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6ACC" w14:textId="52B0A550" w:rsidR="00782D0E" w:rsidRDefault="00FF2736" w:rsidP="00FF2736">
      <w:pPr>
        <w:spacing w:after="200" w:line="276" w:lineRule="auto"/>
        <w:contextualSpacing/>
        <w:jc w:val="both"/>
      </w:pPr>
      <w:r>
        <w:object w:dxaOrig="4320" w:dyaOrig="2520" w14:anchorId="1B08E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5" o:title=""/>
          </v:shape>
          <o:OLEObject Type="Embed" ProgID="StaticMetafile" ShapeID="_x0000_i1025" DrawAspect="Content" ObjectID="_1672658003" r:id="rId6"/>
        </w:object>
      </w:r>
      <w:r>
        <w:tab/>
      </w:r>
      <w:r>
        <w:tab/>
      </w:r>
      <w:r w:rsidR="00153CEA">
        <w:t xml:space="preserve">                                                                                 </w:t>
      </w:r>
      <w:r w:rsidR="00782D0E">
        <w:object w:dxaOrig="1905" w:dyaOrig="510" w14:anchorId="416056BD">
          <v:shape id="_x0000_i1026" type="#_x0000_t75" style="width:133.5pt;height:42pt" o:ole="">
            <v:imagedata r:id="rId7" o:title="" croptop="19661f" cropbottom="43386f" cropleft="13059f" cropright="50388f"/>
          </v:shape>
          <o:OLEObject Type="Embed" ProgID="AutoCADLT.Drawing.20" ShapeID="_x0000_i1026" DrawAspect="Content" ObjectID="_1672658004" r:id="rId8"/>
        </w:object>
      </w:r>
    </w:p>
    <w:p w14:paraId="5C1F4041" w14:textId="77777777" w:rsidR="00782D0E" w:rsidRDefault="00782D0E" w:rsidP="00FF2736">
      <w:pPr>
        <w:spacing w:after="200" w:line="276" w:lineRule="auto"/>
        <w:contextualSpacing/>
        <w:jc w:val="both"/>
      </w:pPr>
    </w:p>
    <w:p w14:paraId="7820D9C9" w14:textId="77777777" w:rsidR="00782D0E" w:rsidRDefault="00782D0E" w:rsidP="00FF2736">
      <w:pPr>
        <w:spacing w:after="200" w:line="276" w:lineRule="auto"/>
        <w:contextualSpacing/>
        <w:jc w:val="both"/>
      </w:pPr>
    </w:p>
    <w:p w14:paraId="051AFEDC" w14:textId="2748412C" w:rsidR="00782D0E" w:rsidRPr="00DD60E3" w:rsidRDefault="006D0933" w:rsidP="005D41BC">
      <w:pPr>
        <w:spacing w:after="200" w:line="276" w:lineRule="auto"/>
        <w:contextualSpacing/>
        <w:rPr>
          <w:sz w:val="28"/>
          <w:szCs w:val="28"/>
          <w:u w:val="single"/>
        </w:rPr>
      </w:pPr>
      <w:r>
        <w:rPr>
          <w:b/>
          <w:sz w:val="28"/>
          <w:szCs w:val="28"/>
          <w:u w:val="single"/>
        </w:rPr>
        <w:t>PLANNING</w:t>
      </w:r>
      <w:r w:rsidR="00782D0E" w:rsidRPr="00DD60E3">
        <w:rPr>
          <w:b/>
          <w:sz w:val="28"/>
          <w:szCs w:val="28"/>
          <w:u w:val="single"/>
        </w:rPr>
        <w:t xml:space="preserve"> STATEMENT</w:t>
      </w:r>
    </w:p>
    <w:p w14:paraId="3456A185" w14:textId="77777777" w:rsidR="00782D0E" w:rsidRDefault="00782D0E" w:rsidP="005D41BC">
      <w:pPr>
        <w:spacing w:line="276" w:lineRule="auto"/>
        <w:contextualSpacing/>
      </w:pPr>
    </w:p>
    <w:p w14:paraId="7A7F3EDC" w14:textId="63288753" w:rsidR="00782D0E" w:rsidRPr="005D41BC" w:rsidRDefault="00782D0E" w:rsidP="005D41BC">
      <w:pPr>
        <w:spacing w:line="276" w:lineRule="auto"/>
        <w:contextualSpacing/>
        <w:rPr>
          <w:sz w:val="24"/>
          <w:szCs w:val="24"/>
        </w:rPr>
      </w:pPr>
      <w:r w:rsidRPr="005D41BC">
        <w:rPr>
          <w:sz w:val="24"/>
          <w:szCs w:val="24"/>
        </w:rPr>
        <w:t>Proposal</w:t>
      </w:r>
      <w:r w:rsidR="005D41BC" w:rsidRPr="005D41BC">
        <w:rPr>
          <w:sz w:val="24"/>
          <w:szCs w:val="24"/>
        </w:rPr>
        <w:t>:</w:t>
      </w:r>
    </w:p>
    <w:p w14:paraId="24DC5B23" w14:textId="1865CE2C" w:rsidR="005D41BC" w:rsidRPr="005D41BC" w:rsidRDefault="001163B2" w:rsidP="005D41BC">
      <w:pPr>
        <w:spacing w:line="276" w:lineRule="auto"/>
        <w:contextualSpacing/>
        <w:rPr>
          <w:sz w:val="24"/>
          <w:szCs w:val="24"/>
        </w:rPr>
      </w:pPr>
      <w:r>
        <w:rPr>
          <w:sz w:val="24"/>
          <w:szCs w:val="24"/>
        </w:rPr>
        <w:t>Subdivision</w:t>
      </w:r>
      <w:r w:rsidR="005D41BC" w:rsidRPr="005D41BC">
        <w:rPr>
          <w:sz w:val="24"/>
          <w:szCs w:val="24"/>
        </w:rPr>
        <w:t xml:space="preserve"> of </w:t>
      </w:r>
      <w:r>
        <w:rPr>
          <w:sz w:val="24"/>
          <w:szCs w:val="24"/>
        </w:rPr>
        <w:t xml:space="preserve">a </w:t>
      </w:r>
      <w:r w:rsidR="005D41BC" w:rsidRPr="005D41BC">
        <w:rPr>
          <w:sz w:val="24"/>
          <w:szCs w:val="24"/>
        </w:rPr>
        <w:t xml:space="preserve">single dwelling to two separate dwellings, new </w:t>
      </w:r>
      <w:proofErr w:type="gramStart"/>
      <w:r w:rsidR="005D41BC" w:rsidRPr="005D41BC">
        <w:rPr>
          <w:sz w:val="24"/>
          <w:szCs w:val="24"/>
        </w:rPr>
        <w:t>access</w:t>
      </w:r>
      <w:proofErr w:type="gramEnd"/>
      <w:r w:rsidR="005D41BC" w:rsidRPr="005D41BC">
        <w:rPr>
          <w:sz w:val="24"/>
          <w:szCs w:val="24"/>
        </w:rPr>
        <w:t xml:space="preserve"> and outhouses.</w:t>
      </w:r>
    </w:p>
    <w:p w14:paraId="7E9B6C10" w14:textId="22D32DF4" w:rsidR="00782D0E" w:rsidRPr="005D41BC" w:rsidRDefault="00782D0E" w:rsidP="005D41BC">
      <w:pPr>
        <w:spacing w:line="276" w:lineRule="auto"/>
        <w:contextualSpacing/>
        <w:rPr>
          <w:sz w:val="24"/>
          <w:szCs w:val="24"/>
        </w:rPr>
      </w:pPr>
    </w:p>
    <w:p w14:paraId="7FD7E502" w14:textId="377CF68C" w:rsidR="00782D0E" w:rsidRDefault="00782D0E" w:rsidP="005D41BC">
      <w:pPr>
        <w:spacing w:line="276" w:lineRule="auto"/>
        <w:contextualSpacing/>
        <w:rPr>
          <w:sz w:val="24"/>
          <w:szCs w:val="24"/>
        </w:rPr>
      </w:pPr>
      <w:r w:rsidRPr="005D41BC">
        <w:rPr>
          <w:sz w:val="24"/>
          <w:szCs w:val="24"/>
        </w:rPr>
        <w:t>Site address</w:t>
      </w:r>
      <w:r w:rsidR="005D41BC">
        <w:rPr>
          <w:sz w:val="24"/>
          <w:szCs w:val="24"/>
        </w:rPr>
        <w:t>:</w:t>
      </w:r>
    </w:p>
    <w:p w14:paraId="500B35EB" w14:textId="19548E40" w:rsidR="005D41BC" w:rsidRPr="005D41BC" w:rsidRDefault="005D41BC" w:rsidP="005D41BC">
      <w:pPr>
        <w:spacing w:line="276" w:lineRule="auto"/>
        <w:contextualSpacing/>
        <w:rPr>
          <w:sz w:val="24"/>
          <w:szCs w:val="24"/>
        </w:rPr>
      </w:pPr>
      <w:r>
        <w:rPr>
          <w:sz w:val="24"/>
          <w:szCs w:val="24"/>
        </w:rPr>
        <w:t>The Poplars. Lower Road, Hardwick, Aylesbury, Bucks. HP22 4DZ</w:t>
      </w:r>
    </w:p>
    <w:p w14:paraId="05FDFAF0" w14:textId="77777777" w:rsidR="00782D0E" w:rsidRPr="005D41BC" w:rsidRDefault="00782D0E" w:rsidP="005D41BC">
      <w:pPr>
        <w:spacing w:line="276" w:lineRule="auto"/>
        <w:contextualSpacing/>
        <w:rPr>
          <w:sz w:val="24"/>
          <w:szCs w:val="24"/>
        </w:rPr>
      </w:pPr>
      <w:r w:rsidRPr="005D41BC">
        <w:rPr>
          <w:sz w:val="24"/>
          <w:szCs w:val="24"/>
        </w:rPr>
        <w:tab/>
      </w:r>
    </w:p>
    <w:p w14:paraId="4BB92735" w14:textId="2B0E4EE5" w:rsidR="00782D0E" w:rsidRPr="004A24DF" w:rsidRDefault="00782D0E" w:rsidP="00782D0E">
      <w:pPr>
        <w:spacing w:line="276" w:lineRule="auto"/>
        <w:contextualSpacing/>
        <w:jc w:val="both"/>
        <w:rPr>
          <w:sz w:val="24"/>
          <w:szCs w:val="24"/>
        </w:rPr>
      </w:pPr>
      <w:r w:rsidRPr="004A24DF">
        <w:rPr>
          <w:sz w:val="24"/>
          <w:szCs w:val="24"/>
        </w:rPr>
        <w:t>Type of application:</w:t>
      </w:r>
      <w:r w:rsidRPr="004A24DF">
        <w:rPr>
          <w:sz w:val="24"/>
          <w:szCs w:val="24"/>
        </w:rPr>
        <w:tab/>
      </w:r>
      <w:r w:rsidR="002B76CC">
        <w:rPr>
          <w:sz w:val="24"/>
          <w:szCs w:val="24"/>
        </w:rPr>
        <w:t>Full</w:t>
      </w:r>
      <w:r w:rsidRPr="004A24DF">
        <w:rPr>
          <w:sz w:val="24"/>
          <w:szCs w:val="24"/>
        </w:rPr>
        <w:t xml:space="preserve"> planning a</w:t>
      </w:r>
      <w:r w:rsidR="002B76CC">
        <w:rPr>
          <w:sz w:val="24"/>
          <w:szCs w:val="24"/>
        </w:rPr>
        <w:t>nd listed building consent</w:t>
      </w:r>
    </w:p>
    <w:p w14:paraId="1921F319" w14:textId="1A96A6C9" w:rsidR="00782D0E" w:rsidRDefault="00782D0E" w:rsidP="00782D0E">
      <w:pPr>
        <w:spacing w:line="276" w:lineRule="auto"/>
        <w:contextualSpacing/>
        <w:jc w:val="both"/>
        <w:rPr>
          <w:sz w:val="24"/>
          <w:szCs w:val="24"/>
        </w:rPr>
      </w:pPr>
      <w:r w:rsidRPr="004A24DF">
        <w:rPr>
          <w:sz w:val="24"/>
          <w:szCs w:val="24"/>
        </w:rPr>
        <w:tab/>
      </w:r>
      <w:r w:rsidRPr="004A24DF">
        <w:rPr>
          <w:sz w:val="24"/>
          <w:szCs w:val="24"/>
        </w:rPr>
        <w:tab/>
      </w:r>
      <w:r w:rsidRPr="004A24DF">
        <w:rPr>
          <w:sz w:val="24"/>
          <w:szCs w:val="24"/>
        </w:rPr>
        <w:tab/>
        <w:t>Minor</w:t>
      </w:r>
    </w:p>
    <w:p w14:paraId="4677CD90" w14:textId="31834511" w:rsidR="00782D0E" w:rsidRDefault="00782D0E" w:rsidP="00782D0E">
      <w:pPr>
        <w:spacing w:line="276" w:lineRule="auto"/>
        <w:contextualSpacing/>
        <w:jc w:val="both"/>
        <w:rPr>
          <w:sz w:val="24"/>
          <w:szCs w:val="24"/>
        </w:rPr>
      </w:pPr>
      <w:r>
        <w:rPr>
          <w:sz w:val="24"/>
          <w:szCs w:val="24"/>
        </w:rPr>
        <w:tab/>
      </w:r>
      <w:r>
        <w:rPr>
          <w:sz w:val="24"/>
          <w:szCs w:val="24"/>
        </w:rPr>
        <w:tab/>
      </w:r>
      <w:r>
        <w:rPr>
          <w:sz w:val="24"/>
          <w:szCs w:val="24"/>
        </w:rPr>
        <w:tab/>
      </w:r>
    </w:p>
    <w:p w14:paraId="7D15F216" w14:textId="409E11B2" w:rsidR="00782D0E" w:rsidRPr="004A24DF" w:rsidRDefault="00782D0E" w:rsidP="00782D0E">
      <w:pPr>
        <w:spacing w:line="276" w:lineRule="auto"/>
        <w:contextualSpacing/>
        <w:jc w:val="both"/>
        <w:rPr>
          <w:sz w:val="24"/>
          <w:szCs w:val="24"/>
        </w:rPr>
      </w:pPr>
      <w:r w:rsidRPr="004A24DF">
        <w:rPr>
          <w:sz w:val="24"/>
          <w:szCs w:val="24"/>
        </w:rPr>
        <w:t>Planning portal ref:</w:t>
      </w:r>
      <w:r w:rsidRPr="004A24DF">
        <w:rPr>
          <w:sz w:val="24"/>
          <w:szCs w:val="24"/>
        </w:rPr>
        <w:tab/>
        <w:t>pp-</w:t>
      </w:r>
      <w:r w:rsidR="008C51B5">
        <w:rPr>
          <w:sz w:val="24"/>
          <w:szCs w:val="24"/>
        </w:rPr>
        <w:t>09428834</w:t>
      </w:r>
      <w:r>
        <w:rPr>
          <w:sz w:val="24"/>
          <w:szCs w:val="24"/>
        </w:rPr>
        <w:tab/>
      </w:r>
      <w:r>
        <w:rPr>
          <w:sz w:val="24"/>
          <w:szCs w:val="24"/>
        </w:rPr>
        <w:tab/>
      </w:r>
      <w:r>
        <w:rPr>
          <w:sz w:val="24"/>
          <w:szCs w:val="24"/>
        </w:rPr>
        <w:tab/>
        <w:t xml:space="preserve"> d</w:t>
      </w:r>
      <w:r w:rsidRPr="004A24DF">
        <w:rPr>
          <w:sz w:val="24"/>
          <w:szCs w:val="24"/>
        </w:rPr>
        <w:t xml:space="preserve">ate: </w:t>
      </w:r>
      <w:r w:rsidR="008C51B5">
        <w:rPr>
          <w:sz w:val="24"/>
          <w:szCs w:val="24"/>
        </w:rPr>
        <w:t>18</w:t>
      </w:r>
      <w:r w:rsidRPr="004A24DF">
        <w:rPr>
          <w:sz w:val="24"/>
          <w:szCs w:val="24"/>
        </w:rPr>
        <w:t>/</w:t>
      </w:r>
      <w:r w:rsidR="008C51B5">
        <w:rPr>
          <w:sz w:val="24"/>
          <w:szCs w:val="24"/>
        </w:rPr>
        <w:t>12</w:t>
      </w:r>
      <w:r w:rsidRPr="004A24DF">
        <w:rPr>
          <w:sz w:val="24"/>
          <w:szCs w:val="24"/>
        </w:rPr>
        <w:t>/202</w:t>
      </w:r>
      <w:r w:rsidR="008C51B5">
        <w:rPr>
          <w:sz w:val="24"/>
          <w:szCs w:val="24"/>
        </w:rPr>
        <w:t>1</w:t>
      </w:r>
    </w:p>
    <w:p w14:paraId="1DFB6022" w14:textId="77777777" w:rsidR="00782D0E" w:rsidRDefault="00782D0E" w:rsidP="00782D0E">
      <w:pPr>
        <w:spacing w:line="276" w:lineRule="auto"/>
        <w:contextualSpacing/>
        <w:jc w:val="both"/>
        <w:rPr>
          <w:rFonts w:cstheme="minorHAnsi"/>
        </w:rPr>
      </w:pPr>
    </w:p>
    <w:p w14:paraId="2CCF0CA9" w14:textId="34E1297E" w:rsidR="00782D0E" w:rsidRDefault="00782D0E" w:rsidP="00782D0E">
      <w:pPr>
        <w:spacing w:line="276" w:lineRule="auto"/>
        <w:contextualSpacing/>
        <w:jc w:val="both"/>
      </w:pPr>
      <w:r>
        <w:t>Local Planning Authority:</w:t>
      </w:r>
      <w:r w:rsidR="006D0933">
        <w:tab/>
      </w:r>
      <w:r>
        <w:t xml:space="preserve">Aylesbury </w:t>
      </w:r>
      <w:r w:rsidR="006D0933">
        <w:t>Area -</w:t>
      </w:r>
      <w:r>
        <w:t xml:space="preserve"> </w:t>
      </w:r>
      <w:r w:rsidRPr="00F15068">
        <w:rPr>
          <w:b/>
          <w:bCs/>
        </w:rPr>
        <w:t>Buckinghamshire Council</w:t>
      </w:r>
      <w:r>
        <w:t>.</w:t>
      </w:r>
    </w:p>
    <w:p w14:paraId="55D58C3F" w14:textId="77777777" w:rsidR="00782D0E" w:rsidRDefault="00782D0E" w:rsidP="00782D0E">
      <w:pPr>
        <w:spacing w:line="276" w:lineRule="auto"/>
        <w:contextualSpacing/>
        <w:jc w:val="both"/>
        <w:rPr>
          <w:sz w:val="24"/>
          <w:szCs w:val="24"/>
        </w:rPr>
      </w:pPr>
    </w:p>
    <w:p w14:paraId="0E37C074" w14:textId="63C6627E" w:rsidR="00782D0E" w:rsidRPr="004A24DF" w:rsidRDefault="00782D0E" w:rsidP="00782D0E">
      <w:pPr>
        <w:spacing w:line="276" w:lineRule="auto"/>
        <w:contextualSpacing/>
        <w:jc w:val="both"/>
        <w:rPr>
          <w:sz w:val="24"/>
          <w:szCs w:val="24"/>
        </w:rPr>
      </w:pPr>
      <w:r w:rsidRPr="004A24DF">
        <w:rPr>
          <w:sz w:val="24"/>
          <w:szCs w:val="24"/>
        </w:rPr>
        <w:t>Applicant:</w:t>
      </w:r>
      <w:r w:rsidR="008C51B5">
        <w:rPr>
          <w:sz w:val="24"/>
          <w:szCs w:val="24"/>
        </w:rPr>
        <w:tab/>
      </w:r>
      <w:r w:rsidR="008C51B5">
        <w:rPr>
          <w:sz w:val="24"/>
          <w:szCs w:val="24"/>
        </w:rPr>
        <w:tab/>
        <w:t>Mr K. Skinner</w:t>
      </w:r>
      <w:r w:rsidRPr="004A24DF">
        <w:rPr>
          <w:sz w:val="24"/>
          <w:szCs w:val="24"/>
        </w:rPr>
        <w:tab/>
      </w:r>
      <w:r w:rsidRPr="004A24DF">
        <w:rPr>
          <w:sz w:val="24"/>
          <w:szCs w:val="24"/>
        </w:rPr>
        <w:tab/>
      </w:r>
    </w:p>
    <w:p w14:paraId="0BDEE19C" w14:textId="77777777" w:rsidR="00782D0E" w:rsidRPr="004A24DF" w:rsidRDefault="00782D0E" w:rsidP="00782D0E">
      <w:pPr>
        <w:spacing w:line="276" w:lineRule="auto"/>
        <w:contextualSpacing/>
        <w:jc w:val="both"/>
        <w:rPr>
          <w:sz w:val="24"/>
          <w:szCs w:val="24"/>
        </w:rPr>
      </w:pPr>
    </w:p>
    <w:p w14:paraId="0081CB62" w14:textId="5808D670" w:rsidR="00782D0E" w:rsidRPr="004A24DF" w:rsidRDefault="00782D0E" w:rsidP="00782D0E">
      <w:pPr>
        <w:spacing w:line="276" w:lineRule="auto"/>
        <w:contextualSpacing/>
        <w:jc w:val="both"/>
        <w:rPr>
          <w:sz w:val="24"/>
          <w:szCs w:val="24"/>
        </w:rPr>
      </w:pPr>
      <w:r>
        <w:rPr>
          <w:sz w:val="24"/>
          <w:szCs w:val="24"/>
        </w:rPr>
        <w:t>Site</w:t>
      </w:r>
      <w:r w:rsidRPr="004A24DF">
        <w:rPr>
          <w:sz w:val="24"/>
          <w:szCs w:val="24"/>
        </w:rPr>
        <w:t xml:space="preserve"> area:</w:t>
      </w:r>
      <w:r w:rsidRPr="004A24DF">
        <w:rPr>
          <w:sz w:val="24"/>
          <w:szCs w:val="24"/>
        </w:rPr>
        <w:tab/>
      </w:r>
      <w:r w:rsidRPr="004A24DF">
        <w:rPr>
          <w:sz w:val="24"/>
          <w:szCs w:val="24"/>
        </w:rPr>
        <w:tab/>
      </w:r>
      <w:r w:rsidR="008C51B5">
        <w:rPr>
          <w:sz w:val="24"/>
          <w:szCs w:val="24"/>
        </w:rPr>
        <w:t xml:space="preserve">2020 </w:t>
      </w:r>
      <w:proofErr w:type="spellStart"/>
      <w:r w:rsidR="008C51B5">
        <w:rPr>
          <w:sz w:val="24"/>
          <w:szCs w:val="24"/>
        </w:rPr>
        <w:t>sq.m</w:t>
      </w:r>
      <w:proofErr w:type="spellEnd"/>
    </w:p>
    <w:p w14:paraId="0E641A70" w14:textId="77777777" w:rsidR="00782D0E" w:rsidRPr="004A24DF" w:rsidRDefault="00782D0E" w:rsidP="00782D0E">
      <w:pPr>
        <w:spacing w:line="276" w:lineRule="auto"/>
        <w:contextualSpacing/>
        <w:jc w:val="both"/>
        <w:rPr>
          <w:sz w:val="24"/>
          <w:szCs w:val="24"/>
        </w:rPr>
      </w:pPr>
    </w:p>
    <w:p w14:paraId="3156F822" w14:textId="77777777" w:rsidR="00782D0E" w:rsidRPr="004A24DF" w:rsidRDefault="00782D0E" w:rsidP="00782D0E">
      <w:pPr>
        <w:spacing w:line="276" w:lineRule="auto"/>
        <w:contextualSpacing/>
        <w:jc w:val="both"/>
        <w:rPr>
          <w:sz w:val="24"/>
          <w:szCs w:val="24"/>
        </w:rPr>
      </w:pPr>
      <w:r w:rsidRPr="004A24DF">
        <w:rPr>
          <w:sz w:val="24"/>
          <w:szCs w:val="24"/>
        </w:rPr>
        <w:t>Agent:</w:t>
      </w:r>
      <w:r w:rsidRPr="004A24DF">
        <w:rPr>
          <w:sz w:val="24"/>
          <w:szCs w:val="24"/>
        </w:rPr>
        <w:tab/>
      </w:r>
      <w:r w:rsidRPr="004A24DF">
        <w:rPr>
          <w:sz w:val="24"/>
          <w:szCs w:val="24"/>
        </w:rPr>
        <w:tab/>
      </w:r>
      <w:r w:rsidRPr="004A24DF">
        <w:rPr>
          <w:sz w:val="24"/>
          <w:szCs w:val="24"/>
        </w:rPr>
        <w:tab/>
        <w:t xml:space="preserve">ACH Planning </w:t>
      </w:r>
      <w:proofErr w:type="gramStart"/>
      <w:r w:rsidRPr="004A24DF">
        <w:rPr>
          <w:sz w:val="24"/>
          <w:szCs w:val="24"/>
        </w:rPr>
        <w:t xml:space="preserve">Ltd  </w:t>
      </w:r>
      <w:r w:rsidRPr="004A24DF">
        <w:rPr>
          <w:sz w:val="24"/>
          <w:szCs w:val="24"/>
        </w:rPr>
        <w:tab/>
      </w:r>
      <w:proofErr w:type="gramEnd"/>
      <w:r w:rsidRPr="004A24DF">
        <w:rPr>
          <w:sz w:val="24"/>
          <w:szCs w:val="24"/>
        </w:rPr>
        <w:t>Email:</w:t>
      </w:r>
      <w:r w:rsidRPr="004A24DF">
        <w:rPr>
          <w:sz w:val="24"/>
          <w:szCs w:val="24"/>
        </w:rPr>
        <w:tab/>
      </w:r>
      <w:hyperlink r:id="rId9" w:history="1">
        <w:r w:rsidRPr="004A24DF">
          <w:rPr>
            <w:rStyle w:val="Hyperlink"/>
            <w:sz w:val="24"/>
            <w:szCs w:val="24"/>
          </w:rPr>
          <w:t>office@achplanning.co.uk</w:t>
        </w:r>
      </w:hyperlink>
    </w:p>
    <w:p w14:paraId="7079ED3A" w14:textId="77777777" w:rsidR="00782D0E" w:rsidRPr="004A24DF" w:rsidRDefault="00782D0E" w:rsidP="00782D0E">
      <w:pPr>
        <w:spacing w:line="276" w:lineRule="auto"/>
        <w:contextualSpacing/>
        <w:jc w:val="both"/>
        <w:rPr>
          <w:sz w:val="24"/>
          <w:szCs w:val="24"/>
        </w:rPr>
      </w:pPr>
      <w:r w:rsidRPr="004A24DF">
        <w:rPr>
          <w:sz w:val="24"/>
          <w:szCs w:val="24"/>
        </w:rPr>
        <w:tab/>
      </w:r>
      <w:r w:rsidRPr="004A24DF">
        <w:rPr>
          <w:sz w:val="24"/>
          <w:szCs w:val="24"/>
        </w:rPr>
        <w:tab/>
      </w:r>
      <w:r w:rsidRPr="004A24DF">
        <w:rPr>
          <w:sz w:val="24"/>
          <w:szCs w:val="24"/>
        </w:rPr>
        <w:tab/>
      </w:r>
      <w:r w:rsidRPr="004A24DF">
        <w:rPr>
          <w:sz w:val="24"/>
          <w:szCs w:val="24"/>
        </w:rPr>
        <w:tab/>
      </w:r>
      <w:r w:rsidRPr="004A24DF">
        <w:rPr>
          <w:sz w:val="24"/>
          <w:szCs w:val="24"/>
        </w:rPr>
        <w:tab/>
      </w:r>
      <w:r w:rsidRPr="004A24DF">
        <w:rPr>
          <w:sz w:val="24"/>
          <w:szCs w:val="24"/>
        </w:rPr>
        <w:tab/>
        <w:t>Tel: 01297 728274        Mobile: 07774 200026</w:t>
      </w:r>
    </w:p>
    <w:p w14:paraId="108ECD76" w14:textId="77777777" w:rsidR="00782D0E" w:rsidRDefault="00782D0E" w:rsidP="00782D0E">
      <w:pPr>
        <w:spacing w:line="276" w:lineRule="auto"/>
        <w:contextualSpacing/>
        <w:jc w:val="both"/>
        <w:rPr>
          <w:sz w:val="24"/>
          <w:szCs w:val="24"/>
        </w:rPr>
      </w:pPr>
    </w:p>
    <w:p w14:paraId="3FA0B12D" w14:textId="77777777" w:rsidR="00782D0E" w:rsidRPr="00F761AD" w:rsidRDefault="00782D0E" w:rsidP="00782D0E">
      <w:pPr>
        <w:spacing w:line="276" w:lineRule="auto"/>
        <w:contextualSpacing/>
        <w:jc w:val="both"/>
        <w:rPr>
          <w:b/>
          <w:sz w:val="24"/>
          <w:szCs w:val="24"/>
          <w:u w:val="single"/>
        </w:rPr>
      </w:pPr>
      <w:r w:rsidRPr="00F761AD">
        <w:rPr>
          <w:b/>
          <w:sz w:val="24"/>
          <w:szCs w:val="24"/>
          <w:u w:val="single"/>
        </w:rPr>
        <w:t xml:space="preserve">Presenting the information: </w:t>
      </w:r>
    </w:p>
    <w:p w14:paraId="20F98952" w14:textId="77777777" w:rsidR="008C51B5" w:rsidRDefault="008C51B5" w:rsidP="008C51B5">
      <w:pPr>
        <w:pStyle w:val="NoSpacing"/>
        <w:spacing w:line="276" w:lineRule="auto"/>
        <w:contextualSpacing/>
        <w:jc w:val="both"/>
        <w:rPr>
          <w:rFonts w:asciiTheme="minorHAnsi" w:hAnsiTheme="minorHAnsi" w:cstheme="minorHAnsi"/>
          <w:lang w:val="en-GB"/>
        </w:rPr>
      </w:pPr>
      <w:r>
        <w:rPr>
          <w:rFonts w:asciiTheme="minorHAnsi" w:hAnsiTheme="minorHAnsi" w:cstheme="minorHAnsi"/>
          <w:lang w:val="en-GB"/>
        </w:rPr>
        <w:t xml:space="preserve">Paragraph 44 of the NPPF (Feb 2019):  </w:t>
      </w:r>
    </w:p>
    <w:p w14:paraId="2015D9DF" w14:textId="77777777" w:rsidR="008C51B5" w:rsidRPr="00417FF8" w:rsidRDefault="008C51B5" w:rsidP="008C51B5">
      <w:pPr>
        <w:pStyle w:val="NoSpacing"/>
        <w:spacing w:line="276" w:lineRule="auto"/>
        <w:contextualSpacing/>
        <w:jc w:val="both"/>
        <w:rPr>
          <w:rStyle w:val="fontstyle01"/>
          <w:rFonts w:asciiTheme="minorHAnsi" w:hAnsiTheme="minorHAnsi" w:cstheme="minorHAnsi"/>
          <w:b/>
          <w:bCs/>
          <w:i/>
          <w:iCs/>
        </w:rPr>
      </w:pPr>
      <w:r w:rsidRPr="00417FF8">
        <w:rPr>
          <w:rStyle w:val="fontstyle01"/>
          <w:rFonts w:asciiTheme="minorHAnsi" w:hAnsiTheme="minorHAnsi" w:cstheme="minorHAnsi"/>
          <w:b/>
          <w:bCs/>
          <w:i/>
          <w:iCs/>
        </w:rPr>
        <w:t>Local planning authorities (LPA’s) should publish a list of their information requirements for</w:t>
      </w:r>
      <w:r w:rsidRPr="00417FF8">
        <w:rPr>
          <w:rFonts w:cstheme="minorHAnsi"/>
          <w:b/>
          <w:bCs/>
          <w:i/>
          <w:iCs/>
          <w:color w:val="000000"/>
        </w:rPr>
        <w:t xml:space="preserve"> </w:t>
      </w:r>
      <w:r w:rsidRPr="00417FF8">
        <w:rPr>
          <w:rStyle w:val="fontstyle01"/>
          <w:rFonts w:asciiTheme="minorHAnsi" w:hAnsiTheme="minorHAnsi" w:cstheme="minorHAnsi"/>
          <w:b/>
          <w:bCs/>
          <w:i/>
          <w:iCs/>
        </w:rPr>
        <w:t>applications for planning permission. These requirements should be kept to the</w:t>
      </w:r>
      <w:r w:rsidRPr="00417FF8">
        <w:rPr>
          <w:rFonts w:cstheme="minorHAnsi"/>
          <w:b/>
          <w:bCs/>
          <w:i/>
          <w:iCs/>
          <w:color w:val="000000"/>
          <w:u w:val="single"/>
        </w:rPr>
        <w:t xml:space="preserve"> </w:t>
      </w:r>
      <w:r w:rsidRPr="00417FF8">
        <w:rPr>
          <w:rStyle w:val="fontstyle01"/>
          <w:rFonts w:asciiTheme="minorHAnsi" w:hAnsiTheme="minorHAnsi" w:cstheme="minorHAnsi"/>
          <w:b/>
          <w:bCs/>
          <w:i/>
          <w:iCs/>
        </w:rPr>
        <w:t>minimum needed to make decisions and should be reviewed at least every two</w:t>
      </w:r>
      <w:r w:rsidRPr="00417FF8">
        <w:rPr>
          <w:rFonts w:cstheme="minorHAnsi"/>
          <w:b/>
          <w:bCs/>
          <w:i/>
          <w:iCs/>
        </w:rPr>
        <w:t xml:space="preserve"> </w:t>
      </w:r>
      <w:r w:rsidRPr="00417FF8">
        <w:rPr>
          <w:rStyle w:val="fontstyle01"/>
          <w:rFonts w:asciiTheme="minorHAnsi" w:hAnsiTheme="minorHAnsi" w:cstheme="minorHAnsi"/>
          <w:b/>
          <w:bCs/>
          <w:i/>
          <w:iCs/>
        </w:rPr>
        <w:t>years. LPA’s should only request supporting information that is</w:t>
      </w:r>
      <w:r w:rsidRPr="00417FF8">
        <w:rPr>
          <w:rFonts w:cstheme="minorHAnsi"/>
          <w:b/>
          <w:bCs/>
          <w:i/>
          <w:iCs/>
          <w:color w:val="000000"/>
          <w:u w:val="single"/>
        </w:rPr>
        <w:t xml:space="preserve"> </w:t>
      </w:r>
      <w:r w:rsidRPr="00417FF8">
        <w:rPr>
          <w:rStyle w:val="fontstyle01"/>
          <w:rFonts w:asciiTheme="minorHAnsi" w:hAnsiTheme="minorHAnsi" w:cstheme="minorHAnsi"/>
          <w:b/>
          <w:bCs/>
          <w:i/>
          <w:iCs/>
        </w:rPr>
        <w:t xml:space="preserve">relevant, </w:t>
      </w:r>
      <w:proofErr w:type="gramStart"/>
      <w:r w:rsidRPr="00417FF8">
        <w:rPr>
          <w:rStyle w:val="fontstyle01"/>
          <w:rFonts w:asciiTheme="minorHAnsi" w:hAnsiTheme="minorHAnsi" w:cstheme="minorHAnsi"/>
          <w:b/>
          <w:bCs/>
          <w:i/>
          <w:iCs/>
        </w:rPr>
        <w:t>necessary</w:t>
      </w:r>
      <w:proofErr w:type="gramEnd"/>
      <w:r w:rsidRPr="00417FF8">
        <w:rPr>
          <w:rStyle w:val="fontstyle01"/>
          <w:rFonts w:asciiTheme="minorHAnsi" w:hAnsiTheme="minorHAnsi" w:cstheme="minorHAnsi"/>
          <w:b/>
          <w:bCs/>
          <w:i/>
          <w:iCs/>
        </w:rPr>
        <w:t xml:space="preserve"> and material to the application in question.</w:t>
      </w:r>
    </w:p>
    <w:p w14:paraId="0153F3A4" w14:textId="77777777" w:rsidR="008C51B5" w:rsidRDefault="008C51B5" w:rsidP="008C51B5">
      <w:pPr>
        <w:pStyle w:val="NoSpacing"/>
        <w:spacing w:line="276" w:lineRule="auto"/>
        <w:contextualSpacing/>
        <w:jc w:val="both"/>
        <w:rPr>
          <w:rStyle w:val="fontstyle01"/>
          <w:rFonts w:asciiTheme="minorHAnsi" w:hAnsiTheme="minorHAnsi"/>
        </w:rPr>
      </w:pPr>
    </w:p>
    <w:p w14:paraId="71F04D98" w14:textId="77777777" w:rsidR="008C51B5" w:rsidRPr="008C51B5" w:rsidRDefault="008C51B5" w:rsidP="008C51B5">
      <w:pPr>
        <w:spacing w:line="276" w:lineRule="auto"/>
        <w:jc w:val="both"/>
        <w:rPr>
          <w:rStyle w:val="fontstyle01"/>
          <w:rFonts w:asciiTheme="minorHAnsi" w:hAnsiTheme="minorHAnsi" w:cstheme="minorHAnsi"/>
          <w:sz w:val="24"/>
          <w:szCs w:val="24"/>
        </w:rPr>
      </w:pPr>
      <w:r w:rsidRPr="008C51B5">
        <w:rPr>
          <w:rStyle w:val="fontstyle01"/>
          <w:rFonts w:asciiTheme="minorHAnsi" w:hAnsiTheme="minorHAnsi" w:cstheme="minorHAnsi"/>
          <w:sz w:val="24"/>
          <w:szCs w:val="24"/>
        </w:rPr>
        <w:t>Minimum requirements for applications including drawings with scale bar and PDF paper size:</w:t>
      </w:r>
    </w:p>
    <w:p w14:paraId="2ADDBFD3" w14:textId="77777777" w:rsidR="008C51B5" w:rsidRPr="00E44934" w:rsidRDefault="008C51B5" w:rsidP="008C51B5">
      <w:pPr>
        <w:pStyle w:val="ListParagraph"/>
        <w:numPr>
          <w:ilvl w:val="0"/>
          <w:numId w:val="6"/>
        </w:numPr>
        <w:spacing w:after="160" w:line="276" w:lineRule="auto"/>
        <w:jc w:val="both"/>
        <w:rPr>
          <w:rStyle w:val="fontstyle01"/>
          <w:rFonts w:asciiTheme="minorHAnsi" w:hAnsiTheme="minorHAnsi" w:cstheme="minorHAnsi"/>
        </w:rPr>
      </w:pPr>
      <w:r w:rsidRPr="00E44934">
        <w:rPr>
          <w:rStyle w:val="fontstyle01"/>
          <w:rFonts w:asciiTheme="minorHAnsi" w:hAnsiTheme="minorHAnsi" w:cstheme="minorHAnsi"/>
        </w:rPr>
        <w:t>Forms</w:t>
      </w:r>
      <w:r>
        <w:rPr>
          <w:rStyle w:val="fontstyle01"/>
          <w:rFonts w:asciiTheme="minorHAnsi" w:hAnsiTheme="minorHAnsi" w:cstheme="minorHAnsi"/>
        </w:rPr>
        <w:t xml:space="preserve"> and</w:t>
      </w:r>
      <w:r w:rsidRPr="00E44934">
        <w:rPr>
          <w:rStyle w:val="fontstyle01"/>
          <w:rFonts w:asciiTheme="minorHAnsi" w:hAnsiTheme="minorHAnsi" w:cstheme="minorHAnsi"/>
        </w:rPr>
        <w:t xml:space="preserve"> certificates of ownership or tenure</w:t>
      </w:r>
      <w:r>
        <w:rPr>
          <w:rStyle w:val="fontstyle01"/>
          <w:rFonts w:asciiTheme="minorHAnsi" w:hAnsiTheme="minorHAnsi" w:cstheme="minorHAnsi"/>
        </w:rPr>
        <w:t>.</w:t>
      </w:r>
    </w:p>
    <w:p w14:paraId="1814C205" w14:textId="3C0F740E" w:rsidR="008C51B5" w:rsidRPr="00E44934" w:rsidRDefault="008C51B5" w:rsidP="008C51B5">
      <w:pPr>
        <w:pStyle w:val="ListParagraph"/>
        <w:numPr>
          <w:ilvl w:val="0"/>
          <w:numId w:val="6"/>
        </w:numPr>
        <w:spacing w:after="160" w:line="276" w:lineRule="auto"/>
        <w:jc w:val="both"/>
        <w:rPr>
          <w:rStyle w:val="fontstyle01"/>
          <w:rFonts w:asciiTheme="minorHAnsi" w:hAnsiTheme="minorHAnsi" w:cstheme="minorHAnsi"/>
        </w:rPr>
      </w:pPr>
      <w:r w:rsidRPr="00E44934">
        <w:rPr>
          <w:rStyle w:val="fontstyle01"/>
          <w:rFonts w:asciiTheme="minorHAnsi" w:hAnsiTheme="minorHAnsi" w:cstheme="minorHAnsi"/>
        </w:rPr>
        <w:t xml:space="preserve">The correct planning application fee </w:t>
      </w:r>
      <w:r>
        <w:rPr>
          <w:rStyle w:val="fontstyle01"/>
          <w:rFonts w:asciiTheme="minorHAnsi" w:hAnsiTheme="minorHAnsi" w:cstheme="minorHAnsi"/>
        </w:rPr>
        <w:t>£462</w:t>
      </w:r>
    </w:p>
    <w:p w14:paraId="6F63EE6A" w14:textId="77777777" w:rsidR="008C51B5" w:rsidRPr="004770A5" w:rsidRDefault="008C51B5" w:rsidP="008C51B5">
      <w:pPr>
        <w:pStyle w:val="ListParagraph"/>
        <w:numPr>
          <w:ilvl w:val="0"/>
          <w:numId w:val="7"/>
        </w:numPr>
        <w:spacing w:after="160" w:line="276" w:lineRule="auto"/>
        <w:jc w:val="both"/>
        <w:rPr>
          <w:rStyle w:val="fontstyle01"/>
          <w:rFonts w:asciiTheme="minorHAnsi" w:hAnsiTheme="minorHAnsi" w:cstheme="minorHAnsi"/>
        </w:rPr>
      </w:pPr>
      <w:r w:rsidRPr="00E44934">
        <w:rPr>
          <w:rStyle w:val="fontstyle01"/>
          <w:rFonts w:asciiTheme="minorHAnsi" w:hAnsiTheme="minorHAnsi" w:cstheme="minorHAnsi"/>
        </w:rPr>
        <w:t>Location plan scale 1:1250</w:t>
      </w:r>
      <w:r>
        <w:rPr>
          <w:rStyle w:val="fontstyle01"/>
          <w:rFonts w:asciiTheme="minorHAnsi" w:hAnsiTheme="minorHAnsi" w:cstheme="minorHAnsi"/>
        </w:rPr>
        <w:t>/</w:t>
      </w:r>
      <w:r w:rsidRPr="00E44934">
        <w:rPr>
          <w:rStyle w:val="fontstyle01"/>
          <w:rFonts w:asciiTheme="minorHAnsi" w:hAnsiTheme="minorHAnsi" w:cstheme="minorHAnsi"/>
        </w:rPr>
        <w:t>2500</w:t>
      </w:r>
      <w:r>
        <w:rPr>
          <w:rStyle w:val="fontstyle01"/>
          <w:rFonts w:asciiTheme="minorHAnsi" w:hAnsiTheme="minorHAnsi" w:cstheme="minorHAnsi"/>
        </w:rPr>
        <w:t xml:space="preserve"> with north sign, s</w:t>
      </w:r>
      <w:r w:rsidRPr="00E44934">
        <w:rPr>
          <w:rStyle w:val="fontstyle01"/>
          <w:rFonts w:asciiTheme="minorHAnsi" w:hAnsiTheme="minorHAnsi" w:cstheme="minorHAnsi"/>
        </w:rPr>
        <w:t>ite edged red</w:t>
      </w:r>
      <w:r>
        <w:rPr>
          <w:rStyle w:val="fontstyle01"/>
          <w:rFonts w:asciiTheme="minorHAnsi" w:hAnsiTheme="minorHAnsi" w:cstheme="minorHAnsi"/>
        </w:rPr>
        <w:t xml:space="preserve">, </w:t>
      </w:r>
      <w:r w:rsidRPr="00E44934">
        <w:rPr>
          <w:rStyle w:val="fontstyle01"/>
          <w:rFonts w:asciiTheme="minorHAnsi" w:hAnsiTheme="minorHAnsi" w:cstheme="minorHAnsi"/>
        </w:rPr>
        <w:t>any surrounding land owned by the applicant edged blue</w:t>
      </w:r>
      <w:r>
        <w:rPr>
          <w:rStyle w:val="fontstyle01"/>
          <w:rFonts w:asciiTheme="minorHAnsi" w:hAnsiTheme="minorHAnsi" w:cstheme="minorHAnsi"/>
        </w:rPr>
        <w:t xml:space="preserve"> </w:t>
      </w:r>
      <w:r w:rsidRPr="004770A5">
        <w:rPr>
          <w:rStyle w:val="fontstyle01"/>
          <w:rFonts w:asciiTheme="minorHAnsi" w:hAnsiTheme="minorHAnsi" w:cstheme="minorHAnsi"/>
        </w:rPr>
        <w:t xml:space="preserve">and at least two </w:t>
      </w:r>
      <w:r>
        <w:rPr>
          <w:rStyle w:val="fontstyle01"/>
          <w:rFonts w:asciiTheme="minorHAnsi" w:hAnsiTheme="minorHAnsi" w:cstheme="minorHAnsi"/>
        </w:rPr>
        <w:t xml:space="preserve">nearby </w:t>
      </w:r>
      <w:r w:rsidRPr="004770A5">
        <w:rPr>
          <w:rStyle w:val="fontstyle01"/>
          <w:rFonts w:asciiTheme="minorHAnsi" w:hAnsiTheme="minorHAnsi" w:cstheme="minorHAnsi"/>
        </w:rPr>
        <w:t>roads.</w:t>
      </w:r>
    </w:p>
    <w:p w14:paraId="67BE45FA" w14:textId="77777777" w:rsidR="008C51B5" w:rsidRPr="00B45CDD" w:rsidRDefault="008C51B5" w:rsidP="008C51B5">
      <w:pPr>
        <w:pStyle w:val="ListParagraph"/>
        <w:numPr>
          <w:ilvl w:val="0"/>
          <w:numId w:val="6"/>
        </w:numPr>
        <w:spacing w:after="160" w:line="276" w:lineRule="auto"/>
        <w:jc w:val="both"/>
        <w:rPr>
          <w:rStyle w:val="fontstyle01"/>
          <w:rFonts w:asciiTheme="minorHAnsi" w:hAnsiTheme="minorHAnsi" w:cstheme="minorHAnsi"/>
        </w:rPr>
      </w:pPr>
      <w:r w:rsidRPr="00B45CDD">
        <w:rPr>
          <w:rStyle w:val="fontstyle01"/>
          <w:rFonts w:asciiTheme="minorHAnsi" w:hAnsiTheme="minorHAnsi" w:cstheme="minorHAnsi"/>
        </w:rPr>
        <w:t>Site plan scale 1:500</w:t>
      </w:r>
      <w:r>
        <w:rPr>
          <w:rStyle w:val="fontstyle01"/>
          <w:rFonts w:asciiTheme="minorHAnsi" w:hAnsiTheme="minorHAnsi" w:cstheme="minorHAnsi"/>
        </w:rPr>
        <w:t xml:space="preserve"> showing</w:t>
      </w:r>
      <w:r w:rsidRPr="00B45CDD">
        <w:rPr>
          <w:rStyle w:val="fontstyle01"/>
          <w:rFonts w:asciiTheme="minorHAnsi" w:hAnsiTheme="minorHAnsi" w:cstheme="minorHAnsi"/>
        </w:rPr>
        <w:t xml:space="preserve"> boundaries, roads</w:t>
      </w:r>
      <w:r>
        <w:rPr>
          <w:rStyle w:val="fontstyle01"/>
          <w:rFonts w:asciiTheme="minorHAnsi" w:hAnsiTheme="minorHAnsi" w:cstheme="minorHAnsi"/>
        </w:rPr>
        <w:t xml:space="preserve">, </w:t>
      </w:r>
      <w:r w:rsidRPr="00B45CDD">
        <w:rPr>
          <w:rStyle w:val="fontstyle01"/>
          <w:rFonts w:asciiTheme="minorHAnsi" w:hAnsiTheme="minorHAnsi" w:cstheme="minorHAnsi"/>
        </w:rPr>
        <w:t>paths,</w:t>
      </w:r>
      <w:r>
        <w:rPr>
          <w:rStyle w:val="fontstyle01"/>
          <w:rFonts w:asciiTheme="minorHAnsi" w:hAnsiTheme="minorHAnsi" w:cstheme="minorHAnsi"/>
        </w:rPr>
        <w:t xml:space="preserve"> patios,</w:t>
      </w:r>
      <w:r w:rsidRPr="00B45CDD">
        <w:rPr>
          <w:rStyle w:val="fontstyle01"/>
          <w:rFonts w:asciiTheme="minorHAnsi" w:hAnsiTheme="minorHAnsi" w:cstheme="minorHAnsi"/>
        </w:rPr>
        <w:t xml:space="preserve"> </w:t>
      </w:r>
      <w:proofErr w:type="gramStart"/>
      <w:r w:rsidRPr="00B45CDD">
        <w:rPr>
          <w:rStyle w:val="fontstyle01"/>
          <w:rFonts w:asciiTheme="minorHAnsi" w:hAnsiTheme="minorHAnsi" w:cstheme="minorHAnsi"/>
        </w:rPr>
        <w:t>trees</w:t>
      </w:r>
      <w:proofErr w:type="gramEnd"/>
      <w:r>
        <w:rPr>
          <w:rStyle w:val="fontstyle01"/>
          <w:rFonts w:asciiTheme="minorHAnsi" w:hAnsiTheme="minorHAnsi" w:cstheme="minorHAnsi"/>
        </w:rPr>
        <w:t xml:space="preserve"> and </w:t>
      </w:r>
      <w:r w:rsidRPr="00B45CDD">
        <w:rPr>
          <w:rStyle w:val="fontstyle01"/>
          <w:rFonts w:asciiTheme="minorHAnsi" w:hAnsiTheme="minorHAnsi" w:cstheme="minorHAnsi"/>
        </w:rPr>
        <w:t>hedges.</w:t>
      </w:r>
    </w:p>
    <w:p w14:paraId="7465F33C" w14:textId="388CC085" w:rsidR="008C51B5" w:rsidRPr="008C51B5" w:rsidRDefault="008C51B5" w:rsidP="008C51B5">
      <w:pPr>
        <w:pStyle w:val="ListParagraph"/>
        <w:numPr>
          <w:ilvl w:val="0"/>
          <w:numId w:val="6"/>
        </w:numPr>
        <w:spacing w:after="160" w:line="276" w:lineRule="auto"/>
        <w:jc w:val="both"/>
        <w:rPr>
          <w:rStyle w:val="fontstyle01"/>
          <w:rFonts w:asciiTheme="minorHAnsi" w:hAnsiTheme="minorHAnsi" w:cstheme="minorHAnsi"/>
        </w:rPr>
      </w:pPr>
      <w:r>
        <w:rPr>
          <w:rStyle w:val="fontstyle01"/>
          <w:rFonts w:asciiTheme="minorHAnsi" w:hAnsiTheme="minorHAnsi" w:cstheme="minorHAnsi"/>
        </w:rPr>
        <w:t>E</w:t>
      </w:r>
      <w:r w:rsidRPr="00E44934">
        <w:rPr>
          <w:rStyle w:val="fontstyle01"/>
          <w:rFonts w:asciiTheme="minorHAnsi" w:hAnsiTheme="minorHAnsi" w:cstheme="minorHAnsi"/>
        </w:rPr>
        <w:t xml:space="preserve">xisting and proposed </w:t>
      </w:r>
      <w:r>
        <w:rPr>
          <w:rStyle w:val="fontstyle01"/>
          <w:rFonts w:asciiTheme="minorHAnsi" w:hAnsiTheme="minorHAnsi" w:cstheme="minorHAnsi"/>
        </w:rPr>
        <w:t xml:space="preserve">dimensioned plans and </w:t>
      </w:r>
      <w:r w:rsidRPr="00E44934">
        <w:rPr>
          <w:rStyle w:val="fontstyle01"/>
          <w:rFonts w:asciiTheme="minorHAnsi" w:hAnsiTheme="minorHAnsi" w:cstheme="minorHAnsi"/>
        </w:rPr>
        <w:t>elevations</w:t>
      </w:r>
      <w:r>
        <w:rPr>
          <w:rStyle w:val="fontstyle01"/>
          <w:rFonts w:asciiTheme="minorHAnsi" w:hAnsiTheme="minorHAnsi" w:cstheme="minorHAnsi"/>
        </w:rPr>
        <w:t xml:space="preserve"> </w:t>
      </w:r>
      <w:r w:rsidRPr="00E44934">
        <w:rPr>
          <w:rStyle w:val="fontstyle01"/>
          <w:rFonts w:asciiTheme="minorHAnsi" w:hAnsiTheme="minorHAnsi" w:cstheme="minorHAnsi"/>
        </w:rPr>
        <w:t>scale 1:100</w:t>
      </w:r>
      <w:r>
        <w:rPr>
          <w:rStyle w:val="fontstyle01"/>
          <w:rFonts w:asciiTheme="minorHAnsi" w:hAnsiTheme="minorHAnsi" w:cstheme="minorHAnsi"/>
        </w:rPr>
        <w:t xml:space="preserve"> showing </w:t>
      </w:r>
      <w:r w:rsidRPr="00E44934">
        <w:rPr>
          <w:rStyle w:val="fontstyle01"/>
          <w:rFonts w:asciiTheme="minorHAnsi" w:hAnsiTheme="minorHAnsi" w:cstheme="minorHAnsi"/>
        </w:rPr>
        <w:t>nearby buildings</w:t>
      </w:r>
      <w:r>
        <w:rPr>
          <w:rStyle w:val="fontstyle01"/>
          <w:rFonts w:asciiTheme="minorHAnsi" w:hAnsiTheme="minorHAnsi" w:cstheme="minorHAnsi"/>
        </w:rPr>
        <w:t xml:space="preserve"> and demolished areas</w:t>
      </w:r>
      <w:r w:rsidRPr="00E44934">
        <w:rPr>
          <w:rStyle w:val="fontstyle01"/>
          <w:rFonts w:asciiTheme="minorHAnsi" w:hAnsiTheme="minorHAnsi" w:cstheme="minorHAnsi"/>
        </w:rPr>
        <w:t>.</w:t>
      </w:r>
    </w:p>
    <w:p w14:paraId="06313E69" w14:textId="77777777" w:rsidR="008C51B5" w:rsidRPr="00E44934" w:rsidRDefault="008C51B5" w:rsidP="008C51B5">
      <w:pPr>
        <w:pStyle w:val="ListParagraph"/>
        <w:numPr>
          <w:ilvl w:val="0"/>
          <w:numId w:val="6"/>
        </w:numPr>
        <w:spacing w:after="160" w:line="276" w:lineRule="auto"/>
        <w:jc w:val="both"/>
        <w:rPr>
          <w:rStyle w:val="fontstyle01"/>
          <w:rFonts w:asciiTheme="minorHAnsi" w:hAnsiTheme="minorHAnsi" w:cstheme="minorHAnsi"/>
        </w:rPr>
      </w:pPr>
      <w:r>
        <w:rPr>
          <w:rStyle w:val="fontstyle01"/>
          <w:rFonts w:asciiTheme="minorHAnsi" w:hAnsiTheme="minorHAnsi" w:cstheme="minorHAnsi"/>
        </w:rPr>
        <w:t>Environmental impact assessment.</w:t>
      </w:r>
    </w:p>
    <w:p w14:paraId="2A33EE21" w14:textId="13FD5BAB" w:rsidR="008C51B5" w:rsidRDefault="008C51B5" w:rsidP="008C51B5">
      <w:pPr>
        <w:pStyle w:val="ListParagraph"/>
        <w:numPr>
          <w:ilvl w:val="0"/>
          <w:numId w:val="6"/>
        </w:numPr>
        <w:spacing w:after="160" w:line="276" w:lineRule="auto"/>
        <w:jc w:val="both"/>
        <w:rPr>
          <w:rStyle w:val="fontstyle01"/>
          <w:rFonts w:asciiTheme="minorHAnsi" w:hAnsiTheme="minorHAnsi" w:cstheme="minorHAnsi"/>
        </w:rPr>
      </w:pPr>
      <w:r w:rsidRPr="00E44934">
        <w:rPr>
          <w:rStyle w:val="fontstyle01"/>
          <w:rFonts w:asciiTheme="minorHAnsi" w:hAnsiTheme="minorHAnsi" w:cstheme="minorHAnsi"/>
        </w:rPr>
        <w:t>Design and Access Statement (DAS)</w:t>
      </w:r>
      <w:r>
        <w:rPr>
          <w:rStyle w:val="fontstyle01"/>
          <w:rFonts w:asciiTheme="minorHAnsi" w:hAnsiTheme="minorHAnsi" w:cstheme="minorHAnsi"/>
        </w:rPr>
        <w:t>.</w:t>
      </w:r>
    </w:p>
    <w:p w14:paraId="79B27553" w14:textId="2EA9B6EE" w:rsidR="00D27B44" w:rsidRDefault="00D27B44" w:rsidP="008C51B5">
      <w:pPr>
        <w:pStyle w:val="ListParagraph"/>
        <w:numPr>
          <w:ilvl w:val="0"/>
          <w:numId w:val="6"/>
        </w:numPr>
        <w:spacing w:after="160" w:line="276" w:lineRule="auto"/>
        <w:jc w:val="both"/>
        <w:rPr>
          <w:rStyle w:val="fontstyle01"/>
          <w:rFonts w:asciiTheme="minorHAnsi" w:hAnsiTheme="minorHAnsi" w:cstheme="minorHAnsi"/>
        </w:rPr>
      </w:pPr>
      <w:r>
        <w:rPr>
          <w:rStyle w:val="fontstyle01"/>
          <w:rFonts w:asciiTheme="minorHAnsi" w:hAnsiTheme="minorHAnsi" w:cstheme="minorHAnsi"/>
        </w:rPr>
        <w:lastRenderedPageBreak/>
        <w:t>Heritage Statement.</w:t>
      </w:r>
    </w:p>
    <w:p w14:paraId="3FDBA54C" w14:textId="223EDA35" w:rsidR="00D27B44" w:rsidRPr="00E44934" w:rsidRDefault="00D27B44" w:rsidP="008C51B5">
      <w:pPr>
        <w:pStyle w:val="ListParagraph"/>
        <w:numPr>
          <w:ilvl w:val="0"/>
          <w:numId w:val="6"/>
        </w:numPr>
        <w:spacing w:after="160" w:line="276" w:lineRule="auto"/>
        <w:jc w:val="both"/>
        <w:rPr>
          <w:rStyle w:val="fontstyle01"/>
          <w:rFonts w:asciiTheme="minorHAnsi" w:hAnsiTheme="minorHAnsi" w:cstheme="minorHAnsi"/>
        </w:rPr>
      </w:pPr>
      <w:r>
        <w:rPr>
          <w:rStyle w:val="fontstyle01"/>
          <w:rFonts w:asciiTheme="minorHAnsi" w:hAnsiTheme="minorHAnsi" w:cstheme="minorHAnsi"/>
        </w:rPr>
        <w:t>Planning statement.</w:t>
      </w:r>
    </w:p>
    <w:p w14:paraId="12B9D455" w14:textId="19F90755" w:rsidR="00782D0E" w:rsidRDefault="00782D0E" w:rsidP="00782D0E">
      <w:pPr>
        <w:spacing w:line="276" w:lineRule="auto"/>
        <w:contextualSpacing/>
        <w:jc w:val="both"/>
        <w:rPr>
          <w:sz w:val="24"/>
          <w:szCs w:val="24"/>
        </w:rPr>
      </w:pPr>
      <w:r w:rsidRPr="00F761AD">
        <w:rPr>
          <w:sz w:val="24"/>
          <w:szCs w:val="24"/>
        </w:rPr>
        <w:t>This statement should be considered in association with the list of documents set out below. The documents presented with the application should be taken as a whole, representing the necessary information required to validate and determine the application, namely:</w:t>
      </w:r>
    </w:p>
    <w:p w14:paraId="019B1343" w14:textId="5A476299" w:rsidR="006D0933" w:rsidRDefault="006D0933" w:rsidP="00782D0E">
      <w:pPr>
        <w:spacing w:line="276" w:lineRule="auto"/>
        <w:contextualSpacing/>
        <w:jc w:val="both"/>
        <w:rPr>
          <w:sz w:val="24"/>
          <w:szCs w:val="24"/>
        </w:rPr>
      </w:pPr>
    </w:p>
    <w:p w14:paraId="790C696A" w14:textId="77777777" w:rsidR="008B73A6" w:rsidRPr="008B73A6" w:rsidRDefault="008B73A6" w:rsidP="008B73A6">
      <w:pPr>
        <w:spacing w:after="150" w:line="276" w:lineRule="auto"/>
        <w:ind w:right="-754"/>
        <w:contextualSpacing/>
        <w:textAlignment w:val="baseline"/>
        <w:rPr>
          <w:b/>
          <w:bCs/>
          <w:color w:val="000000" w:themeColor="text1"/>
          <w:sz w:val="24"/>
          <w:szCs w:val="24"/>
          <w:lang w:eastAsia="en-GB"/>
        </w:rPr>
      </w:pPr>
      <w:r w:rsidRPr="008B73A6">
        <w:rPr>
          <w:b/>
          <w:bCs/>
          <w:color w:val="000000" w:themeColor="text1"/>
          <w:sz w:val="24"/>
          <w:szCs w:val="24"/>
          <w:lang w:eastAsia="en-GB"/>
        </w:rPr>
        <w:t>Validation:</w:t>
      </w:r>
    </w:p>
    <w:p w14:paraId="6C34F679"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p>
    <w:p w14:paraId="46E0809C" w14:textId="71CB5620"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Affordable Housing Statement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 to minor development</w:t>
      </w:r>
    </w:p>
    <w:p w14:paraId="2DB2B5DE" w14:textId="20B400D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Biodiversity Survey and Report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w:t>
      </w:r>
    </w:p>
    <w:p w14:paraId="3BF7CD48"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Land Contamination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 xml:space="preserve">There is no evidence of </w:t>
      </w:r>
      <w:proofErr w:type="gramStart"/>
      <w:r w:rsidRPr="008B73A6">
        <w:rPr>
          <w:color w:val="000000" w:themeColor="text1"/>
          <w:sz w:val="24"/>
          <w:szCs w:val="24"/>
          <w:lang w:eastAsia="en-GB"/>
        </w:rPr>
        <w:t>contamination</w:t>
      </w:r>
      <w:proofErr w:type="gramEnd"/>
    </w:p>
    <w:p w14:paraId="2C8B0F82"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Economic Development Statement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 to minor development</w:t>
      </w:r>
    </w:p>
    <w:p w14:paraId="6DDECB96"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Retail Impact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 to minor residential development</w:t>
      </w:r>
      <w:r w:rsidRPr="008B73A6">
        <w:rPr>
          <w:color w:val="000000" w:themeColor="text1"/>
          <w:sz w:val="24"/>
          <w:szCs w:val="24"/>
          <w:lang w:eastAsia="en-GB"/>
        </w:rPr>
        <w:tab/>
      </w:r>
    </w:p>
    <w:p w14:paraId="17351FC6" w14:textId="3490EB48"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Flood Risk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 - Flood zone 3</w:t>
      </w:r>
    </w:p>
    <w:p w14:paraId="6C10A028"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Foul and Surface Water Drainage Statement</w:t>
      </w:r>
      <w:r w:rsidRPr="008B73A6">
        <w:rPr>
          <w:color w:val="000000" w:themeColor="text1"/>
          <w:sz w:val="24"/>
          <w:szCs w:val="24"/>
          <w:lang w:eastAsia="en-GB"/>
        </w:rPr>
        <w:tab/>
      </w:r>
      <w:r w:rsidRPr="008B73A6">
        <w:rPr>
          <w:color w:val="000000" w:themeColor="text1"/>
          <w:sz w:val="24"/>
          <w:szCs w:val="24"/>
          <w:lang w:eastAsia="en-GB"/>
        </w:rPr>
        <w:tab/>
        <w:t>Local public sewer</w:t>
      </w:r>
    </w:p>
    <w:p w14:paraId="54DD0555" w14:textId="65F9D556"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Engineering Works Statement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Pr>
          <w:color w:val="000000" w:themeColor="text1"/>
          <w:sz w:val="24"/>
          <w:szCs w:val="24"/>
          <w:lang w:eastAsia="en-GB"/>
        </w:rPr>
        <w:t>N/A to a conversion of an existing building</w:t>
      </w:r>
    </w:p>
    <w:p w14:paraId="3E226FD0"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Landscaping Strategy</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 xml:space="preserve">Please refer to submitted </w:t>
      </w:r>
      <w:proofErr w:type="gramStart"/>
      <w:r w:rsidRPr="008B73A6">
        <w:rPr>
          <w:color w:val="000000" w:themeColor="text1"/>
          <w:sz w:val="24"/>
          <w:szCs w:val="24"/>
          <w:lang w:eastAsia="en-GB"/>
        </w:rPr>
        <w:t>documents</w:t>
      </w:r>
      <w:proofErr w:type="gramEnd"/>
    </w:p>
    <w:p w14:paraId="4A28418C"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Lighting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w:t>
      </w:r>
    </w:p>
    <w:p w14:paraId="0567808A"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Noise/Extraction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 to minor development</w:t>
      </w:r>
    </w:p>
    <w:p w14:paraId="6EBAD817" w14:textId="33D0A5BE"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Bin Storage and Collection Provision</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 xml:space="preserve">Please refer to </w:t>
      </w:r>
      <w:proofErr w:type="gramStart"/>
      <w:r w:rsidRPr="008B73A6">
        <w:rPr>
          <w:color w:val="000000" w:themeColor="text1"/>
          <w:sz w:val="24"/>
          <w:szCs w:val="24"/>
          <w:lang w:eastAsia="en-GB"/>
        </w:rPr>
        <w:t>d</w:t>
      </w:r>
      <w:r>
        <w:rPr>
          <w:color w:val="000000" w:themeColor="text1"/>
          <w:sz w:val="24"/>
          <w:szCs w:val="24"/>
          <w:lang w:eastAsia="en-GB"/>
        </w:rPr>
        <w:t>ocuments</w:t>
      </w:r>
      <w:proofErr w:type="gramEnd"/>
    </w:p>
    <w:p w14:paraId="1100DFC5" w14:textId="667340DD"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Parking Plan</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 xml:space="preserve">Please refer to </w:t>
      </w:r>
      <w:proofErr w:type="gramStart"/>
      <w:r w:rsidRPr="008B73A6">
        <w:rPr>
          <w:color w:val="000000" w:themeColor="text1"/>
          <w:sz w:val="24"/>
          <w:szCs w:val="24"/>
          <w:lang w:eastAsia="en-GB"/>
        </w:rPr>
        <w:t>drawing</w:t>
      </w:r>
      <w:r>
        <w:rPr>
          <w:color w:val="000000" w:themeColor="text1"/>
          <w:sz w:val="24"/>
          <w:szCs w:val="24"/>
          <w:lang w:eastAsia="en-GB"/>
        </w:rPr>
        <w:t>s</w:t>
      </w:r>
      <w:proofErr w:type="gramEnd"/>
    </w:p>
    <w:p w14:paraId="69955451" w14:textId="376A0A3C"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Planning Application Summary</w:t>
      </w:r>
      <w:r w:rsidRPr="008B73A6">
        <w:rPr>
          <w:color w:val="000000" w:themeColor="text1"/>
          <w:sz w:val="24"/>
          <w:szCs w:val="24"/>
          <w:lang w:eastAsia="en-GB"/>
        </w:rPr>
        <w:tab/>
      </w:r>
      <w:r w:rsidRPr="008B73A6">
        <w:rPr>
          <w:color w:val="000000" w:themeColor="text1"/>
          <w:sz w:val="24"/>
          <w:szCs w:val="24"/>
          <w:lang w:eastAsia="en-GB"/>
        </w:rPr>
        <w:tab/>
      </w:r>
      <w:r>
        <w:rPr>
          <w:color w:val="000000" w:themeColor="text1"/>
          <w:sz w:val="24"/>
          <w:szCs w:val="24"/>
          <w:lang w:eastAsia="en-GB"/>
        </w:rPr>
        <w:tab/>
        <w:t>P</w:t>
      </w:r>
      <w:r w:rsidRPr="008B73A6">
        <w:rPr>
          <w:color w:val="000000" w:themeColor="text1"/>
          <w:sz w:val="24"/>
          <w:szCs w:val="24"/>
          <w:lang w:eastAsia="en-GB"/>
        </w:rPr>
        <w:t xml:space="preserve">lease refer to submitted </w:t>
      </w:r>
      <w:proofErr w:type="gramStart"/>
      <w:r w:rsidRPr="008B73A6">
        <w:rPr>
          <w:color w:val="000000" w:themeColor="text1"/>
          <w:sz w:val="24"/>
          <w:szCs w:val="24"/>
          <w:lang w:eastAsia="en-GB"/>
        </w:rPr>
        <w:t>documents</w:t>
      </w:r>
      <w:proofErr w:type="gramEnd"/>
    </w:p>
    <w:p w14:paraId="20D099C5" w14:textId="0BB7CBC5"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Street Scene</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Pr>
          <w:color w:val="000000" w:themeColor="text1"/>
          <w:sz w:val="24"/>
          <w:szCs w:val="24"/>
          <w:lang w:eastAsia="en-GB"/>
        </w:rPr>
        <w:t xml:space="preserve">Please refer to </w:t>
      </w:r>
      <w:proofErr w:type="gramStart"/>
      <w:r>
        <w:rPr>
          <w:color w:val="000000" w:themeColor="text1"/>
          <w:sz w:val="24"/>
          <w:szCs w:val="24"/>
          <w:lang w:eastAsia="en-GB"/>
        </w:rPr>
        <w:t>documents</w:t>
      </w:r>
      <w:proofErr w:type="gramEnd"/>
    </w:p>
    <w:p w14:paraId="7DA7D515" w14:textId="652E791C"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Structural Survey &amp; Conversion Method Statement</w:t>
      </w:r>
      <w:r w:rsidRPr="008B73A6">
        <w:rPr>
          <w:color w:val="000000" w:themeColor="text1"/>
          <w:sz w:val="24"/>
          <w:szCs w:val="24"/>
          <w:lang w:eastAsia="en-GB"/>
        </w:rPr>
        <w:tab/>
      </w:r>
      <w:r>
        <w:rPr>
          <w:color w:val="000000" w:themeColor="text1"/>
          <w:sz w:val="24"/>
          <w:szCs w:val="24"/>
          <w:lang w:eastAsia="en-GB"/>
        </w:rPr>
        <w:t xml:space="preserve">Please refer to </w:t>
      </w:r>
      <w:proofErr w:type="gramStart"/>
      <w:r>
        <w:rPr>
          <w:color w:val="000000" w:themeColor="text1"/>
          <w:sz w:val="24"/>
          <w:szCs w:val="24"/>
          <w:lang w:eastAsia="en-GB"/>
        </w:rPr>
        <w:t>documents</w:t>
      </w:r>
      <w:proofErr w:type="gramEnd"/>
      <w:r w:rsidRPr="008B73A6">
        <w:rPr>
          <w:color w:val="000000" w:themeColor="text1"/>
          <w:sz w:val="24"/>
          <w:szCs w:val="24"/>
          <w:lang w:eastAsia="en-GB"/>
        </w:rPr>
        <w:tab/>
      </w:r>
    </w:p>
    <w:p w14:paraId="2AA68183" w14:textId="42E91DB5"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Telecommunications Development Statement</w:t>
      </w:r>
      <w:r w:rsidRPr="008B73A6">
        <w:rPr>
          <w:color w:val="000000" w:themeColor="text1"/>
          <w:sz w:val="24"/>
          <w:szCs w:val="24"/>
          <w:lang w:eastAsia="en-GB"/>
        </w:rPr>
        <w:tab/>
        <w:t>N/A</w:t>
      </w:r>
      <w:r w:rsidRPr="008B73A6">
        <w:rPr>
          <w:color w:val="000000" w:themeColor="text1"/>
          <w:sz w:val="24"/>
          <w:szCs w:val="24"/>
          <w:lang w:eastAsia="en-GB"/>
        </w:rPr>
        <w:tab/>
      </w:r>
      <w:r w:rsidRPr="008B73A6">
        <w:rPr>
          <w:color w:val="000000" w:themeColor="text1"/>
          <w:sz w:val="24"/>
          <w:szCs w:val="24"/>
          <w:lang w:eastAsia="en-GB"/>
        </w:rPr>
        <w:tab/>
      </w:r>
    </w:p>
    <w:p w14:paraId="50C3543B"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Transport Assessment/Travel Plan</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w:t>
      </w:r>
      <w:r w:rsidRPr="008B73A6">
        <w:rPr>
          <w:color w:val="000000" w:themeColor="text1"/>
          <w:sz w:val="24"/>
          <w:szCs w:val="24"/>
          <w:lang w:eastAsia="en-GB"/>
        </w:rPr>
        <w:tab/>
      </w:r>
      <w:r w:rsidRPr="008B73A6">
        <w:rPr>
          <w:color w:val="000000" w:themeColor="text1"/>
          <w:sz w:val="24"/>
          <w:szCs w:val="24"/>
          <w:lang w:eastAsia="en-GB"/>
        </w:rPr>
        <w:tab/>
      </w:r>
    </w:p>
    <w:p w14:paraId="70834CDF"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Transport Statement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p>
    <w:p w14:paraId="7829075C"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 xml:space="preserve">Tree Survey and </w:t>
      </w:r>
      <w:proofErr w:type="spellStart"/>
      <w:r w:rsidRPr="008B73A6">
        <w:rPr>
          <w:color w:val="000000" w:themeColor="text1"/>
          <w:sz w:val="24"/>
          <w:szCs w:val="24"/>
          <w:lang w:eastAsia="en-GB"/>
        </w:rPr>
        <w:t>Arboricultural</w:t>
      </w:r>
      <w:proofErr w:type="spellEnd"/>
      <w:r w:rsidRPr="008B73A6">
        <w:rPr>
          <w:color w:val="000000" w:themeColor="text1"/>
          <w:sz w:val="24"/>
          <w:szCs w:val="24"/>
          <w:lang w:eastAsia="en-GB"/>
        </w:rPr>
        <w:t xml:space="preserve"> Implications </w:t>
      </w:r>
      <w:r w:rsidRPr="008B73A6">
        <w:rPr>
          <w:color w:val="000000" w:themeColor="text1"/>
          <w:sz w:val="24"/>
          <w:szCs w:val="24"/>
          <w:lang w:eastAsia="en-GB"/>
        </w:rPr>
        <w:tab/>
      </w:r>
      <w:r w:rsidRPr="008B73A6">
        <w:rPr>
          <w:color w:val="000000" w:themeColor="text1"/>
          <w:sz w:val="24"/>
          <w:szCs w:val="24"/>
          <w:lang w:eastAsia="en-GB"/>
        </w:rPr>
        <w:tab/>
        <w:t>N/A</w:t>
      </w:r>
      <w:r w:rsidRPr="008B73A6">
        <w:rPr>
          <w:color w:val="000000" w:themeColor="text1"/>
          <w:sz w:val="24"/>
          <w:szCs w:val="24"/>
          <w:lang w:eastAsia="en-GB"/>
        </w:rPr>
        <w:tab/>
      </w:r>
      <w:r w:rsidRPr="008B73A6">
        <w:rPr>
          <w:color w:val="000000" w:themeColor="text1"/>
          <w:sz w:val="24"/>
          <w:szCs w:val="24"/>
          <w:lang w:eastAsia="en-GB"/>
        </w:rPr>
        <w:tab/>
      </w:r>
    </w:p>
    <w:p w14:paraId="590C5A78"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Environmental Assessment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NO</w:t>
      </w:r>
      <w:r w:rsidRPr="008B73A6">
        <w:rPr>
          <w:color w:val="000000" w:themeColor="text1"/>
          <w:sz w:val="24"/>
          <w:szCs w:val="24"/>
          <w:lang w:eastAsia="en-GB"/>
        </w:rPr>
        <w:tab/>
        <w:t>existing public sewer system</w:t>
      </w:r>
    </w:p>
    <w:p w14:paraId="49F785C9"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Validation Checklist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SUBMITTED</w:t>
      </w:r>
    </w:p>
    <w:p w14:paraId="37D441D8" w14:textId="0425903C"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Plan and Drawing Requirements</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SUBMITTED</w:t>
      </w:r>
    </w:p>
    <w:p w14:paraId="64EEBC6E" w14:textId="301AFB5B"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Historic Environment Records Search</w:t>
      </w:r>
      <w:r w:rsidRPr="008B73A6">
        <w:rPr>
          <w:color w:val="000000" w:themeColor="text1"/>
          <w:sz w:val="24"/>
          <w:szCs w:val="24"/>
          <w:lang w:eastAsia="en-GB"/>
        </w:rPr>
        <w:tab/>
      </w:r>
      <w:r w:rsidRPr="008B73A6">
        <w:rPr>
          <w:color w:val="000000" w:themeColor="text1"/>
          <w:sz w:val="24"/>
          <w:szCs w:val="24"/>
          <w:lang w:eastAsia="en-GB"/>
        </w:rPr>
        <w:tab/>
        <w:t>SUBMITTED</w:t>
      </w:r>
    </w:p>
    <w:p w14:paraId="35BFB44F" w14:textId="3C8C962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 xml:space="preserve">Draft S106 legal agreement </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N/A</w:t>
      </w:r>
    </w:p>
    <w:p w14:paraId="16750734" w14:textId="77777777" w:rsidR="008B73A6" w:rsidRPr="008B73A6" w:rsidRDefault="008B73A6" w:rsidP="008B73A6">
      <w:pPr>
        <w:spacing w:after="150" w:line="276" w:lineRule="auto"/>
        <w:ind w:right="-754"/>
        <w:contextualSpacing/>
        <w:textAlignment w:val="baseline"/>
        <w:rPr>
          <w:color w:val="000000" w:themeColor="text1"/>
          <w:sz w:val="24"/>
          <w:szCs w:val="24"/>
          <w:lang w:eastAsia="en-GB"/>
        </w:rPr>
      </w:pPr>
      <w:r w:rsidRPr="008B73A6">
        <w:rPr>
          <w:color w:val="000000" w:themeColor="text1"/>
          <w:sz w:val="24"/>
          <w:szCs w:val="24"/>
          <w:lang w:eastAsia="en-GB"/>
        </w:rPr>
        <w:t>Heritage Statement</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t>SUBMITTED</w:t>
      </w:r>
    </w:p>
    <w:p w14:paraId="22A21AD4" w14:textId="77777777" w:rsidR="008B73A6" w:rsidRPr="008B73A6" w:rsidRDefault="008B73A6" w:rsidP="008B73A6">
      <w:pPr>
        <w:spacing w:after="150" w:line="276" w:lineRule="auto"/>
        <w:ind w:right="-755"/>
        <w:contextualSpacing/>
        <w:textAlignment w:val="baseline"/>
        <w:rPr>
          <w:color w:val="000000" w:themeColor="text1"/>
          <w:sz w:val="24"/>
          <w:szCs w:val="24"/>
          <w:u w:val="single"/>
          <w:lang w:eastAsia="en-GB"/>
        </w:rPr>
      </w:pPr>
    </w:p>
    <w:p w14:paraId="3FEBEEB0" w14:textId="5CE2EACC" w:rsidR="008B73A6" w:rsidRPr="008B73A6" w:rsidRDefault="008B73A6" w:rsidP="008B73A6">
      <w:pPr>
        <w:spacing w:after="150" w:line="276" w:lineRule="auto"/>
        <w:ind w:right="-755"/>
        <w:contextualSpacing/>
        <w:textAlignment w:val="baseline"/>
        <w:rPr>
          <w:color w:val="000000" w:themeColor="text1"/>
          <w:sz w:val="24"/>
          <w:szCs w:val="24"/>
          <w:lang w:eastAsia="en-GB"/>
        </w:rPr>
      </w:pPr>
      <w:r w:rsidRPr="008B73A6">
        <w:rPr>
          <w:color w:val="000000" w:themeColor="text1"/>
          <w:sz w:val="24"/>
          <w:szCs w:val="24"/>
          <w:u w:val="single"/>
          <w:lang w:eastAsia="en-GB"/>
        </w:rPr>
        <w:t>Biodiversity Check List</w:t>
      </w:r>
      <w:r w:rsidRPr="008B73A6">
        <w:rPr>
          <w:b/>
          <w:color w:val="000000" w:themeColor="text1"/>
          <w:sz w:val="24"/>
          <w:szCs w:val="24"/>
          <w:lang w:eastAsia="en-GB"/>
        </w:rPr>
        <w:tab/>
      </w:r>
      <w:r>
        <w:rPr>
          <w:b/>
          <w:color w:val="000000" w:themeColor="text1"/>
          <w:sz w:val="24"/>
          <w:szCs w:val="24"/>
          <w:lang w:eastAsia="en-GB"/>
        </w:rPr>
        <w:tab/>
      </w:r>
      <w:r w:rsidRPr="008B73A6">
        <w:rPr>
          <w:bCs/>
          <w:color w:val="000000" w:themeColor="text1"/>
          <w:sz w:val="24"/>
          <w:szCs w:val="24"/>
          <w:lang w:eastAsia="en-GB"/>
        </w:rPr>
        <w:t xml:space="preserve">January </w:t>
      </w:r>
      <w:r w:rsidRPr="008B73A6">
        <w:rPr>
          <w:color w:val="000000" w:themeColor="text1"/>
          <w:sz w:val="24"/>
          <w:szCs w:val="24"/>
          <w:lang w:eastAsia="en-GB"/>
        </w:rPr>
        <w:t>20</w:t>
      </w:r>
      <w:r>
        <w:rPr>
          <w:color w:val="000000" w:themeColor="text1"/>
          <w:sz w:val="24"/>
          <w:szCs w:val="24"/>
          <w:lang w:eastAsia="en-GB"/>
        </w:rPr>
        <w:t>21</w:t>
      </w:r>
    </w:p>
    <w:p w14:paraId="5930AE34" w14:textId="77777777" w:rsidR="008B73A6" w:rsidRPr="008B73A6" w:rsidRDefault="008B73A6" w:rsidP="008B73A6">
      <w:pPr>
        <w:spacing w:line="276" w:lineRule="auto"/>
        <w:contextualSpacing/>
        <w:rPr>
          <w:sz w:val="24"/>
          <w:szCs w:val="24"/>
        </w:rPr>
      </w:pPr>
    </w:p>
    <w:p w14:paraId="3B97D9AE" w14:textId="301423EF" w:rsidR="008B73A6" w:rsidRPr="008B73A6" w:rsidRDefault="008B73A6" w:rsidP="008B73A6">
      <w:pPr>
        <w:spacing w:line="276" w:lineRule="auto"/>
        <w:contextualSpacing/>
        <w:rPr>
          <w:sz w:val="24"/>
          <w:szCs w:val="24"/>
        </w:rPr>
      </w:pPr>
      <w:r w:rsidRPr="008B73A6">
        <w:rPr>
          <w:sz w:val="24"/>
          <w:szCs w:val="24"/>
        </w:rPr>
        <w:t>Bats:</w:t>
      </w:r>
      <w:r w:rsidRPr="008B73A6">
        <w:rPr>
          <w:sz w:val="24"/>
          <w:szCs w:val="24"/>
        </w:rPr>
        <w:tab/>
      </w:r>
      <w:r w:rsidRPr="008B73A6">
        <w:rPr>
          <w:sz w:val="24"/>
          <w:szCs w:val="24"/>
        </w:rPr>
        <w:tab/>
      </w:r>
      <w:r w:rsidRPr="008B73A6">
        <w:rPr>
          <w:sz w:val="24"/>
          <w:szCs w:val="24"/>
        </w:rPr>
        <w:tab/>
      </w:r>
      <w:r w:rsidRPr="008B73A6">
        <w:rPr>
          <w:sz w:val="24"/>
          <w:szCs w:val="24"/>
        </w:rPr>
        <w:tab/>
      </w:r>
      <w:r>
        <w:rPr>
          <w:sz w:val="24"/>
          <w:szCs w:val="24"/>
        </w:rPr>
        <w:t>No evidence</w:t>
      </w:r>
    </w:p>
    <w:p w14:paraId="4B86CB6A" w14:textId="68E405C4" w:rsidR="008B73A6" w:rsidRPr="008B73A6" w:rsidRDefault="008B73A6" w:rsidP="008B73A6">
      <w:pPr>
        <w:spacing w:line="276" w:lineRule="auto"/>
        <w:contextualSpacing/>
        <w:rPr>
          <w:sz w:val="24"/>
          <w:szCs w:val="24"/>
        </w:rPr>
      </w:pPr>
      <w:r w:rsidRPr="008B73A6">
        <w:rPr>
          <w:sz w:val="24"/>
          <w:szCs w:val="24"/>
        </w:rPr>
        <w:t>Barn owls:</w:t>
      </w:r>
      <w:r w:rsidRPr="008B73A6">
        <w:rPr>
          <w:sz w:val="24"/>
          <w:szCs w:val="24"/>
        </w:rPr>
        <w:tab/>
      </w:r>
      <w:r w:rsidRPr="008B73A6">
        <w:rPr>
          <w:sz w:val="24"/>
          <w:szCs w:val="24"/>
        </w:rPr>
        <w:tab/>
      </w:r>
      <w:r w:rsidRPr="008B73A6">
        <w:rPr>
          <w:sz w:val="24"/>
          <w:szCs w:val="24"/>
        </w:rPr>
        <w:tab/>
      </w:r>
      <w:r>
        <w:rPr>
          <w:sz w:val="24"/>
          <w:szCs w:val="24"/>
        </w:rPr>
        <w:t>N</w:t>
      </w:r>
      <w:r w:rsidRPr="008B73A6">
        <w:rPr>
          <w:sz w:val="24"/>
          <w:szCs w:val="24"/>
        </w:rPr>
        <w:t xml:space="preserve">o evidence </w:t>
      </w:r>
    </w:p>
    <w:p w14:paraId="0D368E3B" w14:textId="464627A2" w:rsidR="008B73A6" w:rsidRPr="008B73A6" w:rsidRDefault="008B73A6" w:rsidP="008B73A6">
      <w:pPr>
        <w:spacing w:line="276" w:lineRule="auto"/>
        <w:contextualSpacing/>
        <w:rPr>
          <w:sz w:val="24"/>
          <w:szCs w:val="24"/>
        </w:rPr>
      </w:pPr>
      <w:r w:rsidRPr="008B73A6">
        <w:rPr>
          <w:sz w:val="24"/>
          <w:szCs w:val="24"/>
        </w:rPr>
        <w:t>Breeding birds:</w:t>
      </w:r>
      <w:r w:rsidRPr="008B73A6">
        <w:rPr>
          <w:sz w:val="24"/>
          <w:szCs w:val="24"/>
        </w:rPr>
        <w:tab/>
      </w:r>
      <w:r w:rsidRPr="008B73A6">
        <w:rPr>
          <w:sz w:val="24"/>
          <w:szCs w:val="24"/>
        </w:rPr>
        <w:tab/>
        <w:t xml:space="preserve">No </w:t>
      </w:r>
      <w:r>
        <w:rPr>
          <w:sz w:val="24"/>
          <w:szCs w:val="24"/>
        </w:rPr>
        <w:t>evidence</w:t>
      </w:r>
    </w:p>
    <w:p w14:paraId="00FB366B" w14:textId="4CC6FAB8" w:rsidR="008B73A6" w:rsidRPr="008B73A6" w:rsidRDefault="008B73A6" w:rsidP="008B73A6">
      <w:pPr>
        <w:spacing w:line="276" w:lineRule="auto"/>
        <w:ind w:left="2880" w:hanging="2880"/>
        <w:contextualSpacing/>
        <w:rPr>
          <w:sz w:val="24"/>
          <w:szCs w:val="24"/>
        </w:rPr>
      </w:pPr>
      <w:r w:rsidRPr="008B73A6">
        <w:rPr>
          <w:sz w:val="24"/>
          <w:szCs w:val="24"/>
        </w:rPr>
        <w:t>Badgers:</w:t>
      </w:r>
      <w:r w:rsidRPr="008B73A6">
        <w:rPr>
          <w:sz w:val="24"/>
          <w:szCs w:val="24"/>
        </w:rPr>
        <w:tab/>
      </w:r>
      <w:r>
        <w:rPr>
          <w:sz w:val="24"/>
          <w:szCs w:val="24"/>
        </w:rPr>
        <w:t>N</w:t>
      </w:r>
      <w:r w:rsidRPr="008B73A6">
        <w:rPr>
          <w:sz w:val="24"/>
          <w:szCs w:val="24"/>
        </w:rPr>
        <w:t xml:space="preserve">o evidence  </w:t>
      </w:r>
    </w:p>
    <w:p w14:paraId="40635733" w14:textId="061F379F" w:rsidR="008B73A6" w:rsidRPr="008B73A6" w:rsidRDefault="008B73A6" w:rsidP="008B73A6">
      <w:pPr>
        <w:spacing w:after="150" w:line="276" w:lineRule="auto"/>
        <w:contextualSpacing/>
        <w:jc w:val="both"/>
        <w:textAlignment w:val="baseline"/>
        <w:rPr>
          <w:color w:val="000000" w:themeColor="text1"/>
          <w:sz w:val="24"/>
          <w:szCs w:val="24"/>
          <w:lang w:eastAsia="en-GB"/>
        </w:rPr>
      </w:pPr>
      <w:r w:rsidRPr="008B73A6">
        <w:rPr>
          <w:color w:val="000000" w:themeColor="text1"/>
          <w:sz w:val="24"/>
          <w:szCs w:val="24"/>
          <w:lang w:eastAsia="en-GB"/>
        </w:rPr>
        <w:t>Dormice:</w:t>
      </w:r>
      <w:r w:rsidRPr="008B73A6">
        <w:rPr>
          <w:color w:val="000000" w:themeColor="text1"/>
          <w:sz w:val="24"/>
          <w:szCs w:val="24"/>
          <w:lang w:eastAsia="en-GB"/>
        </w:rPr>
        <w:tab/>
      </w:r>
      <w:r w:rsidRPr="008B73A6">
        <w:rPr>
          <w:color w:val="000000" w:themeColor="text1"/>
          <w:sz w:val="24"/>
          <w:szCs w:val="24"/>
          <w:lang w:eastAsia="en-GB"/>
        </w:rPr>
        <w:tab/>
      </w:r>
      <w:r w:rsidRPr="008B73A6">
        <w:rPr>
          <w:color w:val="000000" w:themeColor="text1"/>
          <w:sz w:val="24"/>
          <w:szCs w:val="24"/>
          <w:lang w:eastAsia="en-GB"/>
        </w:rPr>
        <w:tab/>
      </w:r>
      <w:r>
        <w:rPr>
          <w:color w:val="000000" w:themeColor="text1"/>
          <w:sz w:val="24"/>
          <w:szCs w:val="24"/>
          <w:lang w:eastAsia="en-GB"/>
        </w:rPr>
        <w:t>N</w:t>
      </w:r>
      <w:r w:rsidRPr="008B73A6">
        <w:rPr>
          <w:color w:val="000000" w:themeColor="text1"/>
          <w:sz w:val="24"/>
          <w:szCs w:val="24"/>
          <w:lang w:eastAsia="en-GB"/>
        </w:rPr>
        <w:t xml:space="preserve">o </w:t>
      </w:r>
      <w:r>
        <w:rPr>
          <w:color w:val="000000" w:themeColor="text1"/>
          <w:sz w:val="24"/>
          <w:szCs w:val="24"/>
          <w:lang w:eastAsia="en-GB"/>
        </w:rPr>
        <w:t>evidence</w:t>
      </w:r>
    </w:p>
    <w:p w14:paraId="7F9E5AC0" w14:textId="57D3AC05" w:rsidR="008B73A6" w:rsidRPr="008B73A6" w:rsidRDefault="008B73A6" w:rsidP="008B73A6">
      <w:pPr>
        <w:spacing w:after="150" w:line="276" w:lineRule="auto"/>
        <w:contextualSpacing/>
        <w:jc w:val="both"/>
        <w:textAlignment w:val="baseline"/>
        <w:rPr>
          <w:color w:val="000000" w:themeColor="text1"/>
          <w:sz w:val="24"/>
          <w:szCs w:val="24"/>
          <w:lang w:eastAsia="en-GB"/>
        </w:rPr>
      </w:pPr>
      <w:r w:rsidRPr="008B73A6">
        <w:rPr>
          <w:color w:val="000000" w:themeColor="text1"/>
          <w:sz w:val="24"/>
          <w:szCs w:val="24"/>
          <w:lang w:eastAsia="en-GB"/>
        </w:rPr>
        <w:t xml:space="preserve">Great crested newts: </w:t>
      </w:r>
      <w:r w:rsidRPr="008B73A6">
        <w:rPr>
          <w:color w:val="000000" w:themeColor="text1"/>
          <w:sz w:val="24"/>
          <w:szCs w:val="24"/>
          <w:lang w:eastAsia="en-GB"/>
        </w:rPr>
        <w:tab/>
      </w:r>
      <w:r w:rsidRPr="008B73A6">
        <w:rPr>
          <w:color w:val="000000" w:themeColor="text1"/>
          <w:sz w:val="24"/>
          <w:szCs w:val="24"/>
          <w:lang w:eastAsia="en-GB"/>
        </w:rPr>
        <w:tab/>
      </w:r>
      <w:r>
        <w:rPr>
          <w:color w:val="000000" w:themeColor="text1"/>
          <w:sz w:val="24"/>
          <w:szCs w:val="24"/>
          <w:lang w:eastAsia="en-GB"/>
        </w:rPr>
        <w:t>Limited</w:t>
      </w:r>
      <w:r w:rsidRPr="008B73A6">
        <w:rPr>
          <w:color w:val="000000" w:themeColor="text1"/>
          <w:sz w:val="24"/>
          <w:szCs w:val="24"/>
          <w:lang w:eastAsia="en-GB"/>
        </w:rPr>
        <w:t xml:space="preserve"> ground disturbance, there</w:t>
      </w:r>
      <w:r>
        <w:rPr>
          <w:color w:val="000000" w:themeColor="text1"/>
          <w:sz w:val="24"/>
          <w:szCs w:val="24"/>
          <w:lang w:eastAsia="en-GB"/>
        </w:rPr>
        <w:t>fore,</w:t>
      </w:r>
      <w:r w:rsidRPr="008B73A6">
        <w:rPr>
          <w:color w:val="000000" w:themeColor="text1"/>
          <w:sz w:val="24"/>
          <w:szCs w:val="24"/>
          <w:lang w:eastAsia="en-GB"/>
        </w:rPr>
        <w:t xml:space="preserve"> no suitable habitats</w:t>
      </w:r>
    </w:p>
    <w:p w14:paraId="53345007" w14:textId="5E45E809" w:rsidR="00782D0E" w:rsidRPr="006D0933" w:rsidRDefault="006D0933" w:rsidP="00782D0E">
      <w:pPr>
        <w:spacing w:line="276" w:lineRule="auto"/>
        <w:contextualSpacing/>
        <w:jc w:val="both"/>
        <w:rPr>
          <w:b/>
          <w:bCs/>
          <w:sz w:val="24"/>
          <w:szCs w:val="24"/>
        </w:rPr>
      </w:pPr>
      <w:r w:rsidRPr="006D0933">
        <w:rPr>
          <w:b/>
          <w:bCs/>
          <w:sz w:val="24"/>
          <w:szCs w:val="24"/>
        </w:rPr>
        <w:lastRenderedPageBreak/>
        <w:t>CHECK LIST</w:t>
      </w:r>
    </w:p>
    <w:p w14:paraId="1E13BBE6" w14:textId="77777777" w:rsidR="006D0933" w:rsidRDefault="006D0933" w:rsidP="00782D0E">
      <w:pPr>
        <w:spacing w:line="276" w:lineRule="auto"/>
        <w:contextualSpacing/>
        <w:jc w:val="both"/>
        <w:rPr>
          <w:sz w:val="24"/>
          <w:szCs w:val="24"/>
          <w:u w:val="single"/>
        </w:rPr>
      </w:pPr>
    </w:p>
    <w:p w14:paraId="7E137134" w14:textId="15D16B72" w:rsidR="00782D0E" w:rsidRPr="00F761AD" w:rsidRDefault="00782D0E" w:rsidP="00782D0E">
      <w:pPr>
        <w:spacing w:line="276" w:lineRule="auto"/>
        <w:contextualSpacing/>
        <w:jc w:val="both"/>
        <w:rPr>
          <w:sz w:val="24"/>
          <w:szCs w:val="24"/>
        </w:rPr>
      </w:pPr>
      <w:r w:rsidRPr="00F761AD">
        <w:rPr>
          <w:sz w:val="24"/>
          <w:szCs w:val="24"/>
          <w:u w:val="single"/>
        </w:rPr>
        <w:t>Type</w:t>
      </w:r>
      <w:r w:rsidRPr="00F761AD">
        <w:rPr>
          <w:sz w:val="24"/>
          <w:szCs w:val="24"/>
        </w:rPr>
        <w:tab/>
      </w:r>
      <w:r w:rsidRPr="00F761AD">
        <w:rPr>
          <w:sz w:val="24"/>
          <w:szCs w:val="24"/>
        </w:rPr>
        <w:tab/>
      </w:r>
      <w:r w:rsidRPr="00F761AD">
        <w:rPr>
          <w:sz w:val="24"/>
          <w:szCs w:val="24"/>
        </w:rPr>
        <w:tab/>
      </w:r>
      <w:r w:rsidRPr="00F761AD">
        <w:rPr>
          <w:sz w:val="24"/>
          <w:szCs w:val="24"/>
        </w:rPr>
        <w:tab/>
      </w:r>
      <w:r w:rsidRPr="00F761AD">
        <w:rPr>
          <w:sz w:val="24"/>
          <w:szCs w:val="24"/>
        </w:rPr>
        <w:tab/>
      </w:r>
      <w:proofErr w:type="spellStart"/>
      <w:r w:rsidRPr="00F761AD">
        <w:rPr>
          <w:sz w:val="24"/>
          <w:szCs w:val="24"/>
          <w:u w:val="single"/>
        </w:rPr>
        <w:t>Drg</w:t>
      </w:r>
      <w:proofErr w:type="spellEnd"/>
      <w:r w:rsidRPr="00F761AD">
        <w:rPr>
          <w:sz w:val="24"/>
          <w:szCs w:val="24"/>
          <w:u w:val="single"/>
        </w:rPr>
        <w:t>. No.</w:t>
      </w:r>
      <w:r w:rsidRPr="00F761AD">
        <w:rPr>
          <w:sz w:val="24"/>
          <w:szCs w:val="24"/>
        </w:rPr>
        <w:tab/>
      </w:r>
      <w:r w:rsidRPr="00F761AD">
        <w:rPr>
          <w:sz w:val="24"/>
          <w:szCs w:val="24"/>
        </w:rPr>
        <w:tab/>
      </w:r>
      <w:r w:rsidRPr="00F761AD">
        <w:rPr>
          <w:sz w:val="24"/>
          <w:szCs w:val="24"/>
          <w:u w:val="single"/>
        </w:rPr>
        <w:t>Scale:</w:t>
      </w:r>
      <w:r w:rsidRPr="00F761AD">
        <w:rPr>
          <w:sz w:val="24"/>
          <w:szCs w:val="24"/>
        </w:rPr>
        <w:tab/>
      </w:r>
      <w:r w:rsidRPr="00F761AD">
        <w:rPr>
          <w:sz w:val="24"/>
          <w:szCs w:val="24"/>
        </w:rPr>
        <w:tab/>
      </w:r>
      <w:r w:rsidRPr="00F761AD">
        <w:rPr>
          <w:sz w:val="24"/>
          <w:szCs w:val="24"/>
          <w:u w:val="single"/>
        </w:rPr>
        <w:t>Paper size:</w:t>
      </w:r>
    </w:p>
    <w:p w14:paraId="4AEADE29" w14:textId="68E071AD" w:rsidR="00782D0E" w:rsidRPr="00F761AD" w:rsidRDefault="00782D0E" w:rsidP="00782D0E">
      <w:pPr>
        <w:spacing w:line="276" w:lineRule="auto"/>
        <w:contextualSpacing/>
        <w:jc w:val="both"/>
        <w:rPr>
          <w:sz w:val="24"/>
          <w:szCs w:val="24"/>
        </w:rPr>
      </w:pPr>
      <w:r w:rsidRPr="00F761AD">
        <w:rPr>
          <w:sz w:val="24"/>
          <w:szCs w:val="24"/>
        </w:rPr>
        <w:t>Location plan</w:t>
      </w:r>
      <w:r w:rsidRPr="00F761AD">
        <w:rPr>
          <w:sz w:val="24"/>
          <w:szCs w:val="24"/>
        </w:rPr>
        <w:tab/>
      </w:r>
      <w:r w:rsidRPr="00F761AD">
        <w:rPr>
          <w:sz w:val="24"/>
          <w:szCs w:val="24"/>
        </w:rPr>
        <w:tab/>
      </w:r>
      <w:r w:rsidRPr="00F761AD">
        <w:rPr>
          <w:sz w:val="24"/>
          <w:szCs w:val="24"/>
        </w:rPr>
        <w:tab/>
      </w:r>
      <w:r w:rsidRPr="00F761AD">
        <w:rPr>
          <w:sz w:val="24"/>
          <w:szCs w:val="24"/>
        </w:rPr>
        <w:tab/>
      </w:r>
      <w:r w:rsidR="008C51B5">
        <w:rPr>
          <w:sz w:val="24"/>
          <w:szCs w:val="24"/>
        </w:rPr>
        <w:t>PFH</w:t>
      </w:r>
      <w:r w:rsidRPr="00F761AD">
        <w:rPr>
          <w:sz w:val="24"/>
          <w:szCs w:val="24"/>
        </w:rPr>
        <w:t>.LP</w:t>
      </w:r>
      <w:r w:rsidR="008C51B5">
        <w:rPr>
          <w:sz w:val="24"/>
          <w:szCs w:val="24"/>
        </w:rPr>
        <w:t>1250</w:t>
      </w:r>
      <w:r w:rsidRPr="00F761AD">
        <w:rPr>
          <w:sz w:val="24"/>
          <w:szCs w:val="24"/>
        </w:rPr>
        <w:tab/>
      </w:r>
      <w:r w:rsidRPr="00F761AD">
        <w:rPr>
          <w:sz w:val="24"/>
          <w:szCs w:val="24"/>
        </w:rPr>
        <w:tab/>
        <w:t>1:</w:t>
      </w:r>
      <w:r w:rsidR="008C51B5">
        <w:rPr>
          <w:sz w:val="24"/>
          <w:szCs w:val="24"/>
        </w:rPr>
        <w:t>1250</w:t>
      </w:r>
      <w:r w:rsidRPr="00F761AD">
        <w:rPr>
          <w:sz w:val="24"/>
          <w:szCs w:val="24"/>
        </w:rPr>
        <w:tab/>
      </w:r>
      <w:r w:rsidRPr="00F761AD">
        <w:rPr>
          <w:sz w:val="24"/>
          <w:szCs w:val="24"/>
        </w:rPr>
        <w:tab/>
        <w:t>A4</w:t>
      </w:r>
    </w:p>
    <w:p w14:paraId="2F59B7EB" w14:textId="536F64B5" w:rsidR="00782D0E" w:rsidRPr="00F761AD" w:rsidRDefault="00782D0E" w:rsidP="00782D0E">
      <w:pPr>
        <w:spacing w:line="276" w:lineRule="auto"/>
        <w:contextualSpacing/>
        <w:jc w:val="both"/>
        <w:rPr>
          <w:sz w:val="24"/>
          <w:szCs w:val="24"/>
        </w:rPr>
      </w:pPr>
      <w:r w:rsidRPr="00F761AD">
        <w:rPr>
          <w:sz w:val="24"/>
          <w:szCs w:val="24"/>
        </w:rPr>
        <w:t>Site</w:t>
      </w:r>
      <w:r w:rsidR="008C51B5">
        <w:rPr>
          <w:sz w:val="24"/>
          <w:szCs w:val="24"/>
        </w:rPr>
        <w:t xml:space="preserve"> </w:t>
      </w:r>
      <w:r w:rsidRPr="00F761AD">
        <w:rPr>
          <w:sz w:val="24"/>
          <w:szCs w:val="24"/>
        </w:rPr>
        <w:t>plan</w:t>
      </w:r>
      <w:r w:rsidRPr="00F761AD">
        <w:rPr>
          <w:sz w:val="24"/>
          <w:szCs w:val="24"/>
        </w:rPr>
        <w:tab/>
      </w:r>
      <w:r w:rsidR="008C51B5">
        <w:rPr>
          <w:sz w:val="24"/>
          <w:szCs w:val="24"/>
        </w:rPr>
        <w:tab/>
      </w:r>
      <w:r w:rsidRPr="00F761AD">
        <w:rPr>
          <w:sz w:val="24"/>
          <w:szCs w:val="24"/>
        </w:rPr>
        <w:tab/>
      </w:r>
      <w:r w:rsidRPr="00F761AD">
        <w:rPr>
          <w:sz w:val="24"/>
          <w:szCs w:val="24"/>
        </w:rPr>
        <w:tab/>
      </w:r>
      <w:r w:rsidR="008C51B5">
        <w:rPr>
          <w:sz w:val="24"/>
          <w:szCs w:val="24"/>
        </w:rPr>
        <w:t>PFH</w:t>
      </w:r>
      <w:r w:rsidRPr="00F761AD">
        <w:rPr>
          <w:sz w:val="24"/>
          <w:szCs w:val="24"/>
        </w:rPr>
        <w:t>.SP.500</w:t>
      </w:r>
      <w:r w:rsidRPr="00F761AD">
        <w:rPr>
          <w:sz w:val="24"/>
          <w:szCs w:val="24"/>
        </w:rPr>
        <w:tab/>
      </w:r>
      <w:r w:rsidRPr="00F761AD">
        <w:rPr>
          <w:sz w:val="24"/>
          <w:szCs w:val="24"/>
        </w:rPr>
        <w:tab/>
        <w:t>1:500</w:t>
      </w:r>
      <w:r w:rsidR="00E517E9">
        <w:rPr>
          <w:sz w:val="24"/>
          <w:szCs w:val="24"/>
        </w:rPr>
        <w:tab/>
      </w:r>
      <w:r w:rsidR="00E517E9">
        <w:rPr>
          <w:sz w:val="24"/>
          <w:szCs w:val="24"/>
        </w:rPr>
        <w:tab/>
      </w:r>
      <w:r w:rsidRPr="00F761AD">
        <w:rPr>
          <w:sz w:val="24"/>
          <w:szCs w:val="24"/>
        </w:rPr>
        <w:t>A</w:t>
      </w:r>
      <w:r w:rsidR="001163B2">
        <w:rPr>
          <w:sz w:val="24"/>
          <w:szCs w:val="24"/>
        </w:rPr>
        <w:t>2</w:t>
      </w:r>
    </w:p>
    <w:p w14:paraId="0F110E99" w14:textId="44FF39D6" w:rsidR="008C51B5" w:rsidRDefault="008C51B5" w:rsidP="00782D0E">
      <w:pPr>
        <w:spacing w:line="276" w:lineRule="auto"/>
        <w:contextualSpacing/>
        <w:jc w:val="both"/>
        <w:rPr>
          <w:sz w:val="24"/>
          <w:szCs w:val="24"/>
        </w:rPr>
      </w:pPr>
      <w:r>
        <w:rPr>
          <w:sz w:val="24"/>
          <w:szCs w:val="24"/>
        </w:rPr>
        <w:t>Access detail</w:t>
      </w:r>
      <w:r w:rsidRPr="00F761AD">
        <w:rPr>
          <w:sz w:val="24"/>
          <w:szCs w:val="24"/>
        </w:rPr>
        <w:tab/>
      </w:r>
      <w:r>
        <w:rPr>
          <w:sz w:val="24"/>
          <w:szCs w:val="24"/>
        </w:rPr>
        <w:tab/>
      </w:r>
      <w:r w:rsidRPr="00F761AD">
        <w:rPr>
          <w:sz w:val="24"/>
          <w:szCs w:val="24"/>
        </w:rPr>
        <w:tab/>
      </w:r>
      <w:r w:rsidRPr="00F761AD">
        <w:rPr>
          <w:sz w:val="24"/>
          <w:szCs w:val="24"/>
        </w:rPr>
        <w:tab/>
      </w:r>
      <w:r>
        <w:rPr>
          <w:sz w:val="24"/>
          <w:szCs w:val="24"/>
        </w:rPr>
        <w:t>PFH</w:t>
      </w:r>
      <w:r w:rsidRPr="00F761AD">
        <w:rPr>
          <w:sz w:val="24"/>
          <w:szCs w:val="24"/>
        </w:rPr>
        <w:t>.SP.500</w:t>
      </w:r>
      <w:r w:rsidRPr="00F761AD">
        <w:rPr>
          <w:sz w:val="24"/>
          <w:szCs w:val="24"/>
        </w:rPr>
        <w:tab/>
      </w:r>
      <w:r w:rsidRPr="00F761AD">
        <w:rPr>
          <w:sz w:val="24"/>
          <w:szCs w:val="24"/>
        </w:rPr>
        <w:tab/>
        <w:t>1:</w:t>
      </w:r>
      <w:r>
        <w:rPr>
          <w:sz w:val="24"/>
          <w:szCs w:val="24"/>
        </w:rPr>
        <w:t>1</w:t>
      </w:r>
      <w:r w:rsidRPr="00F761AD">
        <w:rPr>
          <w:sz w:val="24"/>
          <w:szCs w:val="24"/>
        </w:rPr>
        <w:t>00</w:t>
      </w:r>
      <w:r w:rsidRPr="00F761AD">
        <w:rPr>
          <w:sz w:val="24"/>
          <w:szCs w:val="24"/>
        </w:rPr>
        <w:tab/>
      </w:r>
      <w:r w:rsidRPr="00F761AD">
        <w:rPr>
          <w:sz w:val="24"/>
          <w:szCs w:val="24"/>
        </w:rPr>
        <w:tab/>
        <w:t>A</w:t>
      </w:r>
      <w:r w:rsidR="001163B2">
        <w:rPr>
          <w:sz w:val="24"/>
          <w:szCs w:val="24"/>
        </w:rPr>
        <w:t>2</w:t>
      </w:r>
    </w:p>
    <w:p w14:paraId="1FF170DD" w14:textId="24A2E75A" w:rsidR="00782D0E" w:rsidRPr="00F761AD" w:rsidRDefault="008C51B5" w:rsidP="00782D0E">
      <w:pPr>
        <w:spacing w:line="276" w:lineRule="auto"/>
        <w:contextualSpacing/>
        <w:jc w:val="both"/>
        <w:rPr>
          <w:sz w:val="24"/>
          <w:szCs w:val="24"/>
        </w:rPr>
      </w:pPr>
      <w:r>
        <w:rPr>
          <w:sz w:val="24"/>
          <w:szCs w:val="24"/>
        </w:rPr>
        <w:t>Existing f</w:t>
      </w:r>
      <w:r w:rsidR="00782D0E" w:rsidRPr="00F761AD">
        <w:rPr>
          <w:sz w:val="24"/>
          <w:szCs w:val="24"/>
        </w:rPr>
        <w:t>loor plans</w:t>
      </w:r>
      <w:r w:rsidR="00782D0E" w:rsidRPr="00F761AD">
        <w:rPr>
          <w:sz w:val="24"/>
          <w:szCs w:val="24"/>
        </w:rPr>
        <w:tab/>
      </w:r>
      <w:r>
        <w:rPr>
          <w:sz w:val="24"/>
          <w:szCs w:val="24"/>
        </w:rPr>
        <w:tab/>
      </w:r>
      <w:r>
        <w:rPr>
          <w:sz w:val="24"/>
          <w:szCs w:val="24"/>
        </w:rPr>
        <w:tab/>
        <w:t>PFH</w:t>
      </w:r>
      <w:r w:rsidR="00782D0E" w:rsidRPr="00F761AD">
        <w:rPr>
          <w:sz w:val="24"/>
          <w:szCs w:val="24"/>
        </w:rPr>
        <w:t>.PLAN 1</w:t>
      </w:r>
      <w:r>
        <w:rPr>
          <w:sz w:val="24"/>
          <w:szCs w:val="24"/>
        </w:rPr>
        <w:t>Exg</w:t>
      </w:r>
      <w:r w:rsidR="00782D0E" w:rsidRPr="00F761AD">
        <w:rPr>
          <w:sz w:val="24"/>
          <w:szCs w:val="24"/>
        </w:rPr>
        <w:tab/>
        <w:t>1:100</w:t>
      </w:r>
      <w:r w:rsidR="00782D0E" w:rsidRPr="00F761AD">
        <w:rPr>
          <w:sz w:val="24"/>
          <w:szCs w:val="24"/>
        </w:rPr>
        <w:tab/>
      </w:r>
      <w:r w:rsidR="00782D0E" w:rsidRPr="00F761AD">
        <w:rPr>
          <w:sz w:val="24"/>
          <w:szCs w:val="24"/>
        </w:rPr>
        <w:tab/>
        <w:t>A3</w:t>
      </w:r>
    </w:p>
    <w:p w14:paraId="7087E2B8" w14:textId="4D317000" w:rsidR="008C51B5" w:rsidRPr="00F761AD" w:rsidRDefault="008C51B5" w:rsidP="008C51B5">
      <w:pPr>
        <w:spacing w:line="276" w:lineRule="auto"/>
        <w:contextualSpacing/>
        <w:jc w:val="both"/>
        <w:rPr>
          <w:sz w:val="24"/>
          <w:szCs w:val="24"/>
        </w:rPr>
      </w:pPr>
      <w:r>
        <w:rPr>
          <w:sz w:val="24"/>
          <w:szCs w:val="24"/>
        </w:rPr>
        <w:t>Proposed f</w:t>
      </w:r>
      <w:r w:rsidRPr="00F761AD">
        <w:rPr>
          <w:sz w:val="24"/>
          <w:szCs w:val="24"/>
        </w:rPr>
        <w:t>loor plans</w:t>
      </w:r>
      <w:r w:rsidRPr="00F761AD">
        <w:rPr>
          <w:sz w:val="24"/>
          <w:szCs w:val="24"/>
        </w:rPr>
        <w:tab/>
      </w:r>
      <w:r>
        <w:rPr>
          <w:sz w:val="24"/>
          <w:szCs w:val="24"/>
        </w:rPr>
        <w:tab/>
      </w:r>
      <w:r>
        <w:rPr>
          <w:sz w:val="24"/>
          <w:szCs w:val="24"/>
        </w:rPr>
        <w:tab/>
        <w:t>PFH</w:t>
      </w:r>
      <w:r w:rsidRPr="00F761AD">
        <w:rPr>
          <w:sz w:val="24"/>
          <w:szCs w:val="24"/>
        </w:rPr>
        <w:t>.PLAN 1</w:t>
      </w:r>
      <w:r>
        <w:rPr>
          <w:sz w:val="24"/>
          <w:szCs w:val="24"/>
        </w:rPr>
        <w:t>PP</w:t>
      </w:r>
      <w:r>
        <w:rPr>
          <w:sz w:val="24"/>
          <w:szCs w:val="24"/>
        </w:rPr>
        <w:tab/>
      </w:r>
      <w:r w:rsidRPr="00F761AD">
        <w:rPr>
          <w:sz w:val="24"/>
          <w:szCs w:val="24"/>
        </w:rPr>
        <w:tab/>
        <w:t>1:100</w:t>
      </w:r>
      <w:r w:rsidRPr="00F761AD">
        <w:rPr>
          <w:sz w:val="24"/>
          <w:szCs w:val="24"/>
        </w:rPr>
        <w:tab/>
      </w:r>
      <w:r w:rsidRPr="00F761AD">
        <w:rPr>
          <w:sz w:val="24"/>
          <w:szCs w:val="24"/>
        </w:rPr>
        <w:tab/>
        <w:t>A3</w:t>
      </w:r>
    </w:p>
    <w:p w14:paraId="0C83947F" w14:textId="5557E275" w:rsidR="00782D0E" w:rsidRPr="00F761AD" w:rsidRDefault="00782D0E" w:rsidP="00782D0E">
      <w:pPr>
        <w:spacing w:line="276" w:lineRule="auto"/>
        <w:contextualSpacing/>
        <w:jc w:val="both"/>
        <w:rPr>
          <w:sz w:val="24"/>
          <w:szCs w:val="24"/>
        </w:rPr>
      </w:pPr>
      <w:r w:rsidRPr="00F761AD">
        <w:rPr>
          <w:sz w:val="24"/>
          <w:szCs w:val="24"/>
        </w:rPr>
        <w:t xml:space="preserve">Elevations </w:t>
      </w:r>
      <w:r w:rsidRPr="00F761AD">
        <w:rPr>
          <w:sz w:val="24"/>
          <w:szCs w:val="24"/>
        </w:rPr>
        <w:tab/>
      </w:r>
      <w:r w:rsidRPr="00F761AD">
        <w:rPr>
          <w:sz w:val="24"/>
          <w:szCs w:val="24"/>
        </w:rPr>
        <w:tab/>
      </w:r>
      <w:r w:rsidRPr="00F761AD">
        <w:rPr>
          <w:sz w:val="24"/>
          <w:szCs w:val="24"/>
        </w:rPr>
        <w:tab/>
      </w:r>
      <w:r w:rsidRPr="00F761AD">
        <w:rPr>
          <w:sz w:val="24"/>
          <w:szCs w:val="24"/>
        </w:rPr>
        <w:tab/>
      </w:r>
      <w:r w:rsidR="008C51B5">
        <w:rPr>
          <w:sz w:val="24"/>
          <w:szCs w:val="24"/>
        </w:rPr>
        <w:t>PFH</w:t>
      </w:r>
      <w:r w:rsidRPr="00F761AD">
        <w:rPr>
          <w:sz w:val="24"/>
          <w:szCs w:val="24"/>
        </w:rPr>
        <w:t xml:space="preserve">.PLAN </w:t>
      </w:r>
      <w:r w:rsidR="008C51B5">
        <w:rPr>
          <w:sz w:val="24"/>
          <w:szCs w:val="24"/>
        </w:rPr>
        <w:t>1EL1</w:t>
      </w:r>
      <w:r w:rsidRPr="00F761AD">
        <w:rPr>
          <w:sz w:val="24"/>
          <w:szCs w:val="24"/>
        </w:rPr>
        <w:tab/>
        <w:t>1:100</w:t>
      </w:r>
      <w:r w:rsidRPr="00F761AD">
        <w:rPr>
          <w:sz w:val="24"/>
          <w:szCs w:val="24"/>
        </w:rPr>
        <w:tab/>
      </w:r>
      <w:r w:rsidRPr="00F761AD">
        <w:rPr>
          <w:sz w:val="24"/>
          <w:szCs w:val="24"/>
        </w:rPr>
        <w:tab/>
        <w:t>A3</w:t>
      </w:r>
    </w:p>
    <w:p w14:paraId="5D7F6578" w14:textId="5AF63CF3" w:rsidR="008C51B5" w:rsidRPr="00F761AD" w:rsidRDefault="008C51B5" w:rsidP="008C51B5">
      <w:pPr>
        <w:spacing w:line="276" w:lineRule="auto"/>
        <w:contextualSpacing/>
        <w:jc w:val="both"/>
        <w:rPr>
          <w:sz w:val="24"/>
          <w:szCs w:val="24"/>
        </w:rPr>
      </w:pPr>
      <w:r w:rsidRPr="00F761AD">
        <w:rPr>
          <w:sz w:val="24"/>
          <w:szCs w:val="24"/>
        </w:rPr>
        <w:t xml:space="preserve">Elevations </w:t>
      </w:r>
      <w:r w:rsidRPr="00F761AD">
        <w:rPr>
          <w:sz w:val="24"/>
          <w:szCs w:val="24"/>
        </w:rPr>
        <w:tab/>
      </w:r>
      <w:r w:rsidRPr="00F761AD">
        <w:rPr>
          <w:sz w:val="24"/>
          <w:szCs w:val="24"/>
        </w:rPr>
        <w:tab/>
      </w:r>
      <w:r w:rsidRPr="00F761AD">
        <w:rPr>
          <w:sz w:val="24"/>
          <w:szCs w:val="24"/>
        </w:rPr>
        <w:tab/>
      </w:r>
      <w:r w:rsidRPr="00F761AD">
        <w:rPr>
          <w:sz w:val="24"/>
          <w:szCs w:val="24"/>
        </w:rPr>
        <w:tab/>
      </w:r>
      <w:r>
        <w:rPr>
          <w:sz w:val="24"/>
          <w:szCs w:val="24"/>
        </w:rPr>
        <w:t>PFH</w:t>
      </w:r>
      <w:r w:rsidRPr="00F761AD">
        <w:rPr>
          <w:sz w:val="24"/>
          <w:szCs w:val="24"/>
        </w:rPr>
        <w:t xml:space="preserve">.PLAN </w:t>
      </w:r>
      <w:r>
        <w:rPr>
          <w:sz w:val="24"/>
          <w:szCs w:val="24"/>
        </w:rPr>
        <w:t>1EL2</w:t>
      </w:r>
      <w:r w:rsidRPr="00F761AD">
        <w:rPr>
          <w:sz w:val="24"/>
          <w:szCs w:val="24"/>
        </w:rPr>
        <w:tab/>
        <w:t>1:100</w:t>
      </w:r>
      <w:r w:rsidRPr="00F761AD">
        <w:rPr>
          <w:sz w:val="24"/>
          <w:szCs w:val="24"/>
        </w:rPr>
        <w:tab/>
      </w:r>
      <w:r w:rsidRPr="00F761AD">
        <w:rPr>
          <w:sz w:val="24"/>
          <w:szCs w:val="24"/>
        </w:rPr>
        <w:tab/>
        <w:t>A3</w:t>
      </w:r>
    </w:p>
    <w:p w14:paraId="7BF9D193" w14:textId="77777777" w:rsidR="008C51B5" w:rsidRDefault="008C51B5" w:rsidP="00782D0E">
      <w:pPr>
        <w:spacing w:line="276" w:lineRule="auto"/>
        <w:contextualSpacing/>
        <w:jc w:val="both"/>
        <w:rPr>
          <w:sz w:val="24"/>
          <w:szCs w:val="24"/>
        </w:rPr>
      </w:pPr>
    </w:p>
    <w:p w14:paraId="225E6F1A" w14:textId="0C86DD9B" w:rsidR="00782D0E" w:rsidRPr="00F761AD" w:rsidRDefault="00782D0E" w:rsidP="00782D0E">
      <w:pPr>
        <w:spacing w:line="276" w:lineRule="auto"/>
        <w:contextualSpacing/>
        <w:jc w:val="both"/>
        <w:rPr>
          <w:sz w:val="24"/>
          <w:szCs w:val="24"/>
        </w:rPr>
      </w:pPr>
      <w:r w:rsidRPr="00F761AD">
        <w:rPr>
          <w:sz w:val="24"/>
          <w:szCs w:val="24"/>
        </w:rPr>
        <w:t>Design</w:t>
      </w:r>
      <w:r w:rsidR="006D0933">
        <w:rPr>
          <w:sz w:val="24"/>
          <w:szCs w:val="24"/>
        </w:rPr>
        <w:t xml:space="preserve"> and</w:t>
      </w:r>
      <w:r w:rsidRPr="00F761AD">
        <w:rPr>
          <w:sz w:val="24"/>
          <w:szCs w:val="24"/>
        </w:rPr>
        <w:t xml:space="preserve"> Access Statement</w:t>
      </w:r>
      <w:r>
        <w:rPr>
          <w:sz w:val="24"/>
          <w:szCs w:val="24"/>
        </w:rPr>
        <w:t>s including photographs</w:t>
      </w:r>
      <w:r w:rsidR="006D0933">
        <w:rPr>
          <w:sz w:val="24"/>
          <w:szCs w:val="24"/>
        </w:rPr>
        <w:t>.</w:t>
      </w:r>
    </w:p>
    <w:p w14:paraId="6FCDA124" w14:textId="151F5DF4" w:rsidR="00782D0E" w:rsidRDefault="00782D0E" w:rsidP="00782D0E">
      <w:pPr>
        <w:spacing w:line="276" w:lineRule="auto"/>
        <w:contextualSpacing/>
        <w:jc w:val="both"/>
        <w:rPr>
          <w:sz w:val="24"/>
          <w:szCs w:val="24"/>
        </w:rPr>
      </w:pPr>
      <w:r w:rsidRPr="00F761AD">
        <w:rPr>
          <w:sz w:val="24"/>
          <w:szCs w:val="24"/>
        </w:rPr>
        <w:t>Planning Statement</w:t>
      </w:r>
      <w:r w:rsidR="006D0933">
        <w:rPr>
          <w:sz w:val="24"/>
          <w:szCs w:val="24"/>
        </w:rPr>
        <w:t>.</w:t>
      </w:r>
    </w:p>
    <w:p w14:paraId="6F642697" w14:textId="28F044FB" w:rsidR="006D0933" w:rsidRPr="00F761AD" w:rsidRDefault="006D0933" w:rsidP="00782D0E">
      <w:pPr>
        <w:spacing w:line="276" w:lineRule="auto"/>
        <w:contextualSpacing/>
        <w:jc w:val="both"/>
        <w:rPr>
          <w:sz w:val="24"/>
          <w:szCs w:val="24"/>
        </w:rPr>
      </w:pPr>
      <w:r>
        <w:rPr>
          <w:sz w:val="24"/>
          <w:szCs w:val="24"/>
        </w:rPr>
        <w:t>Heritage Statement.</w:t>
      </w:r>
    </w:p>
    <w:p w14:paraId="3EABCAE7" w14:textId="77777777" w:rsidR="00782D0E" w:rsidRPr="00F761AD" w:rsidRDefault="00782D0E" w:rsidP="00782D0E">
      <w:pPr>
        <w:spacing w:line="276" w:lineRule="auto"/>
        <w:contextualSpacing/>
        <w:jc w:val="both"/>
        <w:rPr>
          <w:sz w:val="24"/>
          <w:szCs w:val="24"/>
        </w:rPr>
      </w:pPr>
      <w:r w:rsidRPr="00F761AD">
        <w:rPr>
          <w:sz w:val="24"/>
          <w:szCs w:val="24"/>
        </w:rPr>
        <w:t xml:space="preserve">Forms: </w:t>
      </w:r>
    </w:p>
    <w:p w14:paraId="24464A11" w14:textId="77777777" w:rsidR="00782D0E" w:rsidRDefault="00782D0E" w:rsidP="00782D0E">
      <w:pPr>
        <w:spacing w:line="276" w:lineRule="auto"/>
        <w:ind w:left="1440" w:hanging="1440"/>
        <w:contextualSpacing/>
        <w:jc w:val="both"/>
        <w:rPr>
          <w:rFonts w:cstheme="minorHAnsi"/>
          <w:color w:val="0B0C0C"/>
          <w:sz w:val="24"/>
          <w:szCs w:val="24"/>
          <w:shd w:val="clear" w:color="auto" w:fill="FFFFFF"/>
        </w:rPr>
      </w:pPr>
      <w:r w:rsidRPr="00F761AD">
        <w:rPr>
          <w:sz w:val="24"/>
          <w:szCs w:val="24"/>
        </w:rPr>
        <w:t xml:space="preserve">Certificate A: </w:t>
      </w:r>
      <w:r w:rsidRPr="00F761AD">
        <w:rPr>
          <w:sz w:val="24"/>
          <w:szCs w:val="24"/>
        </w:rPr>
        <w:tab/>
        <w:t>Provides details of the sole ‘owner’ of the application site edged red and adjoining land, not included with the application site, but within the same ownership edged blue and confirms that there are no other owners or agricultural tenants</w:t>
      </w:r>
      <w:r w:rsidRPr="00F761AD">
        <w:rPr>
          <w:rFonts w:cstheme="minorHAnsi"/>
          <w:sz w:val="24"/>
          <w:szCs w:val="24"/>
        </w:rPr>
        <w:t xml:space="preserve">. </w:t>
      </w:r>
      <w:r w:rsidRPr="00F761AD">
        <w:rPr>
          <w:rFonts w:cstheme="minorHAnsi"/>
          <w:color w:val="0B0C0C"/>
          <w:sz w:val="24"/>
          <w:szCs w:val="24"/>
          <w:shd w:val="clear" w:color="auto" w:fill="FFFFFF"/>
        </w:rPr>
        <w:t xml:space="preserve">An ‘owner’ is anyone with a freehold interest, or leasehold interest, the unexpired term of which is not less than 7 years. </w:t>
      </w:r>
    </w:p>
    <w:p w14:paraId="44813E76" w14:textId="0F3B95C0" w:rsidR="00C11AF5" w:rsidRDefault="00C11AF5" w:rsidP="00782D0E">
      <w:pPr>
        <w:spacing w:line="276" w:lineRule="auto"/>
        <w:contextualSpacing/>
        <w:jc w:val="both"/>
        <w:rPr>
          <w:b/>
          <w:u w:val="single"/>
        </w:rPr>
      </w:pPr>
    </w:p>
    <w:p w14:paraId="7BEC9FB1" w14:textId="77777777" w:rsidR="008B73A6" w:rsidRDefault="008B73A6" w:rsidP="00782D0E">
      <w:pPr>
        <w:spacing w:line="276" w:lineRule="auto"/>
        <w:contextualSpacing/>
        <w:jc w:val="both"/>
        <w:rPr>
          <w:b/>
          <w:u w:val="single"/>
        </w:rPr>
      </w:pPr>
    </w:p>
    <w:p w14:paraId="7B989E38" w14:textId="596CF85F" w:rsidR="00782D0E" w:rsidRPr="00407BE3" w:rsidRDefault="00782D0E" w:rsidP="00782D0E">
      <w:pPr>
        <w:spacing w:line="276" w:lineRule="auto"/>
        <w:contextualSpacing/>
        <w:jc w:val="both"/>
        <w:rPr>
          <w:u w:val="single"/>
        </w:rPr>
      </w:pPr>
      <w:r w:rsidRPr="00407BE3">
        <w:rPr>
          <w:b/>
          <w:u w:val="single"/>
        </w:rPr>
        <w:t>Pre-application discussion</w:t>
      </w:r>
      <w:r>
        <w:rPr>
          <w:b/>
          <w:u w:val="single"/>
        </w:rPr>
        <w:t>:</w:t>
      </w:r>
      <w:r w:rsidRPr="00407BE3">
        <w:rPr>
          <w:b/>
          <w:u w:val="single"/>
        </w:rPr>
        <w:t xml:space="preserve"> </w:t>
      </w:r>
    </w:p>
    <w:p w14:paraId="29A4E264" w14:textId="77777777" w:rsidR="00782D0E" w:rsidRDefault="00782D0E" w:rsidP="00782D0E">
      <w:pPr>
        <w:spacing w:line="276" w:lineRule="auto"/>
        <w:contextualSpacing/>
        <w:jc w:val="both"/>
        <w:rPr>
          <w:sz w:val="24"/>
          <w:szCs w:val="24"/>
        </w:rPr>
      </w:pPr>
    </w:p>
    <w:p w14:paraId="28FAB3FF" w14:textId="60AE71B5" w:rsidR="00782D0E" w:rsidRDefault="00782D0E" w:rsidP="00782D0E">
      <w:pPr>
        <w:spacing w:line="276" w:lineRule="auto"/>
        <w:contextualSpacing/>
        <w:jc w:val="both"/>
        <w:rPr>
          <w:sz w:val="24"/>
          <w:szCs w:val="24"/>
        </w:rPr>
      </w:pPr>
      <w:r>
        <w:rPr>
          <w:sz w:val="24"/>
          <w:szCs w:val="24"/>
        </w:rPr>
        <w:t>In accordance with p</w:t>
      </w:r>
      <w:r w:rsidRPr="004E15D2">
        <w:rPr>
          <w:sz w:val="24"/>
          <w:szCs w:val="24"/>
        </w:rPr>
        <w:t>aragraph 40 of the NPPF</w:t>
      </w:r>
      <w:r>
        <w:rPr>
          <w:sz w:val="24"/>
          <w:szCs w:val="24"/>
        </w:rPr>
        <w:t>, applicants are only encouraged to use a pre</w:t>
      </w:r>
      <w:r w:rsidR="00C11AF5">
        <w:rPr>
          <w:sz w:val="24"/>
          <w:szCs w:val="24"/>
        </w:rPr>
        <w:t>-</w:t>
      </w:r>
      <w:r>
        <w:rPr>
          <w:sz w:val="24"/>
          <w:szCs w:val="24"/>
        </w:rPr>
        <w:t>application advice service (PAS)</w:t>
      </w:r>
      <w:r w:rsidR="00E517E9">
        <w:rPr>
          <w:sz w:val="24"/>
          <w:szCs w:val="24"/>
        </w:rPr>
        <w:t>.</w:t>
      </w:r>
      <w:r>
        <w:rPr>
          <w:sz w:val="24"/>
          <w:szCs w:val="24"/>
        </w:rPr>
        <w:t xml:space="preserve"> LPA’s </w:t>
      </w:r>
      <w:r w:rsidRPr="0008173F">
        <w:rPr>
          <w:sz w:val="24"/>
          <w:szCs w:val="24"/>
        </w:rPr>
        <w:t xml:space="preserve">cannot require a developer </w:t>
      </w:r>
      <w:r w:rsidR="00C11AF5">
        <w:rPr>
          <w:sz w:val="24"/>
          <w:szCs w:val="24"/>
        </w:rPr>
        <w:t xml:space="preserve">to </w:t>
      </w:r>
      <w:r w:rsidRPr="0008173F">
        <w:rPr>
          <w:sz w:val="24"/>
          <w:szCs w:val="24"/>
        </w:rPr>
        <w:t>engage with them before submitting a planning application.</w:t>
      </w:r>
      <w:r>
        <w:rPr>
          <w:sz w:val="24"/>
          <w:szCs w:val="24"/>
        </w:rPr>
        <w:t xml:space="preserve"> Choosing not to use the PAS is not a material consideration in determining a planning application, nor should not be used as a ransom to granting consent or even commented upon as if it represents an inappropriate failure to abide by the system. </w:t>
      </w:r>
    </w:p>
    <w:p w14:paraId="34D7F59C" w14:textId="77777777" w:rsidR="00782D0E" w:rsidRDefault="00782D0E" w:rsidP="00782D0E">
      <w:pPr>
        <w:spacing w:line="276" w:lineRule="auto"/>
        <w:contextualSpacing/>
        <w:jc w:val="both"/>
        <w:rPr>
          <w:sz w:val="24"/>
          <w:szCs w:val="24"/>
        </w:rPr>
      </w:pPr>
    </w:p>
    <w:p w14:paraId="1F81C6D1" w14:textId="25212F90" w:rsidR="00AB31EE" w:rsidRDefault="00AB31EE" w:rsidP="00782D0E">
      <w:pPr>
        <w:spacing w:line="276" w:lineRule="auto"/>
        <w:contextualSpacing/>
        <w:jc w:val="both"/>
        <w:rPr>
          <w:sz w:val="24"/>
          <w:szCs w:val="24"/>
        </w:rPr>
      </w:pPr>
      <w:r>
        <w:rPr>
          <w:sz w:val="24"/>
          <w:szCs w:val="24"/>
        </w:rPr>
        <w:t>Choosing not to use the pre-application advice service</w:t>
      </w:r>
      <w:r w:rsidR="00782D0E">
        <w:rPr>
          <w:sz w:val="24"/>
          <w:szCs w:val="24"/>
        </w:rPr>
        <w:t xml:space="preserve"> does not relieve </w:t>
      </w:r>
      <w:proofErr w:type="gramStart"/>
      <w:r w:rsidR="00782D0E">
        <w:rPr>
          <w:sz w:val="24"/>
          <w:szCs w:val="24"/>
        </w:rPr>
        <w:t>a</w:t>
      </w:r>
      <w:proofErr w:type="gramEnd"/>
      <w:r w:rsidR="00782D0E">
        <w:rPr>
          <w:sz w:val="24"/>
          <w:szCs w:val="24"/>
        </w:rPr>
        <w:t xml:space="preserve"> LPA of their duty, set out in paragraph 38, </w:t>
      </w:r>
      <w:r>
        <w:rPr>
          <w:sz w:val="24"/>
          <w:szCs w:val="24"/>
        </w:rPr>
        <w:t>namely:</w:t>
      </w:r>
    </w:p>
    <w:p w14:paraId="313197B0" w14:textId="052A7F0F" w:rsidR="00AB31EE" w:rsidRPr="00AB31EE" w:rsidRDefault="00782D0E" w:rsidP="00AB31EE">
      <w:pPr>
        <w:pStyle w:val="ListParagraph"/>
        <w:numPr>
          <w:ilvl w:val="0"/>
          <w:numId w:val="8"/>
        </w:numPr>
        <w:spacing w:line="276" w:lineRule="auto"/>
        <w:jc w:val="both"/>
        <w:rPr>
          <w:rFonts w:asciiTheme="minorHAnsi" w:hAnsiTheme="minorHAnsi" w:cstheme="minorHAnsi"/>
        </w:rPr>
      </w:pPr>
      <w:r w:rsidRPr="00AB31EE">
        <w:rPr>
          <w:rFonts w:asciiTheme="minorHAnsi" w:hAnsiTheme="minorHAnsi" w:cstheme="minorHAnsi"/>
        </w:rPr>
        <w:t xml:space="preserve">to approach decision making in a positive and creative </w:t>
      </w:r>
      <w:proofErr w:type="gramStart"/>
      <w:r w:rsidRPr="00AB31EE">
        <w:rPr>
          <w:rFonts w:asciiTheme="minorHAnsi" w:hAnsiTheme="minorHAnsi" w:cstheme="minorHAnsi"/>
        </w:rPr>
        <w:t>way</w:t>
      </w:r>
      <w:r w:rsidR="00AB31EE">
        <w:rPr>
          <w:rFonts w:asciiTheme="minorHAnsi" w:hAnsiTheme="minorHAnsi" w:cstheme="minorHAnsi"/>
        </w:rPr>
        <w:t>;</w:t>
      </w:r>
      <w:proofErr w:type="gramEnd"/>
      <w:r w:rsidRPr="00AB31EE">
        <w:rPr>
          <w:rFonts w:asciiTheme="minorHAnsi" w:hAnsiTheme="minorHAnsi" w:cstheme="minorHAnsi"/>
        </w:rPr>
        <w:t xml:space="preserve"> </w:t>
      </w:r>
    </w:p>
    <w:p w14:paraId="54847A2A" w14:textId="46D53A48" w:rsidR="00AB31EE" w:rsidRPr="00AB31EE" w:rsidRDefault="00782D0E" w:rsidP="00AB31EE">
      <w:pPr>
        <w:pStyle w:val="ListParagraph"/>
        <w:numPr>
          <w:ilvl w:val="0"/>
          <w:numId w:val="8"/>
        </w:numPr>
        <w:spacing w:line="276" w:lineRule="auto"/>
        <w:jc w:val="both"/>
        <w:rPr>
          <w:rFonts w:asciiTheme="minorHAnsi" w:hAnsiTheme="minorHAnsi" w:cstheme="minorHAnsi"/>
        </w:rPr>
      </w:pPr>
      <w:r w:rsidRPr="00AB31EE">
        <w:rPr>
          <w:rFonts w:asciiTheme="minorHAnsi" w:hAnsiTheme="minorHAnsi" w:cstheme="minorHAnsi"/>
        </w:rPr>
        <w:t>work proactively with an applicant</w:t>
      </w:r>
      <w:r w:rsidR="00AB31EE">
        <w:rPr>
          <w:rFonts w:asciiTheme="minorHAnsi" w:hAnsiTheme="minorHAnsi" w:cstheme="minorHAnsi"/>
        </w:rPr>
        <w:t>/</w:t>
      </w:r>
      <w:r w:rsidRPr="00AB31EE">
        <w:rPr>
          <w:rFonts w:asciiTheme="minorHAnsi" w:hAnsiTheme="minorHAnsi" w:cstheme="minorHAnsi"/>
        </w:rPr>
        <w:t>agent to secure development</w:t>
      </w:r>
      <w:r w:rsidR="00AB31EE">
        <w:rPr>
          <w:rFonts w:asciiTheme="minorHAnsi" w:hAnsiTheme="minorHAnsi" w:cstheme="minorHAnsi"/>
        </w:rPr>
        <w:t>; or</w:t>
      </w:r>
    </w:p>
    <w:p w14:paraId="6658556A" w14:textId="20E0D8BB" w:rsidR="00AB31EE" w:rsidRPr="00AB31EE" w:rsidRDefault="00AB31EE" w:rsidP="00AB31EE">
      <w:pPr>
        <w:pStyle w:val="ListParagraph"/>
        <w:numPr>
          <w:ilvl w:val="0"/>
          <w:numId w:val="8"/>
        </w:numPr>
        <w:spacing w:line="276" w:lineRule="auto"/>
        <w:jc w:val="both"/>
        <w:rPr>
          <w:rFonts w:asciiTheme="minorHAnsi" w:hAnsiTheme="minorHAnsi" w:cstheme="minorHAnsi"/>
        </w:rPr>
      </w:pPr>
      <w:r w:rsidRPr="00AB31EE">
        <w:rPr>
          <w:rFonts w:asciiTheme="minorHAnsi" w:hAnsiTheme="minorHAnsi" w:cstheme="minorHAnsi"/>
        </w:rPr>
        <w:t>seek to approve development for sustainable development</w:t>
      </w:r>
      <w:r>
        <w:rPr>
          <w:rFonts w:asciiTheme="minorHAnsi" w:hAnsiTheme="minorHAnsi" w:cstheme="minorHAnsi"/>
        </w:rPr>
        <w:t>.</w:t>
      </w:r>
    </w:p>
    <w:p w14:paraId="6E26535A" w14:textId="77777777" w:rsidR="00AB31EE" w:rsidRDefault="00AB31EE" w:rsidP="00782D0E">
      <w:pPr>
        <w:spacing w:line="276" w:lineRule="auto"/>
        <w:contextualSpacing/>
        <w:jc w:val="both"/>
        <w:rPr>
          <w:sz w:val="24"/>
          <w:szCs w:val="24"/>
        </w:rPr>
      </w:pPr>
    </w:p>
    <w:p w14:paraId="5BF62F72" w14:textId="328CBCC3" w:rsidR="00782D0E" w:rsidRDefault="00AB31EE" w:rsidP="00782D0E">
      <w:pPr>
        <w:spacing w:line="276" w:lineRule="auto"/>
        <w:contextualSpacing/>
        <w:jc w:val="both"/>
        <w:rPr>
          <w:sz w:val="24"/>
          <w:szCs w:val="24"/>
        </w:rPr>
      </w:pPr>
      <w:r>
        <w:rPr>
          <w:sz w:val="24"/>
          <w:szCs w:val="24"/>
        </w:rPr>
        <w:t xml:space="preserve">Accordingly, </w:t>
      </w:r>
      <w:r w:rsidR="00782D0E">
        <w:rPr>
          <w:sz w:val="24"/>
          <w:szCs w:val="24"/>
        </w:rPr>
        <w:t xml:space="preserve">LPA’s </w:t>
      </w:r>
      <w:r>
        <w:rPr>
          <w:sz w:val="24"/>
          <w:szCs w:val="24"/>
        </w:rPr>
        <w:t>should not</w:t>
      </w:r>
      <w:r w:rsidR="00782D0E">
        <w:rPr>
          <w:sz w:val="24"/>
          <w:szCs w:val="24"/>
        </w:rPr>
        <w:t xml:space="preserve"> withhold information or refuse to cooperate or engage with an applicant</w:t>
      </w:r>
      <w:r>
        <w:rPr>
          <w:sz w:val="24"/>
          <w:szCs w:val="24"/>
        </w:rPr>
        <w:t>/</w:t>
      </w:r>
      <w:r w:rsidR="00782D0E">
        <w:rPr>
          <w:sz w:val="24"/>
          <w:szCs w:val="24"/>
        </w:rPr>
        <w:t>agent</w:t>
      </w:r>
      <w:r>
        <w:rPr>
          <w:sz w:val="24"/>
          <w:szCs w:val="24"/>
        </w:rPr>
        <w:t xml:space="preserve"> because they chose not to use the pre-application advice service</w:t>
      </w:r>
      <w:r w:rsidR="00782D0E">
        <w:rPr>
          <w:sz w:val="24"/>
          <w:szCs w:val="24"/>
        </w:rPr>
        <w:t xml:space="preserve">.   </w:t>
      </w:r>
    </w:p>
    <w:p w14:paraId="0E871716" w14:textId="77777777" w:rsidR="00782D0E" w:rsidRDefault="00782D0E" w:rsidP="00782D0E">
      <w:pPr>
        <w:spacing w:line="276" w:lineRule="auto"/>
        <w:contextualSpacing/>
        <w:jc w:val="both"/>
        <w:rPr>
          <w:sz w:val="24"/>
          <w:szCs w:val="24"/>
        </w:rPr>
      </w:pPr>
    </w:p>
    <w:p w14:paraId="6F8D6554" w14:textId="7F80FDE4" w:rsidR="00782D0E" w:rsidRDefault="00782D0E" w:rsidP="00782D0E">
      <w:pPr>
        <w:spacing w:line="276" w:lineRule="auto"/>
        <w:contextualSpacing/>
        <w:jc w:val="both"/>
        <w:rPr>
          <w:sz w:val="24"/>
          <w:szCs w:val="24"/>
        </w:rPr>
      </w:pPr>
      <w:r w:rsidRPr="004E15D2">
        <w:rPr>
          <w:sz w:val="24"/>
          <w:szCs w:val="24"/>
        </w:rPr>
        <w:t>No formal pre-application advice has been sough</w:t>
      </w:r>
      <w:r w:rsidR="006D0933">
        <w:rPr>
          <w:sz w:val="24"/>
          <w:szCs w:val="24"/>
        </w:rPr>
        <w:t>t.</w:t>
      </w:r>
    </w:p>
    <w:p w14:paraId="12990918" w14:textId="13FE9B8A" w:rsidR="006D0933" w:rsidRDefault="006D0933" w:rsidP="00782D0E">
      <w:pPr>
        <w:spacing w:line="276" w:lineRule="auto"/>
        <w:contextualSpacing/>
        <w:jc w:val="both"/>
        <w:rPr>
          <w:sz w:val="24"/>
          <w:szCs w:val="24"/>
        </w:rPr>
      </w:pPr>
    </w:p>
    <w:p w14:paraId="1047EED7" w14:textId="77777777" w:rsidR="00AB31EE" w:rsidRDefault="00AB31EE" w:rsidP="00E517E9">
      <w:pPr>
        <w:spacing w:line="276" w:lineRule="auto"/>
        <w:contextualSpacing/>
        <w:jc w:val="both"/>
        <w:rPr>
          <w:b/>
          <w:bCs/>
          <w:sz w:val="24"/>
          <w:szCs w:val="24"/>
        </w:rPr>
      </w:pPr>
    </w:p>
    <w:p w14:paraId="19ABECA2" w14:textId="77777777" w:rsidR="00AB31EE" w:rsidRDefault="00AB31EE" w:rsidP="00E517E9">
      <w:pPr>
        <w:spacing w:line="276" w:lineRule="auto"/>
        <w:contextualSpacing/>
        <w:jc w:val="both"/>
        <w:rPr>
          <w:b/>
          <w:bCs/>
          <w:sz w:val="24"/>
          <w:szCs w:val="24"/>
        </w:rPr>
      </w:pPr>
    </w:p>
    <w:p w14:paraId="15F69AB9" w14:textId="32A25BE3" w:rsidR="00E517E9" w:rsidRPr="00E517E9" w:rsidRDefault="00E517E9" w:rsidP="00E517E9">
      <w:pPr>
        <w:spacing w:line="276" w:lineRule="auto"/>
        <w:contextualSpacing/>
        <w:jc w:val="both"/>
        <w:rPr>
          <w:b/>
          <w:bCs/>
          <w:sz w:val="24"/>
          <w:szCs w:val="24"/>
        </w:rPr>
      </w:pPr>
      <w:r w:rsidRPr="00E517E9">
        <w:rPr>
          <w:b/>
          <w:bCs/>
          <w:sz w:val="24"/>
          <w:szCs w:val="24"/>
        </w:rPr>
        <w:lastRenderedPageBreak/>
        <w:t>Relevant Planning History</w:t>
      </w:r>
    </w:p>
    <w:p w14:paraId="3007E077" w14:textId="77777777" w:rsidR="00E517E9" w:rsidRDefault="00E517E9" w:rsidP="00E517E9">
      <w:pPr>
        <w:spacing w:line="276" w:lineRule="auto"/>
        <w:contextualSpacing/>
        <w:jc w:val="both"/>
        <w:rPr>
          <w:sz w:val="24"/>
          <w:szCs w:val="24"/>
        </w:rPr>
      </w:pPr>
    </w:p>
    <w:p w14:paraId="3F951A33" w14:textId="309A71AE" w:rsidR="00E517E9" w:rsidRDefault="00E517E9" w:rsidP="00E517E9">
      <w:pPr>
        <w:spacing w:line="276" w:lineRule="auto"/>
        <w:contextualSpacing/>
        <w:jc w:val="both"/>
        <w:rPr>
          <w:sz w:val="24"/>
          <w:szCs w:val="24"/>
        </w:rPr>
      </w:pPr>
      <w:r>
        <w:rPr>
          <w:sz w:val="24"/>
          <w:szCs w:val="24"/>
        </w:rPr>
        <w:t xml:space="preserve">The only record of planning applications in respect of the ‘Poplars’ relates to the erection of a conservatory to the rear of the property which was approved, subsequently built and remains to this day, namely: </w:t>
      </w:r>
    </w:p>
    <w:p w14:paraId="561AFC94" w14:textId="77777777" w:rsidR="00E517E9" w:rsidRDefault="00E517E9" w:rsidP="00E517E9">
      <w:pPr>
        <w:spacing w:line="276" w:lineRule="auto"/>
        <w:contextualSpacing/>
        <w:jc w:val="both"/>
        <w:rPr>
          <w:sz w:val="24"/>
          <w:szCs w:val="24"/>
        </w:rPr>
      </w:pPr>
      <w:r>
        <w:rPr>
          <w:sz w:val="24"/>
          <w:szCs w:val="24"/>
        </w:rPr>
        <w:t>A/96/1925 and ALB/96/1924</w:t>
      </w:r>
      <w:r>
        <w:rPr>
          <w:sz w:val="24"/>
          <w:szCs w:val="24"/>
        </w:rPr>
        <w:tab/>
        <w:t xml:space="preserve">- Erection of conservatory to rear of </w:t>
      </w:r>
      <w:proofErr w:type="gramStart"/>
      <w:r>
        <w:rPr>
          <w:sz w:val="24"/>
          <w:szCs w:val="24"/>
        </w:rPr>
        <w:t>property</w:t>
      </w:r>
      <w:proofErr w:type="gramEnd"/>
    </w:p>
    <w:p w14:paraId="6458A2BD" w14:textId="77777777" w:rsidR="00E517E9" w:rsidRDefault="00E517E9" w:rsidP="00E517E9">
      <w:pPr>
        <w:spacing w:line="276" w:lineRule="auto"/>
        <w:contextualSpacing/>
        <w:jc w:val="both"/>
        <w:rPr>
          <w:sz w:val="24"/>
          <w:szCs w:val="24"/>
        </w:rPr>
      </w:pPr>
      <w:r>
        <w:rPr>
          <w:sz w:val="24"/>
          <w:szCs w:val="24"/>
        </w:rPr>
        <w:t xml:space="preserve">Validated - 11/10/1996 </w:t>
      </w:r>
      <w:r>
        <w:rPr>
          <w:sz w:val="24"/>
          <w:szCs w:val="24"/>
        </w:rPr>
        <w:tab/>
        <w:t xml:space="preserve">Approved - </w:t>
      </w:r>
      <w:proofErr w:type="gramStart"/>
      <w:r>
        <w:rPr>
          <w:sz w:val="24"/>
          <w:szCs w:val="24"/>
        </w:rPr>
        <w:t>27/11/1996</w:t>
      </w:r>
      <w:proofErr w:type="gramEnd"/>
    </w:p>
    <w:p w14:paraId="376818DC" w14:textId="77777777" w:rsidR="00E517E9" w:rsidRDefault="00E517E9" w:rsidP="00E517E9">
      <w:pPr>
        <w:spacing w:line="276" w:lineRule="auto"/>
        <w:contextualSpacing/>
        <w:jc w:val="both"/>
        <w:rPr>
          <w:sz w:val="24"/>
          <w:szCs w:val="24"/>
        </w:rPr>
      </w:pPr>
      <w:r>
        <w:rPr>
          <w:sz w:val="24"/>
          <w:szCs w:val="24"/>
        </w:rPr>
        <w:t xml:space="preserve">The case officer described the site features as: </w:t>
      </w:r>
    </w:p>
    <w:p w14:paraId="2F8E6E7D" w14:textId="77777777" w:rsidR="00E517E9" w:rsidRDefault="00E517E9" w:rsidP="00E517E9">
      <w:pPr>
        <w:spacing w:line="276" w:lineRule="auto"/>
        <w:contextualSpacing/>
        <w:jc w:val="both"/>
        <w:rPr>
          <w:i/>
          <w:iCs/>
          <w:sz w:val="24"/>
          <w:szCs w:val="24"/>
        </w:rPr>
      </w:pPr>
      <w:r>
        <w:rPr>
          <w:i/>
          <w:iCs/>
          <w:sz w:val="24"/>
          <w:szCs w:val="24"/>
        </w:rPr>
        <w:t>Detached listed cottage with farm buildings to sides – Secluded site.</w:t>
      </w:r>
    </w:p>
    <w:p w14:paraId="06317E97" w14:textId="77777777" w:rsidR="00E517E9" w:rsidRDefault="00E517E9" w:rsidP="00E517E9">
      <w:pPr>
        <w:spacing w:line="276" w:lineRule="auto"/>
        <w:contextualSpacing/>
        <w:jc w:val="both"/>
        <w:rPr>
          <w:i/>
          <w:iCs/>
          <w:sz w:val="24"/>
          <w:szCs w:val="24"/>
        </w:rPr>
      </w:pPr>
      <w:r>
        <w:rPr>
          <w:i/>
          <w:iCs/>
          <w:sz w:val="24"/>
          <w:szCs w:val="24"/>
        </w:rPr>
        <w:t>Bell PH next door not visible from site – open countryside</w:t>
      </w:r>
    </w:p>
    <w:p w14:paraId="33D21DC7" w14:textId="77777777" w:rsidR="00E517E9" w:rsidRDefault="00E517E9" w:rsidP="00E517E9">
      <w:pPr>
        <w:spacing w:line="276" w:lineRule="auto"/>
        <w:contextualSpacing/>
        <w:jc w:val="both"/>
        <w:rPr>
          <w:sz w:val="24"/>
          <w:szCs w:val="24"/>
        </w:rPr>
      </w:pPr>
      <w:r>
        <w:rPr>
          <w:sz w:val="24"/>
          <w:szCs w:val="24"/>
        </w:rPr>
        <w:t>Policies/guidance applicable – RCD 13 and RCD 27</w:t>
      </w:r>
    </w:p>
    <w:p w14:paraId="1ECD3A9B" w14:textId="77777777" w:rsidR="00E517E9" w:rsidRDefault="00E517E9" w:rsidP="00E517E9">
      <w:pPr>
        <w:spacing w:line="276" w:lineRule="auto"/>
        <w:contextualSpacing/>
        <w:jc w:val="both"/>
        <w:rPr>
          <w:sz w:val="24"/>
          <w:szCs w:val="24"/>
        </w:rPr>
      </w:pPr>
      <w:r>
        <w:rPr>
          <w:sz w:val="24"/>
          <w:szCs w:val="24"/>
        </w:rPr>
        <w:t>Case officer’s comments and recommendation:</w:t>
      </w:r>
    </w:p>
    <w:p w14:paraId="424E0195" w14:textId="77777777" w:rsidR="00E517E9" w:rsidRDefault="00E517E9" w:rsidP="00E517E9">
      <w:pPr>
        <w:spacing w:line="276" w:lineRule="auto"/>
        <w:contextualSpacing/>
        <w:jc w:val="both"/>
        <w:rPr>
          <w:i/>
          <w:iCs/>
          <w:sz w:val="24"/>
          <w:szCs w:val="24"/>
        </w:rPr>
      </w:pPr>
      <w:r>
        <w:rPr>
          <w:i/>
          <w:iCs/>
          <w:sz w:val="24"/>
          <w:szCs w:val="24"/>
        </w:rPr>
        <w:t>This is a conservatory extension to the rear of a large detached listed building. The extension would not be visible from any public highway and hidden to the rear. It is an appropriate design for building and CA.</w:t>
      </w:r>
    </w:p>
    <w:p w14:paraId="3BC52962" w14:textId="77777777" w:rsidR="006D0933" w:rsidRDefault="006D0933" w:rsidP="00782D0E">
      <w:pPr>
        <w:spacing w:line="276" w:lineRule="auto"/>
        <w:contextualSpacing/>
        <w:jc w:val="both"/>
        <w:rPr>
          <w:sz w:val="24"/>
          <w:szCs w:val="24"/>
        </w:rPr>
      </w:pPr>
    </w:p>
    <w:p w14:paraId="66EE5D8E" w14:textId="64EFDA6E" w:rsidR="006D0933" w:rsidRDefault="00E517E9" w:rsidP="00782D0E">
      <w:pPr>
        <w:spacing w:line="276" w:lineRule="auto"/>
        <w:contextualSpacing/>
        <w:jc w:val="both"/>
        <w:rPr>
          <w:b/>
          <w:bCs/>
          <w:sz w:val="24"/>
          <w:szCs w:val="24"/>
        </w:rPr>
      </w:pPr>
      <w:r w:rsidRPr="00E517E9">
        <w:rPr>
          <w:b/>
          <w:bCs/>
          <w:sz w:val="24"/>
          <w:szCs w:val="24"/>
        </w:rPr>
        <w:t>Site description</w:t>
      </w:r>
    </w:p>
    <w:p w14:paraId="609BAC97" w14:textId="4F38F5A5" w:rsidR="00E517E9" w:rsidRDefault="00E517E9" w:rsidP="00782D0E">
      <w:pPr>
        <w:spacing w:line="276" w:lineRule="auto"/>
        <w:contextualSpacing/>
        <w:jc w:val="both"/>
        <w:rPr>
          <w:b/>
          <w:bCs/>
          <w:sz w:val="24"/>
          <w:szCs w:val="24"/>
        </w:rPr>
      </w:pPr>
    </w:p>
    <w:p w14:paraId="4773202D" w14:textId="24BA66EB" w:rsidR="000307A4" w:rsidRDefault="008B73A6" w:rsidP="001870AE">
      <w:pPr>
        <w:spacing w:line="276" w:lineRule="auto"/>
        <w:contextualSpacing/>
        <w:jc w:val="both"/>
        <w:rPr>
          <w:sz w:val="24"/>
          <w:szCs w:val="24"/>
        </w:rPr>
      </w:pPr>
      <w:r>
        <w:rPr>
          <w:sz w:val="24"/>
          <w:szCs w:val="24"/>
        </w:rPr>
        <w:t xml:space="preserve">The site </w:t>
      </w:r>
      <w:proofErr w:type="gramStart"/>
      <w:r>
        <w:rPr>
          <w:sz w:val="24"/>
          <w:szCs w:val="24"/>
        </w:rPr>
        <w:t>is located in</w:t>
      </w:r>
      <w:proofErr w:type="gramEnd"/>
      <w:r>
        <w:rPr>
          <w:sz w:val="24"/>
          <w:szCs w:val="24"/>
        </w:rPr>
        <w:t xml:space="preserve"> the northwest corner of the built settlement of Hardwick</w:t>
      </w:r>
      <w:r w:rsidR="001870AE">
        <w:rPr>
          <w:sz w:val="24"/>
          <w:szCs w:val="24"/>
        </w:rPr>
        <w:t xml:space="preserve"> bounded by the A413 to the west, The Bell PH (Grade II listed) and residential development to the east, Lower Road and Hardwicke Place (Grade II listed) to the south and Yard’s End and open countryside to the north. ‘Poplars’, (Grade II listed) building comprises two distinct elements, namely: </w:t>
      </w:r>
      <w:r w:rsidR="001163B2">
        <w:rPr>
          <w:sz w:val="24"/>
          <w:szCs w:val="24"/>
        </w:rPr>
        <w:t>‘</w:t>
      </w:r>
      <w:r w:rsidR="001870AE">
        <w:rPr>
          <w:sz w:val="24"/>
          <w:szCs w:val="24"/>
        </w:rPr>
        <w:t>The Farmhouse</w:t>
      </w:r>
      <w:r w:rsidR="001163B2">
        <w:rPr>
          <w:sz w:val="24"/>
          <w:szCs w:val="24"/>
        </w:rPr>
        <w:t>’</w:t>
      </w:r>
      <w:r w:rsidR="001870AE">
        <w:rPr>
          <w:sz w:val="24"/>
          <w:szCs w:val="24"/>
        </w:rPr>
        <w:t xml:space="preserve"> and </w:t>
      </w:r>
      <w:r w:rsidR="001163B2">
        <w:rPr>
          <w:sz w:val="24"/>
          <w:szCs w:val="24"/>
        </w:rPr>
        <w:t>‘</w:t>
      </w:r>
      <w:r w:rsidR="001870AE">
        <w:rPr>
          <w:sz w:val="24"/>
          <w:szCs w:val="24"/>
        </w:rPr>
        <w:t>The Range</w:t>
      </w:r>
      <w:r w:rsidR="001163B2">
        <w:rPr>
          <w:sz w:val="24"/>
          <w:szCs w:val="24"/>
        </w:rPr>
        <w:t>’</w:t>
      </w:r>
      <w:r w:rsidR="001870AE">
        <w:rPr>
          <w:sz w:val="24"/>
          <w:szCs w:val="24"/>
        </w:rPr>
        <w:t xml:space="preserve">. The Farmhouse is distinctly residential </w:t>
      </w:r>
      <w:r w:rsidR="001163B2">
        <w:rPr>
          <w:sz w:val="24"/>
          <w:szCs w:val="24"/>
        </w:rPr>
        <w:t xml:space="preserve">in </w:t>
      </w:r>
      <w:r w:rsidR="001870AE">
        <w:rPr>
          <w:sz w:val="24"/>
          <w:szCs w:val="24"/>
        </w:rPr>
        <w:t>character while The Range has a more working or utility character</w:t>
      </w:r>
      <w:r w:rsidR="000307A4">
        <w:rPr>
          <w:sz w:val="24"/>
          <w:szCs w:val="24"/>
        </w:rPr>
        <w:t>,</w:t>
      </w:r>
      <w:r w:rsidR="001870AE">
        <w:rPr>
          <w:sz w:val="24"/>
          <w:szCs w:val="24"/>
        </w:rPr>
        <w:t xml:space="preserve"> </w:t>
      </w:r>
      <w:r w:rsidR="000307A4">
        <w:rPr>
          <w:sz w:val="24"/>
          <w:szCs w:val="24"/>
        </w:rPr>
        <w:t xml:space="preserve">but </w:t>
      </w:r>
      <w:r w:rsidR="001163B2">
        <w:rPr>
          <w:sz w:val="24"/>
          <w:szCs w:val="24"/>
        </w:rPr>
        <w:t>in recent times</w:t>
      </w:r>
      <w:r w:rsidR="001870AE">
        <w:rPr>
          <w:sz w:val="24"/>
          <w:szCs w:val="24"/>
        </w:rPr>
        <w:t xml:space="preserve"> serve</w:t>
      </w:r>
      <w:r w:rsidR="001163B2">
        <w:rPr>
          <w:sz w:val="24"/>
          <w:szCs w:val="24"/>
        </w:rPr>
        <w:t>d</w:t>
      </w:r>
      <w:r w:rsidR="001870AE">
        <w:rPr>
          <w:sz w:val="24"/>
          <w:szCs w:val="24"/>
        </w:rPr>
        <w:t xml:space="preserve"> the residential character of The Farmhouse</w:t>
      </w:r>
      <w:r w:rsidR="000307A4">
        <w:rPr>
          <w:sz w:val="24"/>
          <w:szCs w:val="24"/>
        </w:rPr>
        <w:t>.</w:t>
      </w:r>
    </w:p>
    <w:p w14:paraId="6329E7D7" w14:textId="59B003B0" w:rsidR="000307A4" w:rsidRDefault="000307A4" w:rsidP="001870AE">
      <w:pPr>
        <w:spacing w:line="276" w:lineRule="auto"/>
        <w:contextualSpacing/>
        <w:jc w:val="both"/>
        <w:rPr>
          <w:sz w:val="24"/>
          <w:szCs w:val="24"/>
        </w:rPr>
      </w:pPr>
    </w:p>
    <w:p w14:paraId="66094AA9" w14:textId="77777777" w:rsidR="000307A4" w:rsidRDefault="000307A4" w:rsidP="001870AE">
      <w:pPr>
        <w:spacing w:line="276" w:lineRule="auto"/>
        <w:contextualSpacing/>
        <w:jc w:val="both"/>
        <w:rPr>
          <w:sz w:val="24"/>
          <w:szCs w:val="24"/>
        </w:rPr>
      </w:pPr>
      <w:r>
        <w:rPr>
          <w:sz w:val="24"/>
          <w:szCs w:val="24"/>
        </w:rPr>
        <w:t>To the north of the site lies a designated Area of Attractive Landscape and the application buildings and curtilage lie within the Hardwick Conservation Area, although the relatively modern barn located to the west and northwest of the application buildings are purposely excluded from the Conservation Area.</w:t>
      </w:r>
    </w:p>
    <w:p w14:paraId="547AA0D8" w14:textId="77777777" w:rsidR="000307A4" w:rsidRDefault="000307A4" w:rsidP="001870AE">
      <w:pPr>
        <w:spacing w:line="276" w:lineRule="auto"/>
        <w:contextualSpacing/>
        <w:jc w:val="both"/>
        <w:rPr>
          <w:sz w:val="24"/>
          <w:szCs w:val="24"/>
        </w:rPr>
      </w:pPr>
    </w:p>
    <w:p w14:paraId="7C37D378" w14:textId="77777777" w:rsidR="00882743" w:rsidRDefault="000307A4" w:rsidP="001870AE">
      <w:pPr>
        <w:spacing w:line="276" w:lineRule="auto"/>
        <w:contextualSpacing/>
        <w:jc w:val="both"/>
        <w:rPr>
          <w:sz w:val="24"/>
          <w:szCs w:val="24"/>
        </w:rPr>
      </w:pPr>
      <w:r>
        <w:rPr>
          <w:sz w:val="24"/>
          <w:szCs w:val="24"/>
        </w:rPr>
        <w:t>The Farmhouse is served by domestic garden, while the area immediately behind The Range to the north, between The Range and the barns is laid to tarmac with brick wall enclosures. A brick garden wall separates The Farmhouse and The Range.</w:t>
      </w:r>
    </w:p>
    <w:p w14:paraId="3A3EBE60" w14:textId="77777777" w:rsidR="00882743" w:rsidRDefault="00882743" w:rsidP="001870AE">
      <w:pPr>
        <w:spacing w:line="276" w:lineRule="auto"/>
        <w:contextualSpacing/>
        <w:jc w:val="both"/>
        <w:rPr>
          <w:sz w:val="24"/>
          <w:szCs w:val="24"/>
        </w:rPr>
      </w:pPr>
    </w:p>
    <w:p w14:paraId="29A0A62F" w14:textId="77777777" w:rsidR="00882743" w:rsidRPr="00561A3A" w:rsidRDefault="00882743" w:rsidP="001870AE">
      <w:pPr>
        <w:spacing w:line="276" w:lineRule="auto"/>
        <w:contextualSpacing/>
        <w:jc w:val="both"/>
        <w:rPr>
          <w:b/>
          <w:bCs/>
          <w:sz w:val="24"/>
          <w:szCs w:val="24"/>
        </w:rPr>
      </w:pPr>
      <w:r w:rsidRPr="00561A3A">
        <w:rPr>
          <w:b/>
          <w:bCs/>
          <w:sz w:val="24"/>
          <w:szCs w:val="24"/>
        </w:rPr>
        <w:t>Policy</w:t>
      </w:r>
    </w:p>
    <w:p w14:paraId="05A7D293" w14:textId="77777777" w:rsidR="00882743" w:rsidRDefault="00882743" w:rsidP="001870AE">
      <w:pPr>
        <w:spacing w:line="276" w:lineRule="auto"/>
        <w:contextualSpacing/>
        <w:jc w:val="both"/>
        <w:rPr>
          <w:sz w:val="24"/>
          <w:szCs w:val="24"/>
        </w:rPr>
      </w:pPr>
    </w:p>
    <w:p w14:paraId="37707AD1" w14:textId="77777777" w:rsidR="00882743" w:rsidRDefault="00882743" w:rsidP="001870AE">
      <w:pPr>
        <w:spacing w:line="276" w:lineRule="auto"/>
        <w:contextualSpacing/>
        <w:jc w:val="both"/>
        <w:rPr>
          <w:sz w:val="24"/>
          <w:szCs w:val="24"/>
        </w:rPr>
      </w:pPr>
      <w:r>
        <w:rPr>
          <w:sz w:val="24"/>
          <w:szCs w:val="24"/>
        </w:rPr>
        <w:t>The emerging Local Plan is not yet formally adopted, therefore, paragraph 11 (d) of the NPPF is engaged, namely:</w:t>
      </w:r>
    </w:p>
    <w:p w14:paraId="5F148768" w14:textId="77777777" w:rsidR="00882743" w:rsidRDefault="00882743" w:rsidP="001870AE">
      <w:pPr>
        <w:spacing w:line="276" w:lineRule="auto"/>
        <w:contextualSpacing/>
        <w:jc w:val="both"/>
        <w:rPr>
          <w:rFonts w:cstheme="minorHAnsi"/>
          <w:i/>
          <w:iCs/>
          <w:color w:val="000000"/>
          <w:sz w:val="24"/>
          <w:szCs w:val="24"/>
        </w:rPr>
      </w:pPr>
      <w:r w:rsidRPr="00882743">
        <w:rPr>
          <w:rFonts w:cstheme="minorHAnsi"/>
          <w:i/>
          <w:iCs/>
          <w:color w:val="000000"/>
          <w:sz w:val="24"/>
          <w:szCs w:val="24"/>
        </w:rPr>
        <w:t>where there are no relevant development plan policies, or the policies which are most important for determining the application are</w:t>
      </w:r>
      <w:r>
        <w:rPr>
          <w:rFonts w:cstheme="minorHAnsi"/>
          <w:i/>
          <w:iCs/>
          <w:color w:val="000000"/>
          <w:sz w:val="24"/>
          <w:szCs w:val="24"/>
        </w:rPr>
        <w:t xml:space="preserve"> </w:t>
      </w:r>
      <w:r w:rsidRPr="00882743">
        <w:rPr>
          <w:rFonts w:cstheme="minorHAnsi"/>
          <w:i/>
          <w:iCs/>
          <w:color w:val="000000"/>
          <w:sz w:val="24"/>
          <w:szCs w:val="24"/>
        </w:rPr>
        <w:t>out-of-date, granting permission unless:</w:t>
      </w:r>
    </w:p>
    <w:p w14:paraId="22BA7271" w14:textId="6367BA85" w:rsidR="00882743" w:rsidRPr="00882743" w:rsidRDefault="00882743" w:rsidP="00882743">
      <w:pPr>
        <w:pStyle w:val="ListParagraph"/>
        <w:numPr>
          <w:ilvl w:val="0"/>
          <w:numId w:val="9"/>
        </w:numPr>
        <w:spacing w:line="276" w:lineRule="auto"/>
        <w:jc w:val="both"/>
        <w:rPr>
          <w:rFonts w:asciiTheme="minorHAnsi" w:hAnsiTheme="minorHAnsi" w:cstheme="minorHAnsi"/>
          <w:i/>
          <w:iCs/>
          <w:color w:val="000000"/>
        </w:rPr>
      </w:pPr>
      <w:r w:rsidRPr="00882743">
        <w:rPr>
          <w:rFonts w:asciiTheme="minorHAnsi" w:hAnsiTheme="minorHAnsi" w:cstheme="minorHAnsi"/>
          <w:i/>
          <w:iCs/>
          <w:color w:val="000000"/>
        </w:rPr>
        <w:t>the application of policies in this Framework that protect areas or assets of particular importance provides a clear reason for refusing the development proposed; or</w:t>
      </w:r>
    </w:p>
    <w:p w14:paraId="508A55F2" w14:textId="2B31D29D" w:rsidR="000307A4" w:rsidRPr="00882743" w:rsidRDefault="00882743" w:rsidP="00882743">
      <w:pPr>
        <w:pStyle w:val="ListParagraph"/>
        <w:numPr>
          <w:ilvl w:val="0"/>
          <w:numId w:val="9"/>
        </w:numPr>
        <w:spacing w:line="276" w:lineRule="auto"/>
        <w:jc w:val="both"/>
        <w:rPr>
          <w:rFonts w:cstheme="minorHAnsi"/>
          <w:i/>
          <w:iCs/>
        </w:rPr>
      </w:pPr>
      <w:r w:rsidRPr="00882743">
        <w:rPr>
          <w:rFonts w:asciiTheme="minorHAnsi" w:hAnsiTheme="minorHAnsi" w:cstheme="minorHAnsi"/>
          <w:i/>
          <w:iCs/>
          <w:color w:val="000000"/>
        </w:rPr>
        <w:lastRenderedPageBreak/>
        <w:t>any adverse impacts of doing so would significantly and demonstrably outweigh the benefits, when assessed against the policies in this Framework taken as a whole.</w:t>
      </w:r>
      <w:r w:rsidRPr="00882743">
        <w:rPr>
          <w:rFonts w:cstheme="minorHAnsi"/>
          <w:i/>
          <w:iCs/>
        </w:rPr>
        <w:t xml:space="preserve">    </w:t>
      </w:r>
      <w:r w:rsidR="000307A4" w:rsidRPr="00882743">
        <w:rPr>
          <w:rFonts w:cstheme="minorHAnsi"/>
          <w:i/>
          <w:iCs/>
        </w:rPr>
        <w:t xml:space="preserve">      </w:t>
      </w:r>
    </w:p>
    <w:p w14:paraId="52BD8FFD" w14:textId="1D6B6639" w:rsidR="000307A4" w:rsidRDefault="000307A4" w:rsidP="001870AE">
      <w:pPr>
        <w:spacing w:line="276" w:lineRule="auto"/>
        <w:contextualSpacing/>
        <w:jc w:val="both"/>
        <w:rPr>
          <w:rFonts w:cstheme="minorHAnsi"/>
          <w:i/>
          <w:iCs/>
          <w:sz w:val="24"/>
          <w:szCs w:val="24"/>
        </w:rPr>
      </w:pPr>
    </w:p>
    <w:p w14:paraId="7BB6FE95" w14:textId="0C2BA3EA" w:rsidR="00492C19" w:rsidRDefault="00D879AF" w:rsidP="00DB6198">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In accordance with paragraph 78 of the NPPF, the emerging </w:t>
      </w:r>
      <w:r w:rsidR="00DB6198">
        <w:rPr>
          <w:rFonts w:eastAsia="Times New Roman" w:cstheme="minorHAnsi"/>
          <w:color w:val="000000"/>
          <w:sz w:val="24"/>
          <w:szCs w:val="24"/>
          <w:lang w:eastAsia="en-GB"/>
        </w:rPr>
        <w:t>VALP propose</w:t>
      </w:r>
      <w:r>
        <w:rPr>
          <w:rFonts w:eastAsia="Times New Roman" w:cstheme="minorHAnsi"/>
          <w:color w:val="000000"/>
          <w:sz w:val="24"/>
          <w:szCs w:val="24"/>
          <w:lang w:eastAsia="en-GB"/>
        </w:rPr>
        <w:t>s a</w:t>
      </w:r>
      <w:r w:rsidR="00DB6198">
        <w:rPr>
          <w:rFonts w:eastAsia="Times New Roman" w:cstheme="minorHAnsi"/>
          <w:color w:val="000000"/>
          <w:sz w:val="24"/>
          <w:szCs w:val="24"/>
          <w:lang w:eastAsia="en-GB"/>
        </w:rPr>
        <w:t xml:space="preserve"> settlement hierarchy </w:t>
      </w:r>
      <w:r>
        <w:rPr>
          <w:rFonts w:eastAsia="Times New Roman" w:cstheme="minorHAnsi"/>
          <w:color w:val="000000"/>
          <w:sz w:val="24"/>
          <w:szCs w:val="24"/>
          <w:lang w:eastAsia="en-GB"/>
        </w:rPr>
        <w:t>to</w:t>
      </w:r>
      <w:r w:rsidR="00DB6198">
        <w:rPr>
          <w:rFonts w:eastAsia="Times New Roman" w:cstheme="minorHAnsi"/>
          <w:color w:val="000000"/>
          <w:sz w:val="24"/>
          <w:szCs w:val="24"/>
          <w:lang w:eastAsia="en-GB"/>
        </w:rPr>
        <w:t xml:space="preserve"> housing development</w:t>
      </w:r>
      <w:r>
        <w:rPr>
          <w:rFonts w:eastAsia="Times New Roman" w:cstheme="minorHAnsi"/>
          <w:color w:val="000000"/>
          <w:sz w:val="24"/>
          <w:szCs w:val="24"/>
          <w:lang w:eastAsia="en-GB"/>
        </w:rPr>
        <w:t>,</w:t>
      </w:r>
      <w:r w:rsidR="00DB6198">
        <w:rPr>
          <w:rFonts w:eastAsia="Times New Roman" w:cstheme="minorHAnsi"/>
          <w:color w:val="000000"/>
          <w:sz w:val="24"/>
          <w:szCs w:val="24"/>
          <w:lang w:eastAsia="en-GB"/>
        </w:rPr>
        <w:t xml:space="preserve"> identif</w:t>
      </w:r>
      <w:r>
        <w:rPr>
          <w:rFonts w:eastAsia="Times New Roman" w:cstheme="minorHAnsi"/>
          <w:color w:val="000000"/>
          <w:sz w:val="24"/>
          <w:szCs w:val="24"/>
          <w:lang w:eastAsia="en-GB"/>
        </w:rPr>
        <w:t>ying</w:t>
      </w:r>
      <w:r w:rsidR="00DB6198">
        <w:rPr>
          <w:rFonts w:eastAsia="Times New Roman" w:cstheme="minorHAnsi"/>
          <w:color w:val="000000"/>
          <w:sz w:val="24"/>
          <w:szCs w:val="24"/>
          <w:lang w:eastAsia="en-GB"/>
        </w:rPr>
        <w:t xml:space="preserve"> Hardwick as a smaller less sustainable village</w:t>
      </w:r>
      <w:r w:rsidR="00492C19" w:rsidRPr="00492C19">
        <w:rPr>
          <w:rFonts w:eastAsia="Times New Roman" w:cstheme="minorHAnsi"/>
          <w:color w:val="000000"/>
          <w:sz w:val="24"/>
          <w:szCs w:val="24"/>
          <w:lang w:eastAsia="en-GB"/>
        </w:rPr>
        <w:t xml:space="preserve"> which</w:t>
      </w:r>
      <w:r w:rsidR="00492C19"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ha</w:t>
      </w:r>
      <w:r w:rsidR="00DB6198">
        <w:rPr>
          <w:rFonts w:eastAsia="Times New Roman" w:cstheme="minorHAnsi"/>
          <w:color w:val="000000"/>
          <w:sz w:val="24"/>
          <w:szCs w:val="24"/>
          <w:lang w:eastAsia="en-GB"/>
        </w:rPr>
        <w:t>s</w:t>
      </w:r>
      <w:r w:rsidR="00492C19" w:rsidRPr="00492C19">
        <w:rPr>
          <w:rFonts w:eastAsia="Times New Roman" w:cstheme="minorHAnsi"/>
          <w:color w:val="000000"/>
          <w:sz w:val="24"/>
          <w:szCs w:val="24"/>
          <w:lang w:eastAsia="en-GB"/>
        </w:rPr>
        <w:t xml:space="preserve"> relatively poor access to services</w:t>
      </w:r>
      <w:r w:rsidR="00492C19"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 xml:space="preserve">and facilities. </w:t>
      </w:r>
      <w:r w:rsidR="00DB6198">
        <w:rPr>
          <w:rFonts w:eastAsia="Times New Roman" w:cstheme="minorHAnsi"/>
          <w:color w:val="000000"/>
          <w:sz w:val="24"/>
          <w:szCs w:val="24"/>
          <w:lang w:eastAsia="en-GB"/>
        </w:rPr>
        <w:t>But i</w:t>
      </w:r>
      <w:r w:rsidR="00492C19" w:rsidRPr="00492C19">
        <w:rPr>
          <w:rFonts w:eastAsia="Times New Roman" w:cstheme="minorHAnsi"/>
          <w:color w:val="000000"/>
          <w:sz w:val="24"/>
          <w:szCs w:val="24"/>
          <w:lang w:eastAsia="en-GB"/>
        </w:rPr>
        <w:t>t is</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expected that some</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small</w:t>
      </w:r>
      <w:r w:rsidR="00DB6198">
        <w:rPr>
          <w:rFonts w:eastAsia="Times New Roman" w:cstheme="minorHAnsi"/>
          <w:color w:val="000000"/>
          <w:sz w:val="24"/>
          <w:szCs w:val="24"/>
          <w:lang w:eastAsia="en-GB"/>
        </w:rPr>
        <w:t>-</w:t>
      </w:r>
      <w:r w:rsidR="00492C19" w:rsidRPr="00492C19">
        <w:rPr>
          <w:rFonts w:eastAsia="Times New Roman" w:cstheme="minorHAnsi"/>
          <w:color w:val="000000"/>
          <w:sz w:val="24"/>
          <w:szCs w:val="24"/>
          <w:lang w:eastAsia="en-GB"/>
        </w:rPr>
        <w:t>scale development could be</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accommodated</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without causing</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unreasonable harm.</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This level of development is also likely</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to help maintain existing communit</w:t>
      </w:r>
      <w:r w:rsidR="001163B2">
        <w:rPr>
          <w:rFonts w:eastAsia="Times New Roman" w:cstheme="minorHAnsi"/>
          <w:color w:val="000000"/>
          <w:sz w:val="24"/>
          <w:szCs w:val="24"/>
          <w:lang w:eastAsia="en-GB"/>
        </w:rPr>
        <w:t>y</w:t>
      </w:r>
      <w:r w:rsidR="00492C19" w:rsidRPr="00492C19">
        <w:rPr>
          <w:rFonts w:eastAsia="Times New Roman" w:cstheme="minorHAnsi"/>
          <w:color w:val="000000"/>
          <w:sz w:val="24"/>
          <w:szCs w:val="24"/>
          <w:lang w:eastAsia="en-GB"/>
        </w:rPr>
        <w:t>.</w:t>
      </w:r>
      <w:r w:rsidR="00DB6198" w:rsidRPr="00DB6198">
        <w:rPr>
          <w:rFonts w:eastAsia="Times New Roman" w:cstheme="minorHAnsi"/>
          <w:color w:val="000000"/>
          <w:sz w:val="24"/>
          <w:szCs w:val="24"/>
          <w:lang w:eastAsia="en-GB"/>
        </w:rPr>
        <w:t xml:space="preserve"> </w:t>
      </w:r>
      <w:r w:rsidR="00DB6198">
        <w:rPr>
          <w:rFonts w:eastAsia="Times New Roman" w:cstheme="minorHAnsi"/>
          <w:color w:val="000000"/>
          <w:sz w:val="24"/>
          <w:szCs w:val="24"/>
          <w:lang w:eastAsia="en-GB"/>
        </w:rPr>
        <w:t>Hardw</w:t>
      </w:r>
      <w:r w:rsidR="00F6028B">
        <w:rPr>
          <w:rFonts w:eastAsia="Times New Roman" w:cstheme="minorHAnsi"/>
          <w:color w:val="000000"/>
          <w:sz w:val="24"/>
          <w:szCs w:val="24"/>
          <w:lang w:eastAsia="en-GB"/>
        </w:rPr>
        <w:t>i</w:t>
      </w:r>
      <w:r w:rsidR="00DB6198">
        <w:rPr>
          <w:rFonts w:eastAsia="Times New Roman" w:cstheme="minorHAnsi"/>
          <w:color w:val="000000"/>
          <w:sz w:val="24"/>
          <w:szCs w:val="24"/>
          <w:lang w:eastAsia="en-GB"/>
        </w:rPr>
        <w:t>ck has no current</w:t>
      </w:r>
      <w:r w:rsidR="00492C19" w:rsidRPr="00492C19">
        <w:rPr>
          <w:rFonts w:eastAsia="Times New Roman" w:cstheme="minorHAnsi"/>
          <w:color w:val="000000"/>
          <w:sz w:val="24"/>
          <w:szCs w:val="24"/>
          <w:lang w:eastAsia="en-GB"/>
        </w:rPr>
        <w:t xml:space="preserve"> neighbourhood</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plan</w:t>
      </w:r>
      <w:r w:rsidR="00F6028B">
        <w:rPr>
          <w:rFonts w:eastAsia="Times New Roman" w:cstheme="minorHAnsi"/>
          <w:color w:val="000000"/>
          <w:sz w:val="24"/>
          <w:szCs w:val="24"/>
          <w:lang w:eastAsia="en-GB"/>
        </w:rPr>
        <w:t xml:space="preserve"> with any site allocations, therefore, the only sites likely to come forward to contribute to the housing supply relate to</w:t>
      </w:r>
      <w:r w:rsidR="00492C19" w:rsidRPr="00492C19">
        <w:rPr>
          <w:rFonts w:eastAsia="Times New Roman" w:cstheme="minorHAnsi"/>
          <w:color w:val="000000"/>
          <w:sz w:val="24"/>
          <w:szCs w:val="24"/>
          <w:lang w:eastAsia="en-GB"/>
        </w:rPr>
        <w:t xml:space="preserve"> individual ‘windfall’</w:t>
      </w:r>
      <w:r w:rsidR="00DB6198" w:rsidRPr="00DB6198">
        <w:rPr>
          <w:rFonts w:eastAsia="Times New Roman" w:cstheme="minorHAnsi"/>
          <w:color w:val="000000"/>
          <w:sz w:val="24"/>
          <w:szCs w:val="24"/>
          <w:lang w:eastAsia="en-GB"/>
        </w:rPr>
        <w:t xml:space="preserve"> </w:t>
      </w:r>
      <w:r w:rsidR="00492C19" w:rsidRPr="00492C19">
        <w:rPr>
          <w:rFonts w:eastAsia="Times New Roman" w:cstheme="minorHAnsi"/>
          <w:color w:val="000000"/>
          <w:sz w:val="24"/>
          <w:szCs w:val="24"/>
          <w:lang w:eastAsia="en-GB"/>
        </w:rPr>
        <w:t>planning applications,</w:t>
      </w:r>
      <w:r w:rsidR="00F6028B">
        <w:rPr>
          <w:rFonts w:eastAsia="Times New Roman" w:cstheme="minorHAnsi"/>
          <w:color w:val="000000"/>
          <w:sz w:val="24"/>
          <w:szCs w:val="24"/>
          <w:lang w:eastAsia="en-GB"/>
        </w:rPr>
        <w:t xml:space="preserve"> such as this.</w:t>
      </w:r>
    </w:p>
    <w:p w14:paraId="52A7A26C" w14:textId="040EDF68" w:rsidR="00D879AF" w:rsidRDefault="00D879AF" w:rsidP="00DB6198">
      <w:pPr>
        <w:spacing w:after="0" w:line="276" w:lineRule="auto"/>
        <w:jc w:val="both"/>
        <w:rPr>
          <w:rFonts w:eastAsia="Times New Roman" w:cstheme="minorHAnsi"/>
          <w:color w:val="000000"/>
          <w:sz w:val="24"/>
          <w:szCs w:val="24"/>
          <w:lang w:eastAsia="en-GB"/>
        </w:rPr>
      </w:pPr>
    </w:p>
    <w:p w14:paraId="41DD9A20" w14:textId="77777777" w:rsidR="00D879AF" w:rsidRDefault="00D879AF" w:rsidP="00DB6198">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While the application site is not isolated, paragraph 79 of the NPPF accords with two of its circumstances that allow the development of homes, namely:</w:t>
      </w:r>
    </w:p>
    <w:p w14:paraId="2644C897" w14:textId="77777777" w:rsidR="00D879AF" w:rsidRDefault="00D879AF" w:rsidP="007136B4">
      <w:pPr>
        <w:spacing w:after="0" w:line="276" w:lineRule="auto"/>
        <w:ind w:left="720" w:hanging="720"/>
        <w:jc w:val="both"/>
        <w:rPr>
          <w:rFonts w:eastAsia="Times New Roman" w:cstheme="minorHAnsi"/>
          <w:color w:val="000000"/>
          <w:sz w:val="24"/>
          <w:szCs w:val="24"/>
          <w:lang w:eastAsia="en-GB"/>
        </w:rPr>
      </w:pPr>
      <w:r>
        <w:rPr>
          <w:rFonts w:eastAsia="Times New Roman" w:cstheme="minorHAnsi"/>
          <w:color w:val="000000"/>
          <w:sz w:val="24"/>
          <w:szCs w:val="24"/>
          <w:lang w:eastAsia="en-GB"/>
        </w:rPr>
        <w:t>b)</w:t>
      </w:r>
      <w:r>
        <w:rPr>
          <w:rFonts w:eastAsia="Times New Roman" w:cstheme="minorHAnsi"/>
          <w:color w:val="000000"/>
          <w:sz w:val="24"/>
          <w:szCs w:val="24"/>
          <w:lang w:eastAsia="en-GB"/>
        </w:rPr>
        <w:tab/>
        <w:t>the development represents the optimal viable use of a heritage asset to secure its future.</w:t>
      </w:r>
    </w:p>
    <w:p w14:paraId="24E3CE20" w14:textId="77777777" w:rsidR="007136B4" w:rsidRDefault="00D879AF" w:rsidP="00DB6198">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d) </w:t>
      </w:r>
      <w:r>
        <w:rPr>
          <w:rFonts w:eastAsia="Times New Roman" w:cstheme="minorHAnsi"/>
          <w:color w:val="000000"/>
          <w:sz w:val="24"/>
          <w:szCs w:val="24"/>
          <w:lang w:eastAsia="en-GB"/>
        </w:rPr>
        <w:tab/>
        <w:t xml:space="preserve">the development </w:t>
      </w:r>
      <w:r w:rsidR="007136B4">
        <w:rPr>
          <w:rFonts w:eastAsia="Times New Roman" w:cstheme="minorHAnsi"/>
          <w:color w:val="000000"/>
          <w:sz w:val="24"/>
          <w:szCs w:val="24"/>
          <w:lang w:eastAsia="en-GB"/>
        </w:rPr>
        <w:t>involves the subdivision of an existing residential dwelling.</w:t>
      </w:r>
    </w:p>
    <w:p w14:paraId="618354C1" w14:textId="77777777" w:rsidR="007136B4" w:rsidRDefault="007136B4" w:rsidP="00DB6198">
      <w:pPr>
        <w:spacing w:after="0" w:line="276" w:lineRule="auto"/>
        <w:jc w:val="both"/>
        <w:rPr>
          <w:rFonts w:eastAsia="Times New Roman" w:cstheme="minorHAnsi"/>
          <w:color w:val="000000"/>
          <w:sz w:val="24"/>
          <w:szCs w:val="24"/>
          <w:lang w:eastAsia="en-GB"/>
        </w:rPr>
      </w:pPr>
    </w:p>
    <w:p w14:paraId="4C020260" w14:textId="77777777" w:rsidR="00950F23" w:rsidRDefault="007136B4" w:rsidP="00DB6198">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Paragraph 117 of the NPPF requires policies and decisions to promote the effective use of land in meeting the need for homes. Paragraph 118 requires LPA’s to give substantial weight to the value of using brownfield sites (c) and to promote and support the development of under-utilised buildings (d).</w:t>
      </w:r>
    </w:p>
    <w:p w14:paraId="258CC175" w14:textId="77777777" w:rsidR="00950F23" w:rsidRDefault="00950F23" w:rsidP="00DB6198">
      <w:pPr>
        <w:spacing w:after="0" w:line="276" w:lineRule="auto"/>
        <w:jc w:val="both"/>
        <w:rPr>
          <w:rFonts w:eastAsia="Times New Roman" w:cstheme="minorHAnsi"/>
          <w:color w:val="000000"/>
          <w:sz w:val="24"/>
          <w:szCs w:val="24"/>
          <w:lang w:eastAsia="en-GB"/>
        </w:rPr>
      </w:pPr>
    </w:p>
    <w:p w14:paraId="64BAEE36" w14:textId="4A9A16B3" w:rsidR="00D81FE5" w:rsidRDefault="00950F23" w:rsidP="00DB6198">
      <w:pPr>
        <w:spacing w:after="0" w:line="276"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Notwithstanding the accepted principle of development, the application site is designated a Grade II listed building lying within the Hardwick Conservation Area, the details of which can be found in the ‘Heritage Assessment’ submitted with the application. The site’s status means that the proposed development must be considered within the policy context of Section 16 of the NPPF, where the overriding consideration </w:t>
      </w:r>
      <w:r w:rsidR="00D81FE5">
        <w:rPr>
          <w:rFonts w:eastAsia="Times New Roman" w:cstheme="minorHAnsi"/>
          <w:color w:val="000000"/>
          <w:sz w:val="24"/>
          <w:szCs w:val="24"/>
          <w:lang w:eastAsia="en-GB"/>
        </w:rPr>
        <w:t xml:space="preserve">must </w:t>
      </w:r>
      <w:proofErr w:type="gramStart"/>
      <w:r w:rsidR="00D81FE5">
        <w:rPr>
          <w:rFonts w:eastAsia="Times New Roman" w:cstheme="minorHAnsi"/>
          <w:color w:val="000000"/>
          <w:sz w:val="24"/>
          <w:szCs w:val="24"/>
          <w:lang w:eastAsia="en-GB"/>
        </w:rPr>
        <w:t>take into account</w:t>
      </w:r>
      <w:proofErr w:type="gramEnd"/>
      <w:r>
        <w:rPr>
          <w:rFonts w:eastAsia="Times New Roman" w:cstheme="minorHAnsi"/>
          <w:color w:val="000000"/>
          <w:sz w:val="24"/>
          <w:szCs w:val="24"/>
          <w:lang w:eastAsia="en-GB"/>
        </w:rPr>
        <w:t xml:space="preserve"> the impact </w:t>
      </w:r>
      <w:r w:rsidR="00D81FE5">
        <w:rPr>
          <w:rFonts w:eastAsia="Times New Roman" w:cstheme="minorHAnsi"/>
          <w:color w:val="000000"/>
          <w:sz w:val="24"/>
          <w:szCs w:val="24"/>
          <w:lang w:eastAsia="en-GB"/>
        </w:rPr>
        <w:t xml:space="preserve">of the proposal on the designated heritage asset and its conservation. In determining applications, LPA should take account </w:t>
      </w:r>
      <w:proofErr w:type="gramStart"/>
      <w:r w:rsidR="00D81FE5">
        <w:rPr>
          <w:rFonts w:eastAsia="Times New Roman" w:cstheme="minorHAnsi"/>
          <w:color w:val="000000"/>
          <w:sz w:val="24"/>
          <w:szCs w:val="24"/>
          <w:lang w:eastAsia="en-GB"/>
        </w:rPr>
        <w:t>of  paragraph</w:t>
      </w:r>
      <w:proofErr w:type="gramEnd"/>
      <w:r w:rsidR="00D81FE5">
        <w:rPr>
          <w:rFonts w:eastAsia="Times New Roman" w:cstheme="minorHAnsi"/>
          <w:color w:val="000000"/>
          <w:sz w:val="24"/>
          <w:szCs w:val="24"/>
          <w:lang w:eastAsia="en-GB"/>
        </w:rPr>
        <w:t xml:space="preserve"> 192, namely:</w:t>
      </w:r>
    </w:p>
    <w:p w14:paraId="3F9FA8F2" w14:textId="77777777" w:rsidR="00D81FE5" w:rsidRPr="00D81FE5" w:rsidRDefault="00D81FE5" w:rsidP="00D81FE5">
      <w:pPr>
        <w:pStyle w:val="ListParagraph"/>
        <w:numPr>
          <w:ilvl w:val="0"/>
          <w:numId w:val="10"/>
        </w:numPr>
        <w:spacing w:line="276" w:lineRule="auto"/>
        <w:jc w:val="both"/>
        <w:rPr>
          <w:rFonts w:asciiTheme="minorHAnsi" w:hAnsiTheme="minorHAnsi" w:cstheme="minorHAnsi"/>
          <w:i/>
          <w:iCs/>
          <w:color w:val="000000"/>
        </w:rPr>
      </w:pPr>
      <w:r w:rsidRPr="00D81FE5">
        <w:rPr>
          <w:rFonts w:asciiTheme="minorHAnsi" w:hAnsiTheme="minorHAnsi" w:cstheme="minorHAnsi"/>
          <w:i/>
          <w:iCs/>
          <w:color w:val="000000"/>
        </w:rPr>
        <w:t xml:space="preserve">the desirability of sustaining and enhancing the significance of heritage assets and putting them to viable uses consistent with their </w:t>
      </w:r>
      <w:proofErr w:type="gramStart"/>
      <w:r w:rsidRPr="00D81FE5">
        <w:rPr>
          <w:rFonts w:asciiTheme="minorHAnsi" w:hAnsiTheme="minorHAnsi" w:cstheme="minorHAnsi"/>
          <w:i/>
          <w:iCs/>
          <w:color w:val="000000"/>
        </w:rPr>
        <w:t>conservation;</w:t>
      </w:r>
      <w:proofErr w:type="gramEnd"/>
      <w:r w:rsidRPr="00D81FE5">
        <w:rPr>
          <w:rFonts w:asciiTheme="minorHAnsi" w:hAnsiTheme="minorHAnsi" w:cstheme="minorHAnsi"/>
          <w:i/>
          <w:iCs/>
          <w:color w:val="000000"/>
        </w:rPr>
        <w:t xml:space="preserve"> </w:t>
      </w:r>
    </w:p>
    <w:p w14:paraId="18021EFC" w14:textId="77777777" w:rsidR="00D81FE5" w:rsidRPr="00D81FE5" w:rsidRDefault="00D81FE5" w:rsidP="00D81FE5">
      <w:pPr>
        <w:pStyle w:val="ListParagraph"/>
        <w:numPr>
          <w:ilvl w:val="0"/>
          <w:numId w:val="10"/>
        </w:numPr>
        <w:spacing w:line="276" w:lineRule="auto"/>
        <w:jc w:val="both"/>
        <w:rPr>
          <w:rFonts w:asciiTheme="minorHAnsi" w:hAnsiTheme="minorHAnsi" w:cstheme="minorHAnsi"/>
          <w:i/>
          <w:iCs/>
          <w:color w:val="000000"/>
        </w:rPr>
      </w:pPr>
      <w:r w:rsidRPr="00D81FE5">
        <w:rPr>
          <w:rFonts w:asciiTheme="minorHAnsi" w:hAnsiTheme="minorHAnsi" w:cstheme="minorHAnsi"/>
          <w:i/>
          <w:iCs/>
          <w:color w:val="000000"/>
        </w:rPr>
        <w:t xml:space="preserve">the positive contribution that conservation of heritage assets can make to sustainable communities including their economic vitality; and </w:t>
      </w:r>
    </w:p>
    <w:p w14:paraId="499D47E9" w14:textId="0088B7DC" w:rsidR="00D879AF" w:rsidRPr="00D81FE5" w:rsidRDefault="00D81FE5" w:rsidP="00D81FE5">
      <w:pPr>
        <w:pStyle w:val="ListParagraph"/>
        <w:numPr>
          <w:ilvl w:val="0"/>
          <w:numId w:val="10"/>
        </w:numPr>
        <w:spacing w:line="276" w:lineRule="auto"/>
        <w:jc w:val="both"/>
        <w:rPr>
          <w:rFonts w:asciiTheme="minorHAnsi" w:hAnsiTheme="minorHAnsi" w:cstheme="minorHAnsi"/>
          <w:i/>
          <w:iCs/>
          <w:lang w:eastAsia="en-GB"/>
        </w:rPr>
      </w:pPr>
      <w:r w:rsidRPr="00D81FE5">
        <w:rPr>
          <w:rFonts w:asciiTheme="minorHAnsi" w:hAnsiTheme="minorHAnsi" w:cstheme="minorHAnsi"/>
          <w:i/>
          <w:iCs/>
          <w:color w:val="000000"/>
        </w:rPr>
        <w:t>the desirability of new development making a positive contribution to local character and distinctiveness.</w:t>
      </w:r>
      <w:r w:rsidRPr="00D81FE5">
        <w:rPr>
          <w:rFonts w:asciiTheme="minorHAnsi" w:hAnsiTheme="minorHAnsi" w:cstheme="minorHAnsi"/>
          <w:i/>
          <w:iCs/>
        </w:rPr>
        <w:t xml:space="preserve"> </w:t>
      </w:r>
      <w:r w:rsidRPr="00D81FE5">
        <w:rPr>
          <w:rFonts w:asciiTheme="minorHAnsi" w:hAnsiTheme="minorHAnsi" w:cstheme="minorHAnsi"/>
          <w:i/>
          <w:iCs/>
          <w:color w:val="000000"/>
          <w:lang w:eastAsia="en-GB"/>
        </w:rPr>
        <w:t xml:space="preserve">  </w:t>
      </w:r>
      <w:r w:rsidR="00950F23" w:rsidRPr="00D81FE5">
        <w:rPr>
          <w:rFonts w:asciiTheme="minorHAnsi" w:hAnsiTheme="minorHAnsi" w:cstheme="minorHAnsi"/>
          <w:i/>
          <w:iCs/>
          <w:color w:val="000000"/>
          <w:lang w:eastAsia="en-GB"/>
        </w:rPr>
        <w:t xml:space="preserve"> </w:t>
      </w:r>
    </w:p>
    <w:p w14:paraId="3C3D4D62" w14:textId="14659BE2" w:rsidR="00492C19" w:rsidRDefault="00492C19" w:rsidP="00DB6198">
      <w:pPr>
        <w:spacing w:line="276" w:lineRule="auto"/>
        <w:contextualSpacing/>
        <w:jc w:val="both"/>
        <w:rPr>
          <w:rFonts w:cstheme="minorHAnsi"/>
          <w:sz w:val="24"/>
          <w:szCs w:val="24"/>
        </w:rPr>
      </w:pPr>
    </w:p>
    <w:p w14:paraId="0A8AE1E6" w14:textId="68317921" w:rsidR="00561A3A" w:rsidRDefault="00D81FE5" w:rsidP="00DB6198">
      <w:pPr>
        <w:spacing w:line="276" w:lineRule="auto"/>
        <w:contextualSpacing/>
        <w:jc w:val="both"/>
        <w:rPr>
          <w:rFonts w:cstheme="minorHAnsi"/>
          <w:sz w:val="24"/>
          <w:szCs w:val="24"/>
        </w:rPr>
      </w:pPr>
      <w:r>
        <w:rPr>
          <w:rFonts w:cstheme="minorHAnsi"/>
          <w:sz w:val="24"/>
          <w:szCs w:val="24"/>
        </w:rPr>
        <w:t xml:space="preserve">The drawings and statements </w:t>
      </w:r>
      <w:r w:rsidR="00AC5961">
        <w:rPr>
          <w:rFonts w:cstheme="minorHAnsi"/>
          <w:sz w:val="24"/>
          <w:szCs w:val="24"/>
        </w:rPr>
        <w:t xml:space="preserve">demonstrate that the proposed development will not result in total or significant loss of any historic fabric or structure of the protected building. Any alterations are limited to later modern </w:t>
      </w:r>
      <w:r w:rsidR="00561A3A">
        <w:rPr>
          <w:rFonts w:cstheme="minorHAnsi"/>
          <w:sz w:val="24"/>
          <w:szCs w:val="24"/>
        </w:rPr>
        <w:t>introduction</w:t>
      </w:r>
      <w:r w:rsidR="00AC5961">
        <w:rPr>
          <w:rFonts w:cstheme="minorHAnsi"/>
          <w:sz w:val="24"/>
          <w:szCs w:val="24"/>
        </w:rPr>
        <w:t>s</w:t>
      </w:r>
      <w:r w:rsidR="001163B2">
        <w:rPr>
          <w:rFonts w:cstheme="minorHAnsi"/>
          <w:sz w:val="24"/>
          <w:szCs w:val="24"/>
        </w:rPr>
        <w:t>.</w:t>
      </w:r>
      <w:r w:rsidR="00AC5961">
        <w:rPr>
          <w:rFonts w:cstheme="minorHAnsi"/>
          <w:sz w:val="24"/>
          <w:szCs w:val="24"/>
        </w:rPr>
        <w:t xml:space="preserve"> </w:t>
      </w:r>
      <w:r w:rsidR="001163B2">
        <w:rPr>
          <w:rFonts w:cstheme="minorHAnsi"/>
          <w:sz w:val="24"/>
          <w:szCs w:val="24"/>
        </w:rPr>
        <w:t>T</w:t>
      </w:r>
      <w:r w:rsidR="00AC5961">
        <w:rPr>
          <w:rFonts w:cstheme="minorHAnsi"/>
          <w:sz w:val="24"/>
          <w:szCs w:val="24"/>
        </w:rPr>
        <w:t>herefore, the proposal can be considered in the context of leading to ‘less than substantial harm’, which should be weighed against the public benefit of providing an addition home to the housing supply and securing its optimum viable use.</w:t>
      </w:r>
    </w:p>
    <w:p w14:paraId="1919F230" w14:textId="0C1530A7" w:rsidR="00D81FE5" w:rsidRDefault="00561A3A" w:rsidP="00DB6198">
      <w:pPr>
        <w:spacing w:line="276" w:lineRule="auto"/>
        <w:contextualSpacing/>
        <w:jc w:val="both"/>
        <w:rPr>
          <w:rFonts w:cstheme="minorHAnsi"/>
          <w:sz w:val="24"/>
          <w:szCs w:val="24"/>
        </w:rPr>
      </w:pPr>
      <w:r>
        <w:rPr>
          <w:rFonts w:cstheme="minorHAnsi"/>
          <w:sz w:val="24"/>
          <w:szCs w:val="24"/>
        </w:rPr>
        <w:lastRenderedPageBreak/>
        <w:t>Paragraph 200</w:t>
      </w:r>
      <w:r w:rsidR="00F45B4D">
        <w:rPr>
          <w:rFonts w:cstheme="minorHAnsi"/>
          <w:sz w:val="24"/>
          <w:szCs w:val="24"/>
        </w:rPr>
        <w:t xml:space="preserve"> </w:t>
      </w:r>
      <w:r>
        <w:rPr>
          <w:rFonts w:cstheme="minorHAnsi"/>
          <w:sz w:val="24"/>
          <w:szCs w:val="24"/>
        </w:rPr>
        <w:t>of the NPPF requires LPA’s to look for opportunities for new development within Conservation Areas and within the setting of heritage asset. In accordance with the policy, this proposal preserves those elements that make a positive contribution to the asset which should be treated favourably.</w:t>
      </w:r>
      <w:r w:rsidR="00AC5961">
        <w:rPr>
          <w:rFonts w:cstheme="minorHAnsi"/>
          <w:sz w:val="24"/>
          <w:szCs w:val="24"/>
        </w:rPr>
        <w:t xml:space="preserve"> </w:t>
      </w:r>
    </w:p>
    <w:p w14:paraId="1F035BF2" w14:textId="5EEB063D" w:rsidR="00561A3A" w:rsidRDefault="00561A3A" w:rsidP="00DB6198">
      <w:pPr>
        <w:spacing w:line="276" w:lineRule="auto"/>
        <w:contextualSpacing/>
        <w:jc w:val="both"/>
        <w:rPr>
          <w:rFonts w:cstheme="minorHAnsi"/>
          <w:sz w:val="24"/>
          <w:szCs w:val="24"/>
        </w:rPr>
      </w:pPr>
    </w:p>
    <w:p w14:paraId="795B3C41" w14:textId="6984ECFF" w:rsidR="00561A3A" w:rsidRDefault="00561A3A" w:rsidP="00DB6198">
      <w:pPr>
        <w:spacing w:line="276" w:lineRule="auto"/>
        <w:contextualSpacing/>
        <w:jc w:val="both"/>
        <w:rPr>
          <w:rFonts w:cstheme="minorHAnsi"/>
          <w:b/>
          <w:bCs/>
          <w:sz w:val="24"/>
          <w:szCs w:val="24"/>
        </w:rPr>
      </w:pPr>
      <w:r>
        <w:rPr>
          <w:rFonts w:cstheme="minorHAnsi"/>
          <w:b/>
          <w:bCs/>
          <w:sz w:val="24"/>
          <w:szCs w:val="24"/>
        </w:rPr>
        <w:t>Conclusion</w:t>
      </w:r>
    </w:p>
    <w:p w14:paraId="2B84E25B" w14:textId="23EC903B" w:rsidR="00561A3A" w:rsidRDefault="00561A3A" w:rsidP="00DB6198">
      <w:pPr>
        <w:spacing w:line="276" w:lineRule="auto"/>
        <w:contextualSpacing/>
        <w:jc w:val="both"/>
        <w:rPr>
          <w:rFonts w:cstheme="minorHAnsi"/>
          <w:b/>
          <w:bCs/>
          <w:sz w:val="24"/>
          <w:szCs w:val="24"/>
        </w:rPr>
      </w:pPr>
    </w:p>
    <w:p w14:paraId="195525BB" w14:textId="77777777" w:rsidR="00477D3E" w:rsidRDefault="00561A3A" w:rsidP="00DB6198">
      <w:pPr>
        <w:spacing w:line="276" w:lineRule="auto"/>
        <w:contextualSpacing/>
        <w:jc w:val="both"/>
        <w:rPr>
          <w:rFonts w:cstheme="minorHAnsi"/>
          <w:sz w:val="24"/>
          <w:szCs w:val="24"/>
        </w:rPr>
      </w:pPr>
      <w:r>
        <w:rPr>
          <w:rFonts w:cstheme="minorHAnsi"/>
          <w:sz w:val="24"/>
          <w:szCs w:val="24"/>
        </w:rPr>
        <w:t>The building</w:t>
      </w:r>
      <w:r w:rsidR="00477D3E">
        <w:rPr>
          <w:rFonts w:cstheme="minorHAnsi"/>
          <w:sz w:val="24"/>
          <w:szCs w:val="24"/>
        </w:rPr>
        <w:t xml:space="preserve"> lends itself well </w:t>
      </w:r>
      <w:r>
        <w:rPr>
          <w:rFonts w:cstheme="minorHAnsi"/>
          <w:sz w:val="24"/>
          <w:szCs w:val="24"/>
        </w:rPr>
        <w:t>to accommodate two dwellings, avoiding any significant or substantial loss or replacement to the historic fabric. The only minimal external alterations</w:t>
      </w:r>
      <w:r w:rsidR="00477D3E">
        <w:rPr>
          <w:rFonts w:cstheme="minorHAnsi"/>
          <w:sz w:val="24"/>
          <w:szCs w:val="24"/>
        </w:rPr>
        <w:t xml:space="preserve"> relate to modern elements that</w:t>
      </w:r>
      <w:r>
        <w:rPr>
          <w:rFonts w:cstheme="minorHAnsi"/>
          <w:sz w:val="24"/>
          <w:szCs w:val="24"/>
        </w:rPr>
        <w:t xml:space="preserve"> occur on the rear elevation hidden from public view within the Conservation Area. </w:t>
      </w:r>
      <w:r w:rsidR="00477D3E">
        <w:rPr>
          <w:rFonts w:cstheme="minorHAnsi"/>
          <w:sz w:val="24"/>
          <w:szCs w:val="24"/>
        </w:rPr>
        <w:t>The proposed outhouse/garage will be located at the rear of the property approximately 10m behind an existing brick garden wall set to the rear of the house. The proposed new drive will have limited impact on the Conservation Area and must be considered in the context of the adjacent open pub car park.</w:t>
      </w:r>
    </w:p>
    <w:p w14:paraId="5EE21751" w14:textId="77777777" w:rsidR="00477D3E" w:rsidRDefault="00477D3E" w:rsidP="00DB6198">
      <w:pPr>
        <w:spacing w:line="276" w:lineRule="auto"/>
        <w:contextualSpacing/>
        <w:jc w:val="both"/>
        <w:rPr>
          <w:rFonts w:cstheme="minorHAnsi"/>
          <w:sz w:val="24"/>
          <w:szCs w:val="24"/>
        </w:rPr>
      </w:pPr>
    </w:p>
    <w:p w14:paraId="45DAC549" w14:textId="49BFA612" w:rsidR="001163B2" w:rsidRDefault="00477D3E" w:rsidP="00DB6198">
      <w:pPr>
        <w:spacing w:line="276" w:lineRule="auto"/>
        <w:contextualSpacing/>
        <w:jc w:val="both"/>
        <w:rPr>
          <w:rFonts w:cstheme="minorHAnsi"/>
          <w:sz w:val="24"/>
          <w:szCs w:val="24"/>
        </w:rPr>
      </w:pPr>
      <w:r>
        <w:rPr>
          <w:rFonts w:cstheme="minorHAnsi"/>
          <w:sz w:val="24"/>
          <w:szCs w:val="24"/>
        </w:rPr>
        <w:t xml:space="preserve">The proposed development is acceptable in principle and in accordance with the relevant policies, accordingly, there are no policies that justify refusal of </w:t>
      </w:r>
      <w:r w:rsidR="00F45B4D">
        <w:rPr>
          <w:rFonts w:cstheme="minorHAnsi"/>
          <w:sz w:val="24"/>
          <w:szCs w:val="24"/>
        </w:rPr>
        <w:t xml:space="preserve">the </w:t>
      </w:r>
      <w:r>
        <w:rPr>
          <w:rFonts w:cstheme="minorHAnsi"/>
          <w:sz w:val="24"/>
          <w:szCs w:val="24"/>
        </w:rPr>
        <w:t>development</w:t>
      </w:r>
      <w:r w:rsidR="00F45B4D">
        <w:rPr>
          <w:rFonts w:cstheme="minorHAnsi"/>
          <w:sz w:val="24"/>
          <w:szCs w:val="24"/>
        </w:rPr>
        <w:t xml:space="preserve"> proposal</w:t>
      </w:r>
      <w:r>
        <w:rPr>
          <w:rFonts w:cstheme="minorHAnsi"/>
          <w:sz w:val="24"/>
          <w:szCs w:val="24"/>
        </w:rPr>
        <w:t xml:space="preserve"> and the applicant respectfully asks the Council to grant planning permission.   </w:t>
      </w:r>
    </w:p>
    <w:p w14:paraId="4F670752" w14:textId="77777777" w:rsidR="001163B2" w:rsidRDefault="001163B2" w:rsidP="00DB6198">
      <w:pPr>
        <w:spacing w:line="276" w:lineRule="auto"/>
        <w:contextualSpacing/>
        <w:jc w:val="both"/>
        <w:rPr>
          <w:rFonts w:cstheme="minorHAnsi"/>
          <w:sz w:val="24"/>
          <w:szCs w:val="24"/>
        </w:rPr>
      </w:pPr>
    </w:p>
    <w:p w14:paraId="4512541A" w14:textId="77777777" w:rsidR="001163B2" w:rsidRPr="00F45B4D" w:rsidRDefault="001163B2" w:rsidP="001163B2">
      <w:pPr>
        <w:spacing w:after="200" w:line="276" w:lineRule="auto"/>
        <w:contextualSpacing/>
        <w:jc w:val="both"/>
        <w:rPr>
          <w:sz w:val="24"/>
          <w:szCs w:val="24"/>
        </w:rPr>
      </w:pPr>
      <w:r w:rsidRPr="00F45B4D">
        <w:rPr>
          <w:b/>
          <w:sz w:val="24"/>
          <w:szCs w:val="24"/>
          <w:u w:val="single"/>
        </w:rPr>
        <w:t>PLANNING CONDITIONS</w:t>
      </w:r>
      <w:r w:rsidRPr="00F45B4D">
        <w:rPr>
          <w:sz w:val="24"/>
          <w:szCs w:val="24"/>
        </w:rPr>
        <w:tab/>
      </w:r>
      <w:r w:rsidRPr="00F45B4D">
        <w:rPr>
          <w:sz w:val="24"/>
          <w:szCs w:val="24"/>
        </w:rPr>
        <w:tab/>
      </w:r>
      <w:r w:rsidRPr="00F45B4D">
        <w:rPr>
          <w:sz w:val="24"/>
          <w:szCs w:val="24"/>
        </w:rPr>
        <w:tab/>
      </w:r>
    </w:p>
    <w:p w14:paraId="6B314049" w14:textId="77777777" w:rsidR="001163B2" w:rsidRPr="00422681" w:rsidRDefault="001163B2" w:rsidP="001163B2">
      <w:pPr>
        <w:pStyle w:val="NoSpacing"/>
        <w:spacing w:line="276" w:lineRule="auto"/>
        <w:contextualSpacing/>
        <w:jc w:val="both"/>
        <w:rPr>
          <w:rFonts w:asciiTheme="minorHAnsi" w:hAnsiTheme="minorHAnsi"/>
          <w:color w:val="0070C0"/>
        </w:rPr>
      </w:pPr>
      <w:r w:rsidRPr="00422681">
        <w:rPr>
          <w:rFonts w:asciiTheme="minorHAnsi" w:hAnsiTheme="minorHAnsi"/>
          <w:color w:val="0070C0"/>
        </w:rPr>
        <w:t>NPPF Feb 2019 - Paragraph 55.</w:t>
      </w:r>
    </w:p>
    <w:p w14:paraId="5B7C1E5D" w14:textId="77777777" w:rsidR="001163B2" w:rsidRPr="00422681" w:rsidRDefault="001163B2" w:rsidP="001163B2">
      <w:pPr>
        <w:pStyle w:val="NoSpacing"/>
        <w:spacing w:line="276" w:lineRule="auto"/>
        <w:contextualSpacing/>
        <w:jc w:val="both"/>
        <w:rPr>
          <w:rFonts w:asciiTheme="minorHAnsi" w:hAnsiTheme="minorHAnsi"/>
          <w:color w:val="0070C0"/>
        </w:rPr>
      </w:pPr>
      <w:r w:rsidRPr="00422681">
        <w:rPr>
          <w:rFonts w:asciiTheme="minorHAnsi" w:hAnsiTheme="minorHAnsi"/>
          <w:color w:val="0070C0"/>
        </w:rPr>
        <w:t xml:space="preserve">Planning conditions should be </w:t>
      </w:r>
      <w:r w:rsidRPr="00422681">
        <w:rPr>
          <w:rFonts w:asciiTheme="minorHAnsi" w:hAnsiTheme="minorHAnsi"/>
          <w:color w:val="0070C0"/>
          <w:u w:val="single"/>
        </w:rPr>
        <w:t>kept to a minimum</w:t>
      </w:r>
      <w:r w:rsidRPr="00422681">
        <w:rPr>
          <w:rFonts w:asciiTheme="minorHAnsi" w:hAnsiTheme="minorHAnsi"/>
          <w:color w:val="0070C0"/>
        </w:rPr>
        <w:t xml:space="preserve"> and only imposed where they are </w:t>
      </w:r>
      <w:r w:rsidRPr="00422681">
        <w:rPr>
          <w:rFonts w:asciiTheme="minorHAnsi" w:hAnsiTheme="minorHAnsi"/>
          <w:b/>
          <w:bCs/>
          <w:color w:val="0070C0"/>
        </w:rPr>
        <w:t>necessary,</w:t>
      </w:r>
      <w:r w:rsidRPr="00422681">
        <w:rPr>
          <w:rFonts w:asciiTheme="minorHAnsi" w:hAnsiTheme="minorHAnsi"/>
          <w:color w:val="0070C0"/>
        </w:rPr>
        <w:t xml:space="preserve"> relevant to </w:t>
      </w:r>
      <w:r w:rsidRPr="00422681">
        <w:rPr>
          <w:rFonts w:asciiTheme="minorHAnsi" w:hAnsiTheme="minorHAnsi"/>
          <w:b/>
          <w:bCs/>
          <w:color w:val="0070C0"/>
        </w:rPr>
        <w:t xml:space="preserve">planning </w:t>
      </w:r>
      <w:r w:rsidRPr="00422681">
        <w:rPr>
          <w:rFonts w:asciiTheme="minorHAnsi" w:hAnsiTheme="minorHAnsi"/>
          <w:color w:val="0070C0"/>
        </w:rPr>
        <w:t xml:space="preserve">and to the </w:t>
      </w:r>
      <w:r w:rsidRPr="00422681">
        <w:rPr>
          <w:rFonts w:asciiTheme="minorHAnsi" w:hAnsiTheme="minorHAnsi"/>
          <w:b/>
          <w:bCs/>
          <w:color w:val="0070C0"/>
        </w:rPr>
        <w:t xml:space="preserve">development </w:t>
      </w:r>
      <w:r w:rsidRPr="00422681">
        <w:rPr>
          <w:rFonts w:asciiTheme="minorHAnsi" w:hAnsiTheme="minorHAnsi"/>
          <w:color w:val="0070C0"/>
        </w:rPr>
        <w:t xml:space="preserve">to be permitted, </w:t>
      </w:r>
      <w:r w:rsidRPr="00422681">
        <w:rPr>
          <w:rFonts w:asciiTheme="minorHAnsi" w:hAnsiTheme="minorHAnsi"/>
          <w:b/>
          <w:bCs/>
          <w:color w:val="0070C0"/>
        </w:rPr>
        <w:t xml:space="preserve">enforceable, </w:t>
      </w:r>
      <w:proofErr w:type="gramStart"/>
      <w:r w:rsidRPr="00422681">
        <w:rPr>
          <w:rFonts w:asciiTheme="minorHAnsi" w:hAnsiTheme="minorHAnsi"/>
          <w:b/>
          <w:bCs/>
          <w:color w:val="0070C0"/>
        </w:rPr>
        <w:t>precise</w:t>
      </w:r>
      <w:proofErr w:type="gramEnd"/>
      <w:r w:rsidRPr="00422681">
        <w:rPr>
          <w:rFonts w:asciiTheme="minorHAnsi" w:hAnsiTheme="minorHAnsi"/>
          <w:b/>
          <w:bCs/>
          <w:color w:val="0070C0"/>
        </w:rPr>
        <w:t xml:space="preserve"> and reasonable in all other respects.</w:t>
      </w:r>
      <w:r w:rsidRPr="00422681">
        <w:rPr>
          <w:rFonts w:asciiTheme="minorHAnsi" w:hAnsiTheme="minorHAnsi"/>
          <w:color w:val="0070C0"/>
        </w:rPr>
        <w:t xml:space="preserve"> Agreeing conditions early is beneficial to all parties involved in the process and can speed up decision making. Conditions that are required to be discharged before development commences </w:t>
      </w:r>
      <w:r w:rsidRPr="00422681">
        <w:rPr>
          <w:rFonts w:asciiTheme="minorHAnsi" w:hAnsiTheme="minorHAnsi"/>
          <w:color w:val="0070C0"/>
          <w:u w:val="single"/>
        </w:rPr>
        <w:t>should be avoided</w:t>
      </w:r>
      <w:r w:rsidRPr="00422681">
        <w:rPr>
          <w:rFonts w:asciiTheme="minorHAnsi" w:hAnsiTheme="minorHAnsi"/>
          <w:color w:val="0070C0"/>
        </w:rPr>
        <w:t xml:space="preserve"> unless there is a clear justification.</w:t>
      </w:r>
    </w:p>
    <w:p w14:paraId="43A5BAB7" w14:textId="77777777" w:rsidR="001163B2" w:rsidRPr="00422681"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u w:val="single"/>
        </w:rPr>
      </w:pPr>
      <w:r w:rsidRPr="00BB5EB9">
        <w:rPr>
          <w:rFonts w:asciiTheme="minorHAnsi" w:hAnsiTheme="minorHAnsi" w:cs="Arial"/>
          <w:color w:val="0B0C0C"/>
          <w:shd w:val="clear" w:color="auto" w:fill="FFFFFF"/>
        </w:rPr>
        <w:t xml:space="preserve">Planning guidance requires conditions to be fair, </w:t>
      </w:r>
      <w:proofErr w:type="gramStart"/>
      <w:r w:rsidRPr="00BB5EB9">
        <w:rPr>
          <w:rFonts w:asciiTheme="minorHAnsi" w:hAnsiTheme="minorHAnsi" w:cs="Arial"/>
          <w:color w:val="0B0C0C"/>
          <w:shd w:val="clear" w:color="auto" w:fill="FFFFFF"/>
        </w:rPr>
        <w:t>reasonable</w:t>
      </w:r>
      <w:proofErr w:type="gramEnd"/>
      <w:r w:rsidRPr="00BB5EB9">
        <w:rPr>
          <w:rFonts w:asciiTheme="minorHAnsi" w:hAnsiTheme="minorHAnsi" w:cs="Arial"/>
          <w:color w:val="0B0C0C"/>
          <w:shd w:val="clear" w:color="auto" w:fill="FFFFFF"/>
        </w:rPr>
        <w:t xml:space="preserve"> and practicable with the aim of addressing specific problems, rather than standardisation or broad control.</w:t>
      </w:r>
      <w:r w:rsidRPr="00BB5EB9">
        <w:rPr>
          <w:rFonts w:asciiTheme="minorHAnsi" w:hAnsiTheme="minorHAnsi" w:cs="Arial"/>
          <w:color w:val="0B0C0C"/>
        </w:rPr>
        <w:t xml:space="preserve"> Clear and precise reasons must be given </w:t>
      </w:r>
      <w:r w:rsidRPr="00BB5EB9">
        <w:rPr>
          <w:rFonts w:asciiTheme="minorHAnsi" w:hAnsiTheme="minorHAnsi" w:cs="Arial"/>
          <w:color w:val="000000" w:themeColor="text1"/>
          <w:shd w:val="clear" w:color="auto" w:fill="FFFFFF"/>
        </w:rPr>
        <w:t>for imposing the condition</w:t>
      </w:r>
      <w:r w:rsidRPr="00BB5EB9">
        <w:rPr>
          <w:rFonts w:asciiTheme="minorHAnsi" w:hAnsiTheme="minorHAnsi" w:cs="Arial"/>
          <w:color w:val="0B0C0C"/>
        </w:rPr>
        <w:t xml:space="preserve"> which</w:t>
      </w:r>
      <w:r w:rsidRPr="00BB5EB9">
        <w:rPr>
          <w:rFonts w:asciiTheme="minorHAnsi" w:hAnsiTheme="minorHAnsi" w:cs="Arial"/>
          <w:color w:val="000000" w:themeColor="text1"/>
          <w:shd w:val="clear" w:color="auto" w:fill="FFFFFF"/>
        </w:rPr>
        <w:t xml:space="preserve"> need to be construed in the context of the permission. </w:t>
      </w:r>
      <w:r w:rsidRPr="00422681">
        <w:rPr>
          <w:rFonts w:asciiTheme="minorHAnsi" w:hAnsiTheme="minorHAnsi" w:cs="Arial"/>
          <w:color w:val="000000" w:themeColor="text1"/>
          <w:u w:val="single"/>
          <w:shd w:val="clear" w:color="auto" w:fill="FFFFFF"/>
        </w:rPr>
        <w:t>P</w:t>
      </w:r>
      <w:r w:rsidRPr="00422681">
        <w:rPr>
          <w:rFonts w:asciiTheme="minorHAnsi" w:hAnsiTheme="minorHAnsi" w:cs="Arial"/>
          <w:color w:val="0B0C0C"/>
          <w:u w:val="single"/>
        </w:rPr>
        <w:t xml:space="preserve">lanning conditions that fail to meet any one of the 6 tests outlined in the framework are unlawful. </w:t>
      </w:r>
    </w:p>
    <w:p w14:paraId="47F8CBA8" w14:textId="77777777" w:rsidR="001163B2" w:rsidRPr="00422681" w:rsidRDefault="001163B2" w:rsidP="001163B2">
      <w:pPr>
        <w:spacing w:line="276" w:lineRule="auto"/>
        <w:contextualSpacing/>
        <w:jc w:val="both"/>
        <w:rPr>
          <w:rFonts w:cstheme="minorHAnsi"/>
          <w:b/>
          <w:bCs/>
          <w:sz w:val="24"/>
          <w:szCs w:val="24"/>
        </w:rPr>
      </w:pPr>
      <w:r w:rsidRPr="00422681">
        <w:rPr>
          <w:rFonts w:cstheme="minorHAnsi"/>
          <w:sz w:val="24"/>
          <w:szCs w:val="24"/>
        </w:rPr>
        <w:t>1.</w:t>
      </w:r>
      <w:r w:rsidRPr="00422681">
        <w:rPr>
          <w:rFonts w:cstheme="minorHAnsi"/>
          <w:sz w:val="24"/>
          <w:szCs w:val="24"/>
        </w:rPr>
        <w:tab/>
      </w:r>
      <w:r w:rsidRPr="00422681">
        <w:rPr>
          <w:rFonts w:cstheme="minorHAnsi"/>
          <w:b/>
          <w:bCs/>
          <w:sz w:val="24"/>
          <w:szCs w:val="24"/>
        </w:rPr>
        <w:t>Necessary</w:t>
      </w:r>
    </w:p>
    <w:p w14:paraId="2EA9C951" w14:textId="77777777" w:rsidR="001163B2" w:rsidRPr="00422681" w:rsidRDefault="001163B2" w:rsidP="001163B2">
      <w:pPr>
        <w:pStyle w:val="ListParagraph"/>
        <w:numPr>
          <w:ilvl w:val="0"/>
          <w:numId w:val="12"/>
        </w:numPr>
        <w:spacing w:line="276" w:lineRule="auto"/>
        <w:ind w:left="714" w:hanging="357"/>
        <w:jc w:val="both"/>
        <w:rPr>
          <w:rFonts w:asciiTheme="minorHAnsi" w:hAnsiTheme="minorHAnsi" w:cstheme="minorHAnsi"/>
        </w:rPr>
      </w:pPr>
      <w:r w:rsidRPr="00422681">
        <w:rPr>
          <w:rFonts w:asciiTheme="minorHAnsi" w:hAnsiTheme="minorHAnsi" w:cstheme="minorHAnsi"/>
        </w:rPr>
        <w:t xml:space="preserve">A condition must not be imposed unless there is a definite planning reason to make the development acceptable. </w:t>
      </w:r>
    </w:p>
    <w:p w14:paraId="429D07BC" w14:textId="77777777" w:rsidR="001163B2" w:rsidRPr="00422681" w:rsidRDefault="001163B2" w:rsidP="001163B2">
      <w:pPr>
        <w:pStyle w:val="ListParagraph"/>
        <w:numPr>
          <w:ilvl w:val="0"/>
          <w:numId w:val="12"/>
        </w:numPr>
        <w:spacing w:line="276" w:lineRule="auto"/>
        <w:ind w:left="714" w:hanging="357"/>
        <w:jc w:val="both"/>
        <w:rPr>
          <w:rFonts w:asciiTheme="minorHAnsi" w:hAnsiTheme="minorHAnsi" w:cstheme="minorHAnsi"/>
        </w:rPr>
      </w:pPr>
      <w:r w:rsidRPr="00422681">
        <w:rPr>
          <w:rFonts w:asciiTheme="minorHAnsi" w:hAnsiTheme="minorHAnsi" w:cstheme="minorHAnsi"/>
        </w:rPr>
        <w:t>If a condition is wider in scope than necessary to achieve the objective</w:t>
      </w:r>
      <w:r>
        <w:rPr>
          <w:rFonts w:asciiTheme="minorHAnsi" w:hAnsiTheme="minorHAnsi" w:cstheme="minorHAnsi"/>
        </w:rPr>
        <w:t>,</w:t>
      </w:r>
      <w:r w:rsidRPr="00422681">
        <w:rPr>
          <w:rFonts w:asciiTheme="minorHAnsi" w:hAnsiTheme="minorHAnsi" w:cstheme="minorHAnsi"/>
        </w:rPr>
        <w:t xml:space="preserve"> it will fail the test.</w:t>
      </w:r>
    </w:p>
    <w:p w14:paraId="1D3E92F0" w14:textId="77777777" w:rsidR="001163B2" w:rsidRPr="00422681" w:rsidRDefault="001163B2" w:rsidP="001163B2">
      <w:pPr>
        <w:pStyle w:val="ListParagraph"/>
        <w:numPr>
          <w:ilvl w:val="0"/>
          <w:numId w:val="12"/>
        </w:numPr>
        <w:spacing w:line="276" w:lineRule="auto"/>
        <w:ind w:left="714" w:hanging="357"/>
        <w:jc w:val="both"/>
        <w:rPr>
          <w:rFonts w:asciiTheme="minorHAnsi" w:hAnsiTheme="minorHAnsi" w:cstheme="minorHAnsi"/>
        </w:rPr>
      </w:pPr>
      <w:r w:rsidRPr="00422681">
        <w:rPr>
          <w:rFonts w:asciiTheme="minorHAnsi" w:hAnsiTheme="minorHAnsi" w:cstheme="minorHAnsi"/>
          <w:color w:val="0B0C0C"/>
        </w:rPr>
        <w:t xml:space="preserve">A condition requiring the re-submission and approval of details that have already been submitted as part of the planning application fails to meet the test of necessity. </w:t>
      </w:r>
    </w:p>
    <w:p w14:paraId="0497BA49" w14:textId="77777777" w:rsidR="001163B2" w:rsidRPr="00422681" w:rsidRDefault="001163B2" w:rsidP="001163B2">
      <w:pPr>
        <w:pStyle w:val="ListParagraph"/>
        <w:numPr>
          <w:ilvl w:val="0"/>
          <w:numId w:val="12"/>
        </w:numPr>
        <w:spacing w:line="276" w:lineRule="auto"/>
        <w:ind w:left="714" w:hanging="357"/>
        <w:jc w:val="both"/>
        <w:rPr>
          <w:rFonts w:asciiTheme="minorHAnsi" w:hAnsiTheme="minorHAnsi" w:cstheme="minorHAnsi"/>
        </w:rPr>
      </w:pPr>
      <w:r w:rsidRPr="00422681">
        <w:rPr>
          <w:rFonts w:asciiTheme="minorHAnsi" w:hAnsiTheme="minorHAnsi" w:cstheme="minorHAnsi"/>
          <w:color w:val="0B0C0C"/>
        </w:rPr>
        <w:lastRenderedPageBreak/>
        <w:t xml:space="preserve">Conditions restricting PDR’s will rarely pass the test of necessity and should only be used in exceptional circumstances and the scope of such conditions needs to be precisely defined so that it is clear exactly which rights have been limited or withdrawn. </w:t>
      </w:r>
    </w:p>
    <w:p w14:paraId="4BD245BB" w14:textId="77777777" w:rsidR="001163B2" w:rsidRPr="00422681" w:rsidRDefault="001163B2" w:rsidP="001163B2">
      <w:pPr>
        <w:pStyle w:val="ListParagraph"/>
        <w:numPr>
          <w:ilvl w:val="0"/>
          <w:numId w:val="12"/>
        </w:numPr>
        <w:spacing w:line="276" w:lineRule="auto"/>
        <w:ind w:left="714" w:hanging="357"/>
        <w:jc w:val="both"/>
        <w:rPr>
          <w:rFonts w:asciiTheme="minorHAnsi" w:hAnsiTheme="minorHAnsi" w:cstheme="minorHAnsi"/>
        </w:rPr>
      </w:pPr>
      <w:proofErr w:type="gramStart"/>
      <w:r w:rsidRPr="00422681">
        <w:rPr>
          <w:rFonts w:asciiTheme="minorHAnsi" w:hAnsiTheme="minorHAnsi" w:cstheme="minorHAnsi"/>
          <w:color w:val="0B0C0C"/>
        </w:rPr>
        <w:t>With the exception of</w:t>
      </w:r>
      <w:proofErr w:type="gramEnd"/>
      <w:r w:rsidRPr="00422681">
        <w:rPr>
          <w:rFonts w:asciiTheme="minorHAnsi" w:hAnsiTheme="minorHAnsi" w:cstheme="minorHAnsi"/>
          <w:color w:val="0B0C0C"/>
        </w:rPr>
        <w:t xml:space="preserve"> ‘article 4 orders’, area wide or blanket removal of PDR’s are unlikely to meet the tests of reasonableness and necessity. </w:t>
      </w:r>
    </w:p>
    <w:p w14:paraId="5CC9EE26" w14:textId="77777777" w:rsidR="001163B2" w:rsidRPr="00422681" w:rsidRDefault="001163B2" w:rsidP="001163B2">
      <w:pPr>
        <w:spacing w:line="276" w:lineRule="auto"/>
        <w:contextualSpacing/>
        <w:jc w:val="both"/>
        <w:rPr>
          <w:rFonts w:cstheme="minorHAnsi"/>
          <w:sz w:val="24"/>
          <w:szCs w:val="24"/>
        </w:rPr>
      </w:pPr>
    </w:p>
    <w:p w14:paraId="49C21221" w14:textId="77777777" w:rsidR="001163B2" w:rsidRPr="00422681" w:rsidRDefault="001163B2" w:rsidP="001163B2">
      <w:pPr>
        <w:spacing w:line="276" w:lineRule="auto"/>
        <w:contextualSpacing/>
        <w:jc w:val="both"/>
        <w:rPr>
          <w:rFonts w:cstheme="minorHAnsi"/>
          <w:sz w:val="24"/>
          <w:szCs w:val="24"/>
        </w:rPr>
      </w:pPr>
      <w:r w:rsidRPr="00422681">
        <w:rPr>
          <w:rFonts w:cstheme="minorHAnsi"/>
          <w:sz w:val="24"/>
          <w:szCs w:val="24"/>
        </w:rPr>
        <w:t>2.</w:t>
      </w:r>
      <w:r w:rsidRPr="00422681">
        <w:rPr>
          <w:rFonts w:cstheme="minorHAnsi"/>
          <w:sz w:val="24"/>
          <w:szCs w:val="24"/>
        </w:rPr>
        <w:tab/>
      </w:r>
      <w:r w:rsidRPr="00422681">
        <w:rPr>
          <w:rFonts w:cstheme="minorHAnsi"/>
          <w:b/>
          <w:bCs/>
          <w:sz w:val="24"/>
          <w:szCs w:val="24"/>
        </w:rPr>
        <w:t>Relevant to planning</w:t>
      </w:r>
      <w:r w:rsidRPr="00422681">
        <w:rPr>
          <w:rFonts w:cstheme="minorHAnsi"/>
          <w:sz w:val="24"/>
          <w:szCs w:val="24"/>
        </w:rPr>
        <w:t>:</w:t>
      </w:r>
    </w:p>
    <w:p w14:paraId="353E4C2A" w14:textId="77777777" w:rsidR="001163B2" w:rsidRPr="00422681" w:rsidRDefault="001163B2" w:rsidP="001163B2">
      <w:pPr>
        <w:pStyle w:val="ListParagraph"/>
        <w:numPr>
          <w:ilvl w:val="0"/>
          <w:numId w:val="11"/>
        </w:numPr>
        <w:spacing w:line="276" w:lineRule="auto"/>
        <w:jc w:val="both"/>
        <w:rPr>
          <w:rFonts w:asciiTheme="minorHAnsi" w:hAnsiTheme="minorHAnsi" w:cstheme="minorHAnsi"/>
        </w:rPr>
      </w:pPr>
      <w:r w:rsidRPr="00422681">
        <w:rPr>
          <w:rFonts w:asciiTheme="minorHAnsi" w:hAnsiTheme="minorHAnsi" w:cstheme="minorHAnsi"/>
        </w:rPr>
        <w:t>A condition must not be used to control matters that are subject to specific control elsewhere in planning legislation (for example, advertisement control, listed building consents, or tree preservation).</w:t>
      </w:r>
    </w:p>
    <w:p w14:paraId="31FCA85F" w14:textId="77777777" w:rsidR="001163B2" w:rsidRPr="00422681" w:rsidRDefault="001163B2" w:rsidP="001163B2">
      <w:pPr>
        <w:pStyle w:val="ListParagraph"/>
        <w:numPr>
          <w:ilvl w:val="0"/>
          <w:numId w:val="11"/>
        </w:numPr>
        <w:spacing w:line="276" w:lineRule="auto"/>
        <w:jc w:val="both"/>
        <w:rPr>
          <w:rFonts w:asciiTheme="minorHAnsi" w:hAnsiTheme="minorHAnsi" w:cstheme="minorHAnsi"/>
        </w:rPr>
      </w:pPr>
      <w:r w:rsidRPr="00422681">
        <w:rPr>
          <w:rFonts w:asciiTheme="minorHAnsi" w:hAnsiTheme="minorHAnsi" w:cstheme="minorHAnsi"/>
        </w:rPr>
        <w:t xml:space="preserve">Specific controls outside planning legislation may provide an alternative means of managing certain matters (for example, works on public highways often require highways’ consent). </w:t>
      </w:r>
    </w:p>
    <w:p w14:paraId="44D4186E" w14:textId="77777777" w:rsidR="001163B2" w:rsidRPr="00422681" w:rsidRDefault="001163B2" w:rsidP="001163B2">
      <w:pPr>
        <w:spacing w:line="276" w:lineRule="auto"/>
        <w:contextualSpacing/>
        <w:jc w:val="both"/>
        <w:rPr>
          <w:rFonts w:cstheme="minorHAnsi"/>
          <w:sz w:val="24"/>
          <w:szCs w:val="24"/>
        </w:rPr>
      </w:pPr>
    </w:p>
    <w:p w14:paraId="17BA1E96" w14:textId="77777777" w:rsidR="001163B2" w:rsidRPr="00422681" w:rsidRDefault="001163B2" w:rsidP="001163B2">
      <w:pPr>
        <w:spacing w:line="276" w:lineRule="auto"/>
        <w:contextualSpacing/>
        <w:jc w:val="both"/>
        <w:rPr>
          <w:rFonts w:cstheme="minorHAnsi"/>
          <w:sz w:val="24"/>
          <w:szCs w:val="24"/>
        </w:rPr>
      </w:pPr>
      <w:r w:rsidRPr="00422681">
        <w:rPr>
          <w:rFonts w:cstheme="minorHAnsi"/>
          <w:sz w:val="24"/>
          <w:szCs w:val="24"/>
        </w:rPr>
        <w:t>3.</w:t>
      </w:r>
      <w:r w:rsidRPr="00422681">
        <w:rPr>
          <w:rFonts w:cstheme="minorHAnsi"/>
          <w:sz w:val="24"/>
          <w:szCs w:val="24"/>
        </w:rPr>
        <w:tab/>
      </w:r>
      <w:r w:rsidRPr="00422681">
        <w:rPr>
          <w:rFonts w:cstheme="minorHAnsi"/>
          <w:b/>
          <w:bCs/>
          <w:sz w:val="24"/>
          <w:szCs w:val="24"/>
        </w:rPr>
        <w:t>Relevant to the development to be permitted</w:t>
      </w:r>
      <w:r w:rsidRPr="00422681">
        <w:rPr>
          <w:rFonts w:cstheme="minorHAnsi"/>
          <w:sz w:val="24"/>
          <w:szCs w:val="24"/>
        </w:rPr>
        <w:t xml:space="preserve">: </w:t>
      </w:r>
    </w:p>
    <w:p w14:paraId="5A34262D" w14:textId="77777777" w:rsidR="001163B2" w:rsidRPr="00422681" w:rsidRDefault="001163B2" w:rsidP="001163B2">
      <w:pPr>
        <w:pStyle w:val="ListParagraph"/>
        <w:numPr>
          <w:ilvl w:val="0"/>
          <w:numId w:val="13"/>
        </w:numPr>
        <w:spacing w:line="276" w:lineRule="auto"/>
        <w:jc w:val="both"/>
        <w:rPr>
          <w:rFonts w:asciiTheme="minorHAnsi" w:hAnsiTheme="minorHAnsi" w:cstheme="minorHAnsi"/>
        </w:rPr>
      </w:pPr>
      <w:r w:rsidRPr="00422681">
        <w:rPr>
          <w:rFonts w:asciiTheme="minorHAnsi" w:hAnsiTheme="minorHAnsi" w:cstheme="minorHAnsi"/>
        </w:rPr>
        <w:t xml:space="preserve">It is not sufficient that a condition is related to planning objectives: it must also be justified by the nature or impact of the development permitted. </w:t>
      </w:r>
    </w:p>
    <w:p w14:paraId="1DA96358" w14:textId="77777777" w:rsidR="001163B2" w:rsidRPr="00422681" w:rsidRDefault="001163B2" w:rsidP="001163B2">
      <w:pPr>
        <w:pStyle w:val="ListParagraph"/>
        <w:numPr>
          <w:ilvl w:val="0"/>
          <w:numId w:val="13"/>
        </w:numPr>
        <w:spacing w:line="276" w:lineRule="auto"/>
        <w:jc w:val="both"/>
        <w:rPr>
          <w:rFonts w:asciiTheme="minorHAnsi" w:hAnsiTheme="minorHAnsi" w:cstheme="minorHAnsi"/>
        </w:rPr>
      </w:pPr>
      <w:r w:rsidRPr="00422681">
        <w:rPr>
          <w:rFonts w:asciiTheme="minorHAnsi" w:hAnsiTheme="minorHAnsi" w:cstheme="minorHAnsi"/>
        </w:rPr>
        <w:t xml:space="preserve">A condition cannot be imposed </w:t>
      </w:r>
      <w:proofErr w:type="gramStart"/>
      <w:r w:rsidRPr="00422681">
        <w:rPr>
          <w:rFonts w:asciiTheme="minorHAnsi" w:hAnsiTheme="minorHAnsi" w:cstheme="minorHAnsi"/>
        </w:rPr>
        <w:t>in order to</w:t>
      </w:r>
      <w:proofErr w:type="gramEnd"/>
      <w:r w:rsidRPr="00422681">
        <w:rPr>
          <w:rFonts w:asciiTheme="minorHAnsi" w:hAnsiTheme="minorHAnsi" w:cstheme="minorHAnsi"/>
        </w:rPr>
        <w:t xml:space="preserve"> remedy a pre-existing problem or issues not created by the proposed development. </w:t>
      </w:r>
    </w:p>
    <w:p w14:paraId="0654D607" w14:textId="77777777" w:rsidR="001163B2" w:rsidRPr="00422681" w:rsidRDefault="001163B2" w:rsidP="001163B2">
      <w:pPr>
        <w:spacing w:line="276" w:lineRule="auto"/>
        <w:contextualSpacing/>
        <w:jc w:val="both"/>
        <w:rPr>
          <w:rFonts w:cstheme="minorHAnsi"/>
          <w:sz w:val="24"/>
          <w:szCs w:val="24"/>
        </w:rPr>
      </w:pPr>
    </w:p>
    <w:p w14:paraId="7FA380B6" w14:textId="77777777" w:rsidR="001163B2" w:rsidRPr="00422681" w:rsidRDefault="001163B2" w:rsidP="001163B2">
      <w:pPr>
        <w:spacing w:line="276" w:lineRule="auto"/>
        <w:contextualSpacing/>
        <w:jc w:val="both"/>
        <w:rPr>
          <w:rFonts w:cstheme="minorHAnsi"/>
          <w:sz w:val="24"/>
          <w:szCs w:val="24"/>
        </w:rPr>
      </w:pPr>
      <w:r w:rsidRPr="00422681">
        <w:rPr>
          <w:rFonts w:cstheme="minorHAnsi"/>
          <w:sz w:val="24"/>
          <w:szCs w:val="24"/>
        </w:rPr>
        <w:t>4.</w:t>
      </w:r>
      <w:r w:rsidRPr="00422681">
        <w:rPr>
          <w:rFonts w:cstheme="minorHAnsi"/>
          <w:sz w:val="24"/>
          <w:szCs w:val="24"/>
        </w:rPr>
        <w:tab/>
      </w:r>
      <w:r w:rsidRPr="00422681">
        <w:rPr>
          <w:rFonts w:cstheme="minorHAnsi"/>
          <w:b/>
          <w:bCs/>
          <w:sz w:val="24"/>
          <w:szCs w:val="24"/>
        </w:rPr>
        <w:t>Enforceable:</w:t>
      </w:r>
    </w:p>
    <w:p w14:paraId="3E8DD2D5" w14:textId="77777777" w:rsidR="001163B2" w:rsidRPr="00422681" w:rsidRDefault="001163B2" w:rsidP="001163B2">
      <w:pPr>
        <w:pStyle w:val="ListParagraph"/>
        <w:numPr>
          <w:ilvl w:val="0"/>
          <w:numId w:val="14"/>
        </w:numPr>
        <w:spacing w:line="276" w:lineRule="auto"/>
        <w:jc w:val="both"/>
        <w:rPr>
          <w:rFonts w:asciiTheme="minorHAnsi" w:hAnsiTheme="minorHAnsi" w:cstheme="minorHAnsi"/>
        </w:rPr>
      </w:pPr>
      <w:r w:rsidRPr="00422681">
        <w:rPr>
          <w:rFonts w:asciiTheme="minorHAnsi" w:hAnsiTheme="minorHAnsi" w:cstheme="minorHAnsi"/>
        </w:rPr>
        <w:t xml:space="preserve">Unenforceable conditions include those for which it would, in practice, be impossible to detect a contravention or remedy any breach of the condition, or those concerned with matters over which the applicant has no control. </w:t>
      </w:r>
    </w:p>
    <w:p w14:paraId="61DE1403" w14:textId="77777777" w:rsidR="001163B2" w:rsidRPr="00422681" w:rsidRDefault="001163B2" w:rsidP="001163B2">
      <w:pPr>
        <w:spacing w:line="276" w:lineRule="auto"/>
        <w:contextualSpacing/>
        <w:jc w:val="both"/>
        <w:rPr>
          <w:rFonts w:cstheme="minorHAnsi"/>
          <w:sz w:val="24"/>
          <w:szCs w:val="24"/>
        </w:rPr>
      </w:pPr>
    </w:p>
    <w:p w14:paraId="1FB2A0BE" w14:textId="77777777" w:rsidR="001163B2" w:rsidRPr="00422681" w:rsidRDefault="001163B2" w:rsidP="001163B2">
      <w:pPr>
        <w:spacing w:line="276" w:lineRule="auto"/>
        <w:contextualSpacing/>
        <w:jc w:val="both"/>
        <w:rPr>
          <w:rFonts w:cstheme="minorHAnsi"/>
          <w:b/>
          <w:bCs/>
          <w:sz w:val="24"/>
          <w:szCs w:val="24"/>
        </w:rPr>
      </w:pPr>
      <w:r w:rsidRPr="00422681">
        <w:rPr>
          <w:rFonts w:cstheme="minorHAnsi"/>
          <w:sz w:val="24"/>
          <w:szCs w:val="24"/>
        </w:rPr>
        <w:t>5.</w:t>
      </w:r>
      <w:r w:rsidRPr="00422681">
        <w:rPr>
          <w:rFonts w:cstheme="minorHAnsi"/>
          <w:sz w:val="24"/>
          <w:szCs w:val="24"/>
        </w:rPr>
        <w:tab/>
      </w:r>
      <w:r w:rsidRPr="00422681">
        <w:rPr>
          <w:rFonts w:cstheme="minorHAnsi"/>
          <w:b/>
          <w:bCs/>
          <w:sz w:val="24"/>
          <w:szCs w:val="24"/>
        </w:rPr>
        <w:t>Precise</w:t>
      </w:r>
      <w:r>
        <w:rPr>
          <w:rFonts w:cstheme="minorHAnsi"/>
          <w:b/>
          <w:bCs/>
          <w:sz w:val="24"/>
          <w:szCs w:val="24"/>
        </w:rPr>
        <w:t>:</w:t>
      </w:r>
      <w:r w:rsidRPr="00422681">
        <w:rPr>
          <w:rFonts w:cstheme="minorHAnsi"/>
          <w:b/>
          <w:bCs/>
          <w:sz w:val="24"/>
          <w:szCs w:val="24"/>
        </w:rPr>
        <w:t xml:space="preserve"> </w:t>
      </w:r>
    </w:p>
    <w:p w14:paraId="22CD50D9" w14:textId="77777777" w:rsidR="001163B2" w:rsidRPr="00422681" w:rsidRDefault="001163B2" w:rsidP="001163B2">
      <w:pPr>
        <w:pStyle w:val="ListParagraph"/>
        <w:numPr>
          <w:ilvl w:val="0"/>
          <w:numId w:val="14"/>
        </w:numPr>
        <w:spacing w:line="276" w:lineRule="auto"/>
        <w:jc w:val="both"/>
        <w:rPr>
          <w:rFonts w:asciiTheme="minorHAnsi" w:hAnsiTheme="minorHAnsi" w:cstheme="minorHAnsi"/>
        </w:rPr>
      </w:pPr>
      <w:r w:rsidRPr="00422681">
        <w:rPr>
          <w:rFonts w:asciiTheme="minorHAnsi" w:hAnsiTheme="minorHAnsi" w:cstheme="minorHAnsi"/>
        </w:rPr>
        <w:t xml:space="preserve">Poorly worded conditions are those that do not clearly state what is required and when they must not be used. </w:t>
      </w:r>
    </w:p>
    <w:p w14:paraId="39A354AC" w14:textId="77777777" w:rsidR="001163B2" w:rsidRPr="00422681" w:rsidRDefault="001163B2" w:rsidP="001163B2">
      <w:pPr>
        <w:spacing w:line="276" w:lineRule="auto"/>
        <w:contextualSpacing/>
        <w:jc w:val="both"/>
        <w:rPr>
          <w:rFonts w:cstheme="minorHAnsi"/>
          <w:sz w:val="24"/>
          <w:szCs w:val="24"/>
        </w:rPr>
      </w:pPr>
    </w:p>
    <w:p w14:paraId="49F41B08" w14:textId="77777777" w:rsidR="001163B2" w:rsidRPr="00422681" w:rsidRDefault="001163B2" w:rsidP="001163B2">
      <w:pPr>
        <w:spacing w:line="276" w:lineRule="auto"/>
        <w:contextualSpacing/>
        <w:jc w:val="both"/>
        <w:rPr>
          <w:rFonts w:cstheme="minorHAnsi"/>
          <w:b/>
          <w:bCs/>
          <w:sz w:val="24"/>
          <w:szCs w:val="24"/>
        </w:rPr>
      </w:pPr>
      <w:r w:rsidRPr="00422681">
        <w:rPr>
          <w:rFonts w:cstheme="minorHAnsi"/>
          <w:sz w:val="24"/>
          <w:szCs w:val="24"/>
        </w:rPr>
        <w:t>6.</w:t>
      </w:r>
      <w:r w:rsidRPr="00422681">
        <w:rPr>
          <w:rFonts w:cstheme="minorHAnsi"/>
          <w:sz w:val="24"/>
          <w:szCs w:val="24"/>
        </w:rPr>
        <w:tab/>
      </w:r>
      <w:r w:rsidRPr="00422681">
        <w:rPr>
          <w:rFonts w:cstheme="minorHAnsi"/>
          <w:b/>
          <w:bCs/>
          <w:sz w:val="24"/>
          <w:szCs w:val="24"/>
        </w:rPr>
        <w:t xml:space="preserve">Reasonable in all other respects: </w:t>
      </w:r>
    </w:p>
    <w:p w14:paraId="34BDE5DD" w14:textId="77777777" w:rsidR="001163B2" w:rsidRPr="00422681" w:rsidRDefault="001163B2" w:rsidP="001163B2">
      <w:pPr>
        <w:pStyle w:val="ListParagraph"/>
        <w:numPr>
          <w:ilvl w:val="0"/>
          <w:numId w:val="14"/>
        </w:numPr>
        <w:spacing w:line="276" w:lineRule="auto"/>
        <w:jc w:val="both"/>
        <w:rPr>
          <w:rFonts w:asciiTheme="minorHAnsi" w:hAnsiTheme="minorHAnsi" w:cstheme="minorHAnsi"/>
        </w:rPr>
      </w:pPr>
      <w:r w:rsidRPr="00422681">
        <w:rPr>
          <w:rFonts w:asciiTheme="minorHAnsi" w:hAnsiTheme="minorHAnsi" w:cstheme="minorHAnsi"/>
        </w:rPr>
        <w:t xml:space="preserve">Conditions which place unjustifiable and disproportionate burdens on an applicant will fail the test of reasonableness. </w:t>
      </w:r>
    </w:p>
    <w:p w14:paraId="74280E99" w14:textId="77777777" w:rsidR="001163B2" w:rsidRPr="00422681" w:rsidRDefault="001163B2" w:rsidP="001163B2">
      <w:pPr>
        <w:pStyle w:val="ListParagraph"/>
        <w:numPr>
          <w:ilvl w:val="0"/>
          <w:numId w:val="14"/>
        </w:numPr>
        <w:spacing w:line="276" w:lineRule="auto"/>
        <w:jc w:val="both"/>
        <w:rPr>
          <w:rFonts w:asciiTheme="minorHAnsi" w:hAnsiTheme="minorHAnsi" w:cstheme="minorHAnsi"/>
        </w:rPr>
      </w:pPr>
      <w:r w:rsidRPr="00422681">
        <w:rPr>
          <w:rFonts w:asciiTheme="minorHAnsi" w:hAnsiTheme="minorHAnsi" w:cstheme="minorHAnsi"/>
        </w:rPr>
        <w:t>Unreasonable conditions cannot be used to make development that is unacceptable in planning terms acceptable.</w:t>
      </w:r>
    </w:p>
    <w:p w14:paraId="3FC4F014" w14:textId="77777777" w:rsidR="001163B2" w:rsidRPr="00E64DA6"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b/>
          <w:bCs/>
          <w:color w:val="0B0C0C"/>
          <w:shd w:val="clear" w:color="auto" w:fill="FFFFFF"/>
        </w:rPr>
      </w:pPr>
      <w:r w:rsidRPr="00E64DA6">
        <w:rPr>
          <w:rFonts w:asciiTheme="minorHAnsi" w:hAnsiTheme="minorHAnsi" w:cs="Arial"/>
          <w:b/>
          <w:bCs/>
          <w:color w:val="0B0C0C"/>
        </w:rPr>
        <w:t>Pre-commencement conditions:</w:t>
      </w:r>
      <w:r>
        <w:rPr>
          <w:rFonts w:asciiTheme="minorHAnsi" w:hAnsiTheme="minorHAnsi" w:cs="Arial"/>
          <w:b/>
          <w:bCs/>
          <w:color w:val="0B0C0C"/>
        </w:rPr>
        <w:t xml:space="preserve"> (PCC’s)</w:t>
      </w:r>
    </w:p>
    <w:p w14:paraId="013B09B5" w14:textId="77777777" w:rsidR="001163B2"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p>
    <w:p w14:paraId="50F02172"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r w:rsidRPr="00BB5EB9">
        <w:rPr>
          <w:rFonts w:asciiTheme="minorHAnsi" w:hAnsiTheme="minorHAnsi" w:cs="Arial"/>
          <w:color w:val="0B0C0C"/>
        </w:rPr>
        <w:t xml:space="preserve">A </w:t>
      </w:r>
      <w:r>
        <w:rPr>
          <w:rFonts w:asciiTheme="minorHAnsi" w:hAnsiTheme="minorHAnsi" w:cs="Arial"/>
          <w:color w:val="0B0C0C"/>
        </w:rPr>
        <w:t>PCC</w:t>
      </w:r>
      <w:r w:rsidRPr="00BB5EB9">
        <w:rPr>
          <w:rFonts w:asciiTheme="minorHAnsi" w:hAnsiTheme="minorHAnsi" w:cs="Arial"/>
          <w:color w:val="0B0C0C"/>
        </w:rPr>
        <w:t xml:space="preserve"> is defined as a condition imposed on a grant of planning permission (other than outline planning permission) which must be complied with before any building or operation is begun, </w:t>
      </w:r>
      <w:r w:rsidRPr="00BB5EB9">
        <w:rPr>
          <w:rFonts w:asciiTheme="minorHAnsi" w:hAnsiTheme="minorHAnsi" w:cs="Arial"/>
          <w:color w:val="0B0C0C"/>
        </w:rPr>
        <w:lastRenderedPageBreak/>
        <w:t xml:space="preserve">or where the development consists of a material change of use of any buildings or other </w:t>
      </w:r>
      <w:proofErr w:type="gramStart"/>
      <w:r w:rsidRPr="00BB5EB9">
        <w:rPr>
          <w:rFonts w:asciiTheme="minorHAnsi" w:hAnsiTheme="minorHAnsi" w:cs="Arial"/>
          <w:color w:val="0B0C0C"/>
        </w:rPr>
        <w:t>land, before</w:t>
      </w:r>
      <w:proofErr w:type="gramEnd"/>
      <w:r w:rsidRPr="00BB5EB9">
        <w:rPr>
          <w:rFonts w:asciiTheme="minorHAnsi" w:hAnsiTheme="minorHAnsi" w:cs="Arial"/>
          <w:color w:val="0B0C0C"/>
        </w:rPr>
        <w:t xml:space="preserve"> the change of use is begun.</w:t>
      </w:r>
    </w:p>
    <w:p w14:paraId="273FF134"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p>
    <w:p w14:paraId="5B150E36"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r w:rsidRPr="00BB5EB9">
        <w:rPr>
          <w:rFonts w:asciiTheme="minorHAnsi" w:hAnsiTheme="minorHAnsi" w:cs="Arial"/>
          <w:color w:val="0B0C0C"/>
        </w:rPr>
        <w:t xml:space="preserve">A </w:t>
      </w:r>
      <w:r>
        <w:rPr>
          <w:rFonts w:asciiTheme="minorHAnsi" w:hAnsiTheme="minorHAnsi" w:cs="Arial"/>
          <w:color w:val="0B0C0C"/>
        </w:rPr>
        <w:t>PCC</w:t>
      </w:r>
      <w:r w:rsidRPr="00BB5EB9">
        <w:rPr>
          <w:rFonts w:asciiTheme="minorHAnsi" w:hAnsiTheme="minorHAnsi" w:cs="Arial"/>
          <w:color w:val="0B0C0C"/>
        </w:rPr>
        <w:t xml:space="preserve"> that does not meet the legal and policy tests may be found to be unlawful by the courts and therefore cannot be enforced by the local planning authority</w:t>
      </w:r>
      <w:r>
        <w:rPr>
          <w:rFonts w:asciiTheme="minorHAnsi" w:hAnsiTheme="minorHAnsi" w:cs="Arial"/>
          <w:color w:val="0B0C0C"/>
        </w:rPr>
        <w:t xml:space="preserve"> </w:t>
      </w:r>
      <w:r w:rsidRPr="00BB5EB9">
        <w:rPr>
          <w:rFonts w:asciiTheme="minorHAnsi" w:hAnsiTheme="minorHAnsi" w:cs="Arial"/>
          <w:color w:val="0B0C0C"/>
        </w:rPr>
        <w:t xml:space="preserve">if it is breached. Development carried out without having complied with a </w:t>
      </w:r>
      <w:r>
        <w:rPr>
          <w:rFonts w:asciiTheme="minorHAnsi" w:hAnsiTheme="minorHAnsi" w:cs="Arial"/>
          <w:color w:val="0B0C0C"/>
        </w:rPr>
        <w:t>PCC</w:t>
      </w:r>
      <w:r w:rsidRPr="00BB5EB9">
        <w:rPr>
          <w:rFonts w:asciiTheme="minorHAnsi" w:hAnsiTheme="minorHAnsi" w:cs="Arial"/>
          <w:color w:val="0B0C0C"/>
        </w:rPr>
        <w:t xml:space="preserve"> would be unlawful and may be the subject of enforcement action.</w:t>
      </w:r>
    </w:p>
    <w:p w14:paraId="51CF21E8"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p>
    <w:p w14:paraId="12549787"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r w:rsidRPr="00BB5EB9">
        <w:rPr>
          <w:rFonts w:asciiTheme="minorHAnsi" w:hAnsiTheme="minorHAnsi" w:cs="Arial"/>
          <w:color w:val="0B0C0C"/>
        </w:rPr>
        <w:t xml:space="preserve">When using </w:t>
      </w:r>
      <w:r>
        <w:rPr>
          <w:rFonts w:asciiTheme="minorHAnsi" w:hAnsiTheme="minorHAnsi" w:cs="Arial"/>
          <w:color w:val="0B0C0C"/>
        </w:rPr>
        <w:t>PCC</w:t>
      </w:r>
      <w:r w:rsidRPr="00BB5EB9">
        <w:rPr>
          <w:rFonts w:asciiTheme="minorHAnsi" w:hAnsiTheme="minorHAnsi" w:cs="Arial"/>
          <w:color w:val="0B0C0C"/>
        </w:rPr>
        <w:t>, LPA’s should be satisfied that the requirements of the condition (including the timing of compliance) are so fundamental to the development permitted that it would have been otherwise necessary to refuse the whole permission.</w:t>
      </w:r>
    </w:p>
    <w:p w14:paraId="5245CC24"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p>
    <w:p w14:paraId="5AB56076"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r w:rsidRPr="00BB5EB9">
        <w:rPr>
          <w:rFonts w:asciiTheme="minorHAnsi" w:hAnsiTheme="minorHAnsi" w:cs="Arial"/>
          <w:color w:val="0B0C0C"/>
        </w:rPr>
        <w:t xml:space="preserve">From 1 October 2018, planning permission may not be granted subject to a </w:t>
      </w:r>
      <w:r>
        <w:rPr>
          <w:rFonts w:asciiTheme="minorHAnsi" w:hAnsiTheme="minorHAnsi" w:cs="Arial"/>
          <w:color w:val="0B0C0C"/>
        </w:rPr>
        <w:t>PCC</w:t>
      </w:r>
      <w:r w:rsidRPr="00BB5EB9">
        <w:rPr>
          <w:rFonts w:asciiTheme="minorHAnsi" w:hAnsiTheme="minorHAnsi" w:cs="Arial"/>
          <w:color w:val="0B0C0C"/>
        </w:rPr>
        <w:t xml:space="preserve"> without the written agreement of the applicant to the terms of the condition (except in the circumstances set out in the Town and Country Planning (Pre-commencement Conditions Regulations 2018). </w:t>
      </w:r>
    </w:p>
    <w:p w14:paraId="7B427178" w14:textId="77777777" w:rsidR="001163B2" w:rsidRPr="00BB5EB9" w:rsidRDefault="001163B2" w:rsidP="001163B2">
      <w:pPr>
        <w:pStyle w:val="NormalWeb"/>
        <w:spacing w:before="300" w:beforeAutospacing="0" w:after="300" w:afterAutospacing="0" w:line="276" w:lineRule="auto"/>
        <w:contextualSpacing/>
        <w:jc w:val="both"/>
        <w:textAlignment w:val="baseline"/>
        <w:rPr>
          <w:rFonts w:asciiTheme="minorHAnsi" w:hAnsiTheme="minorHAnsi" w:cs="Arial"/>
          <w:color w:val="0B0C0C"/>
        </w:rPr>
      </w:pPr>
    </w:p>
    <w:p w14:paraId="58957588" w14:textId="77777777" w:rsidR="001163B2" w:rsidRPr="00341E35"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b/>
          <w:bCs/>
          <w:color w:val="0B0C0C"/>
          <w:sz w:val="26"/>
          <w:szCs w:val="26"/>
        </w:rPr>
      </w:pPr>
      <w:r w:rsidRPr="00341E35">
        <w:rPr>
          <w:rFonts w:asciiTheme="minorHAnsi" w:hAnsiTheme="minorHAnsi" w:cstheme="minorHAnsi"/>
          <w:b/>
          <w:bCs/>
          <w:color w:val="0B0C0C"/>
          <w:sz w:val="26"/>
          <w:szCs w:val="26"/>
        </w:rPr>
        <w:t>Comment:</w:t>
      </w:r>
    </w:p>
    <w:p w14:paraId="78CAB4E6" w14:textId="77777777" w:rsidR="001163B2"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color w:val="0B0C0C"/>
          <w:sz w:val="26"/>
          <w:szCs w:val="26"/>
        </w:rPr>
      </w:pPr>
    </w:p>
    <w:p w14:paraId="138ADB3C" w14:textId="77777777" w:rsidR="001163B2"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i/>
          <w:iCs/>
          <w:color w:val="0B0C0C"/>
          <w:sz w:val="26"/>
          <w:szCs w:val="26"/>
        </w:rPr>
      </w:pPr>
      <w:r w:rsidRPr="00AA1FC3">
        <w:rPr>
          <w:rFonts w:asciiTheme="minorHAnsi" w:hAnsiTheme="minorHAnsi" w:cstheme="minorHAnsi"/>
          <w:i/>
          <w:iCs/>
          <w:color w:val="0B0C0C"/>
          <w:sz w:val="26"/>
          <w:szCs w:val="26"/>
        </w:rPr>
        <w:t>General conditions:</w:t>
      </w:r>
    </w:p>
    <w:p w14:paraId="5109540E" w14:textId="77777777" w:rsidR="001163B2" w:rsidRPr="00AA1FC3"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i/>
          <w:iCs/>
          <w:color w:val="0B0C0C"/>
          <w:sz w:val="26"/>
          <w:szCs w:val="26"/>
        </w:rPr>
      </w:pPr>
    </w:p>
    <w:p w14:paraId="6DEA6CF5" w14:textId="77777777" w:rsidR="001163B2" w:rsidRDefault="001163B2" w:rsidP="001163B2">
      <w:pPr>
        <w:pStyle w:val="NormalWeb"/>
        <w:numPr>
          <w:ilvl w:val="0"/>
          <w:numId w:val="15"/>
        </w:numPr>
        <w:spacing w:before="300" w:beforeAutospacing="0" w:after="300" w:afterAutospacing="0" w:line="276" w:lineRule="auto"/>
        <w:contextualSpacing/>
        <w:jc w:val="both"/>
        <w:textAlignment w:val="baseline"/>
        <w:rPr>
          <w:rFonts w:asciiTheme="minorHAnsi" w:hAnsiTheme="minorHAnsi" w:cstheme="minorHAnsi"/>
          <w:color w:val="0B0C0C"/>
          <w:sz w:val="26"/>
          <w:szCs w:val="26"/>
          <w:shd w:val="clear" w:color="auto" w:fill="FFFFFF"/>
        </w:rPr>
      </w:pPr>
      <w:r w:rsidRPr="00341E35">
        <w:rPr>
          <w:rFonts w:asciiTheme="minorHAnsi" w:hAnsiTheme="minorHAnsi" w:cstheme="minorHAnsi"/>
          <w:color w:val="0B0C0C"/>
          <w:sz w:val="26"/>
          <w:szCs w:val="26"/>
        </w:rPr>
        <w:t>Despite best practice, LPA’s do not have the</w:t>
      </w:r>
      <w:r>
        <w:rPr>
          <w:rFonts w:asciiTheme="minorHAnsi" w:hAnsiTheme="minorHAnsi" w:cstheme="minorHAnsi"/>
          <w:color w:val="0B0C0C"/>
          <w:sz w:val="26"/>
          <w:szCs w:val="26"/>
        </w:rPr>
        <w:t xml:space="preserve"> time or</w:t>
      </w:r>
      <w:r w:rsidRPr="00341E35">
        <w:rPr>
          <w:rFonts w:asciiTheme="minorHAnsi" w:hAnsiTheme="minorHAnsi" w:cstheme="minorHAnsi"/>
          <w:color w:val="0B0C0C"/>
          <w:sz w:val="26"/>
          <w:szCs w:val="26"/>
        </w:rPr>
        <w:t xml:space="preserve"> recourses to agree conditions before granting permission</w:t>
      </w:r>
      <w:r w:rsidRPr="00341E35">
        <w:rPr>
          <w:rFonts w:asciiTheme="minorHAnsi" w:hAnsiTheme="minorHAnsi" w:cstheme="minorHAnsi"/>
          <w:color w:val="0B0C0C"/>
          <w:sz w:val="26"/>
          <w:szCs w:val="26"/>
          <w:shd w:val="clear" w:color="auto" w:fill="FFFFFF"/>
        </w:rPr>
        <w:t xml:space="preserve">. </w:t>
      </w:r>
    </w:p>
    <w:p w14:paraId="5562E4F8" w14:textId="77777777" w:rsidR="001163B2" w:rsidRDefault="001163B2" w:rsidP="001163B2">
      <w:pPr>
        <w:pStyle w:val="NormalWeb"/>
        <w:numPr>
          <w:ilvl w:val="0"/>
          <w:numId w:val="15"/>
        </w:numPr>
        <w:spacing w:before="300" w:beforeAutospacing="0" w:after="300" w:afterAutospacing="0" w:line="276" w:lineRule="auto"/>
        <w:contextualSpacing/>
        <w:jc w:val="both"/>
        <w:textAlignment w:val="baseline"/>
        <w:rPr>
          <w:rFonts w:asciiTheme="minorHAnsi" w:hAnsiTheme="minorHAnsi" w:cstheme="minorHAnsi"/>
          <w:color w:val="0B0C0C"/>
          <w:sz w:val="26"/>
          <w:szCs w:val="26"/>
          <w:shd w:val="clear" w:color="auto" w:fill="FFFFFF"/>
        </w:rPr>
      </w:pPr>
      <w:r w:rsidRPr="00341E35">
        <w:rPr>
          <w:rFonts w:asciiTheme="minorHAnsi" w:hAnsiTheme="minorHAnsi" w:cstheme="minorHAnsi"/>
          <w:color w:val="0B0C0C"/>
          <w:sz w:val="26"/>
          <w:szCs w:val="26"/>
          <w:shd w:val="clear" w:color="auto" w:fill="FFFFFF"/>
        </w:rPr>
        <w:t>Following the</w:t>
      </w:r>
      <w:r>
        <w:rPr>
          <w:rFonts w:asciiTheme="minorHAnsi" w:hAnsiTheme="minorHAnsi" w:cstheme="minorHAnsi"/>
          <w:color w:val="0B0C0C"/>
          <w:sz w:val="26"/>
          <w:szCs w:val="26"/>
          <w:shd w:val="clear" w:color="auto" w:fill="FFFFFF"/>
        </w:rPr>
        <w:t xml:space="preserve"> </w:t>
      </w:r>
      <w:r w:rsidRPr="00341E35">
        <w:rPr>
          <w:rFonts w:asciiTheme="minorHAnsi" w:hAnsiTheme="minorHAnsi" w:cstheme="minorHAnsi"/>
          <w:color w:val="0B0C0C"/>
          <w:sz w:val="26"/>
          <w:szCs w:val="26"/>
          <w:shd w:val="clear" w:color="auto" w:fill="FFFFFF"/>
        </w:rPr>
        <w:t>ordeal of securing a consent</w:t>
      </w:r>
      <w:r>
        <w:rPr>
          <w:rFonts w:asciiTheme="minorHAnsi" w:hAnsiTheme="minorHAnsi" w:cstheme="minorHAnsi"/>
          <w:color w:val="0B0C0C"/>
          <w:sz w:val="26"/>
          <w:szCs w:val="26"/>
          <w:shd w:val="clear" w:color="auto" w:fill="FFFFFF"/>
        </w:rPr>
        <w:t xml:space="preserve">, </w:t>
      </w:r>
      <w:r w:rsidRPr="00341E35">
        <w:rPr>
          <w:rFonts w:asciiTheme="minorHAnsi" w:hAnsiTheme="minorHAnsi" w:cstheme="minorHAnsi"/>
          <w:color w:val="0B0C0C"/>
          <w:sz w:val="26"/>
          <w:szCs w:val="26"/>
        </w:rPr>
        <w:t>few have the appetite</w:t>
      </w:r>
      <w:r>
        <w:rPr>
          <w:rFonts w:asciiTheme="minorHAnsi" w:hAnsiTheme="minorHAnsi" w:cstheme="minorHAnsi"/>
          <w:color w:val="0B0C0C"/>
          <w:sz w:val="26"/>
          <w:szCs w:val="26"/>
          <w:shd w:val="clear" w:color="auto" w:fill="FFFFFF"/>
        </w:rPr>
        <w:t xml:space="preserve"> </w:t>
      </w:r>
      <w:r w:rsidRPr="00341E35">
        <w:rPr>
          <w:rFonts w:asciiTheme="minorHAnsi" w:hAnsiTheme="minorHAnsi" w:cstheme="minorHAnsi"/>
          <w:color w:val="0B0C0C"/>
          <w:sz w:val="26"/>
          <w:szCs w:val="26"/>
          <w:shd w:val="clear" w:color="auto" w:fill="FFFFFF"/>
        </w:rPr>
        <w:t>to vary or remove condition</w:t>
      </w:r>
      <w:r>
        <w:rPr>
          <w:rFonts w:asciiTheme="minorHAnsi" w:hAnsiTheme="minorHAnsi" w:cstheme="minorHAnsi"/>
          <w:color w:val="0B0C0C"/>
          <w:sz w:val="26"/>
          <w:szCs w:val="26"/>
          <w:shd w:val="clear" w:color="auto" w:fill="FFFFFF"/>
        </w:rPr>
        <w:t>s</w:t>
      </w:r>
      <w:r w:rsidRPr="00341E35">
        <w:rPr>
          <w:rFonts w:asciiTheme="minorHAnsi" w:hAnsiTheme="minorHAnsi" w:cstheme="minorHAnsi"/>
          <w:color w:val="0B0C0C"/>
          <w:sz w:val="26"/>
          <w:szCs w:val="26"/>
          <w:shd w:val="clear" w:color="auto" w:fill="FFFFFF"/>
        </w:rPr>
        <w:t xml:space="preserve"> under Section 73</w:t>
      </w:r>
      <w:r>
        <w:rPr>
          <w:rFonts w:asciiTheme="minorHAnsi" w:hAnsiTheme="minorHAnsi" w:cstheme="minorHAnsi"/>
          <w:color w:val="0B0C0C"/>
          <w:sz w:val="26"/>
          <w:szCs w:val="26"/>
          <w:shd w:val="clear" w:color="auto" w:fill="FFFFFF"/>
        </w:rPr>
        <w:t xml:space="preserve"> that requires another</w:t>
      </w:r>
      <w:r w:rsidRPr="00341E35">
        <w:rPr>
          <w:rFonts w:asciiTheme="minorHAnsi" w:hAnsiTheme="minorHAnsi" w:cstheme="minorHAnsi"/>
          <w:color w:val="0B0C0C"/>
          <w:sz w:val="26"/>
          <w:szCs w:val="26"/>
        </w:rPr>
        <w:t xml:space="preserve"> appl</w:t>
      </w:r>
      <w:r>
        <w:rPr>
          <w:rFonts w:asciiTheme="minorHAnsi" w:hAnsiTheme="minorHAnsi" w:cstheme="minorHAnsi"/>
          <w:color w:val="0B0C0C"/>
          <w:sz w:val="26"/>
          <w:szCs w:val="26"/>
        </w:rPr>
        <w:t>ication</w:t>
      </w:r>
      <w:r w:rsidRPr="00341E35">
        <w:rPr>
          <w:rFonts w:asciiTheme="minorHAnsi" w:hAnsiTheme="minorHAnsi" w:cstheme="minorHAnsi"/>
          <w:color w:val="0B0C0C"/>
          <w:sz w:val="26"/>
          <w:szCs w:val="26"/>
        </w:rPr>
        <w:t xml:space="preserve"> to the LPA, who</w:t>
      </w:r>
      <w:r>
        <w:rPr>
          <w:rFonts w:asciiTheme="minorHAnsi" w:hAnsiTheme="minorHAnsi" w:cstheme="minorHAnsi"/>
          <w:color w:val="0B0C0C"/>
          <w:sz w:val="26"/>
          <w:szCs w:val="26"/>
        </w:rPr>
        <w:t>se</w:t>
      </w:r>
      <w:r w:rsidRPr="00341E35">
        <w:rPr>
          <w:rFonts w:asciiTheme="minorHAnsi" w:hAnsiTheme="minorHAnsi" w:cstheme="minorHAnsi"/>
          <w:color w:val="0B0C0C"/>
          <w:sz w:val="26"/>
          <w:szCs w:val="26"/>
        </w:rPr>
        <w:t xml:space="preserve"> officer</w:t>
      </w:r>
      <w:r w:rsidRPr="00341E35">
        <w:rPr>
          <w:rFonts w:asciiTheme="minorHAnsi" w:hAnsiTheme="minorHAnsi" w:cstheme="minorHAnsi"/>
          <w:color w:val="0B0C0C"/>
          <w:sz w:val="26"/>
          <w:szCs w:val="26"/>
          <w:shd w:val="clear" w:color="auto" w:fill="FFFFFF"/>
        </w:rPr>
        <w:t xml:space="preserve"> is </w:t>
      </w:r>
      <w:r>
        <w:rPr>
          <w:rFonts w:asciiTheme="minorHAnsi" w:hAnsiTheme="minorHAnsi" w:cstheme="minorHAnsi"/>
          <w:color w:val="0B0C0C"/>
          <w:sz w:val="26"/>
          <w:szCs w:val="26"/>
          <w:shd w:val="clear" w:color="auto" w:fill="FFFFFF"/>
        </w:rPr>
        <w:t>un</w:t>
      </w:r>
      <w:r w:rsidRPr="00341E35">
        <w:rPr>
          <w:rFonts w:asciiTheme="minorHAnsi" w:hAnsiTheme="minorHAnsi" w:cstheme="minorHAnsi"/>
          <w:color w:val="0B0C0C"/>
          <w:sz w:val="26"/>
          <w:szCs w:val="26"/>
          <w:shd w:val="clear" w:color="auto" w:fill="FFFFFF"/>
        </w:rPr>
        <w:t xml:space="preserve">likely to rectifying a condition </w:t>
      </w:r>
      <w:r>
        <w:rPr>
          <w:rFonts w:asciiTheme="minorHAnsi" w:hAnsiTheme="minorHAnsi" w:cstheme="minorHAnsi"/>
          <w:color w:val="0B0C0C"/>
          <w:sz w:val="26"/>
          <w:szCs w:val="26"/>
          <w:shd w:val="clear" w:color="auto" w:fill="FFFFFF"/>
        </w:rPr>
        <w:t xml:space="preserve">by </w:t>
      </w:r>
      <w:r w:rsidRPr="00341E35">
        <w:rPr>
          <w:rFonts w:asciiTheme="minorHAnsi" w:hAnsiTheme="minorHAnsi" w:cstheme="minorHAnsi"/>
          <w:color w:val="0B0C0C"/>
          <w:sz w:val="26"/>
          <w:szCs w:val="26"/>
          <w:shd w:val="clear" w:color="auto" w:fill="FFFFFF"/>
        </w:rPr>
        <w:t>admit</w:t>
      </w:r>
      <w:r>
        <w:rPr>
          <w:rFonts w:asciiTheme="minorHAnsi" w:hAnsiTheme="minorHAnsi" w:cstheme="minorHAnsi"/>
          <w:color w:val="0B0C0C"/>
          <w:sz w:val="26"/>
          <w:szCs w:val="26"/>
          <w:shd w:val="clear" w:color="auto" w:fill="FFFFFF"/>
        </w:rPr>
        <w:t>ting</w:t>
      </w:r>
      <w:r w:rsidRPr="00341E35">
        <w:rPr>
          <w:rFonts w:asciiTheme="minorHAnsi" w:hAnsiTheme="minorHAnsi" w:cstheme="minorHAnsi"/>
          <w:color w:val="0B0C0C"/>
          <w:sz w:val="26"/>
          <w:szCs w:val="26"/>
          <w:shd w:val="clear" w:color="auto" w:fill="FFFFFF"/>
        </w:rPr>
        <w:t xml:space="preserve"> a</w:t>
      </w:r>
      <w:r>
        <w:rPr>
          <w:rFonts w:asciiTheme="minorHAnsi" w:hAnsiTheme="minorHAnsi" w:cstheme="minorHAnsi"/>
          <w:color w:val="0B0C0C"/>
          <w:sz w:val="26"/>
          <w:szCs w:val="26"/>
          <w:shd w:val="clear" w:color="auto" w:fill="FFFFFF"/>
        </w:rPr>
        <w:t>n error</w:t>
      </w:r>
      <w:r w:rsidRPr="00341E35">
        <w:rPr>
          <w:rFonts w:asciiTheme="minorHAnsi" w:hAnsiTheme="minorHAnsi" w:cstheme="minorHAnsi"/>
          <w:color w:val="0B0C0C"/>
          <w:sz w:val="26"/>
          <w:szCs w:val="26"/>
          <w:shd w:val="clear" w:color="auto" w:fill="FFFFFF"/>
        </w:rPr>
        <w:t>.</w:t>
      </w:r>
    </w:p>
    <w:p w14:paraId="4DF6E292" w14:textId="77777777" w:rsidR="001163B2" w:rsidRDefault="001163B2" w:rsidP="001163B2">
      <w:pPr>
        <w:pStyle w:val="NormalWeb"/>
        <w:numPr>
          <w:ilvl w:val="0"/>
          <w:numId w:val="15"/>
        </w:numPr>
        <w:spacing w:before="300" w:beforeAutospacing="0" w:after="300" w:afterAutospacing="0" w:line="276" w:lineRule="auto"/>
        <w:contextualSpacing/>
        <w:jc w:val="both"/>
        <w:textAlignment w:val="baseline"/>
        <w:rPr>
          <w:rFonts w:asciiTheme="minorHAnsi" w:hAnsiTheme="minorHAnsi" w:cstheme="minorHAnsi"/>
          <w:color w:val="0B0C0C"/>
          <w:sz w:val="26"/>
          <w:szCs w:val="26"/>
          <w:shd w:val="clear" w:color="auto" w:fill="FFFFFF"/>
        </w:rPr>
      </w:pPr>
      <w:r>
        <w:rPr>
          <w:rFonts w:asciiTheme="minorHAnsi" w:hAnsiTheme="minorHAnsi" w:cstheme="minorHAnsi"/>
          <w:color w:val="0B0C0C"/>
          <w:sz w:val="26"/>
          <w:szCs w:val="26"/>
          <w:shd w:val="clear" w:color="auto" w:fill="FFFFFF"/>
        </w:rPr>
        <w:t xml:space="preserve"> T</w:t>
      </w:r>
      <w:r w:rsidRPr="00341E35">
        <w:rPr>
          <w:rFonts w:asciiTheme="minorHAnsi" w:hAnsiTheme="minorHAnsi" w:cstheme="minorHAnsi"/>
          <w:color w:val="0B0C0C"/>
          <w:sz w:val="26"/>
          <w:szCs w:val="26"/>
          <w:shd w:val="clear" w:color="auto" w:fill="FFFFFF"/>
        </w:rPr>
        <w:t xml:space="preserve">he only </w:t>
      </w:r>
      <w:r>
        <w:rPr>
          <w:rFonts w:asciiTheme="minorHAnsi" w:hAnsiTheme="minorHAnsi" w:cstheme="minorHAnsi"/>
          <w:color w:val="0B0C0C"/>
          <w:sz w:val="26"/>
          <w:szCs w:val="26"/>
          <w:shd w:val="clear" w:color="auto" w:fill="FFFFFF"/>
        </w:rPr>
        <w:t xml:space="preserve">impartial </w:t>
      </w:r>
      <w:r w:rsidRPr="00341E35">
        <w:rPr>
          <w:rFonts w:asciiTheme="minorHAnsi" w:hAnsiTheme="minorHAnsi" w:cstheme="minorHAnsi"/>
          <w:color w:val="0B0C0C"/>
          <w:sz w:val="26"/>
          <w:szCs w:val="26"/>
          <w:shd w:val="clear" w:color="auto" w:fill="FFFFFF"/>
        </w:rPr>
        <w:t>option</w:t>
      </w:r>
      <w:r>
        <w:rPr>
          <w:rFonts w:asciiTheme="minorHAnsi" w:hAnsiTheme="minorHAnsi" w:cstheme="minorHAnsi"/>
          <w:color w:val="0B0C0C"/>
          <w:sz w:val="26"/>
          <w:szCs w:val="26"/>
          <w:shd w:val="clear" w:color="auto" w:fill="FFFFFF"/>
        </w:rPr>
        <w:t xml:space="preserve"> to vary or remove a condition</w:t>
      </w:r>
      <w:r w:rsidRPr="00341E35">
        <w:rPr>
          <w:rFonts w:asciiTheme="minorHAnsi" w:hAnsiTheme="minorHAnsi" w:cstheme="minorHAnsi"/>
          <w:color w:val="0B0C0C"/>
          <w:sz w:val="26"/>
          <w:szCs w:val="26"/>
          <w:shd w:val="clear" w:color="auto" w:fill="FFFFFF"/>
        </w:rPr>
        <w:t xml:space="preserve"> </w:t>
      </w:r>
      <w:r>
        <w:rPr>
          <w:rFonts w:asciiTheme="minorHAnsi" w:hAnsiTheme="minorHAnsi" w:cstheme="minorHAnsi"/>
          <w:color w:val="0B0C0C"/>
          <w:sz w:val="26"/>
          <w:szCs w:val="26"/>
          <w:shd w:val="clear" w:color="auto" w:fill="FFFFFF"/>
        </w:rPr>
        <w:t>lies in an</w:t>
      </w:r>
      <w:r w:rsidRPr="00341E35">
        <w:rPr>
          <w:rFonts w:asciiTheme="minorHAnsi" w:hAnsiTheme="minorHAnsi" w:cstheme="minorHAnsi"/>
          <w:color w:val="0B0C0C"/>
          <w:sz w:val="26"/>
          <w:szCs w:val="26"/>
          <w:shd w:val="clear" w:color="auto" w:fill="FFFFFF"/>
        </w:rPr>
        <w:t xml:space="preserve"> appeal and apply</w:t>
      </w:r>
      <w:r>
        <w:rPr>
          <w:rFonts w:asciiTheme="minorHAnsi" w:hAnsiTheme="minorHAnsi" w:cstheme="minorHAnsi"/>
          <w:color w:val="0B0C0C"/>
          <w:sz w:val="26"/>
          <w:szCs w:val="26"/>
          <w:shd w:val="clear" w:color="auto" w:fill="FFFFFF"/>
        </w:rPr>
        <w:t>ing</w:t>
      </w:r>
      <w:r w:rsidRPr="00341E35">
        <w:rPr>
          <w:rFonts w:asciiTheme="minorHAnsi" w:hAnsiTheme="minorHAnsi" w:cstheme="minorHAnsi"/>
          <w:color w:val="0B0C0C"/>
          <w:sz w:val="26"/>
          <w:szCs w:val="26"/>
          <w:shd w:val="clear" w:color="auto" w:fill="FFFFFF"/>
        </w:rPr>
        <w:t xml:space="preserve"> for costs. </w:t>
      </w:r>
    </w:p>
    <w:p w14:paraId="135EEB23" w14:textId="77777777" w:rsidR="001163B2" w:rsidRPr="00341E35" w:rsidRDefault="001163B2" w:rsidP="001163B2">
      <w:pPr>
        <w:pStyle w:val="NormalWeb"/>
        <w:numPr>
          <w:ilvl w:val="0"/>
          <w:numId w:val="15"/>
        </w:numPr>
        <w:spacing w:before="300" w:beforeAutospacing="0" w:after="300" w:afterAutospacing="0" w:line="276" w:lineRule="auto"/>
        <w:contextualSpacing/>
        <w:jc w:val="both"/>
        <w:textAlignment w:val="baseline"/>
        <w:rPr>
          <w:rFonts w:asciiTheme="minorHAnsi" w:hAnsiTheme="minorHAnsi" w:cstheme="minorHAnsi"/>
          <w:color w:val="0B0C0C"/>
          <w:sz w:val="26"/>
          <w:szCs w:val="26"/>
        </w:rPr>
      </w:pPr>
      <w:r w:rsidRPr="00341E35">
        <w:rPr>
          <w:rFonts w:asciiTheme="minorHAnsi" w:hAnsiTheme="minorHAnsi" w:cstheme="minorHAnsi"/>
          <w:color w:val="0B0C0C"/>
          <w:sz w:val="26"/>
          <w:szCs w:val="26"/>
        </w:rPr>
        <w:t>‘</w:t>
      </w:r>
      <w:r>
        <w:rPr>
          <w:rFonts w:asciiTheme="minorHAnsi" w:hAnsiTheme="minorHAnsi" w:cstheme="minorHAnsi"/>
          <w:color w:val="0B0C0C"/>
          <w:sz w:val="26"/>
          <w:szCs w:val="26"/>
        </w:rPr>
        <w:t>A</w:t>
      </w:r>
      <w:r w:rsidRPr="00341E35">
        <w:rPr>
          <w:rFonts w:asciiTheme="minorHAnsi" w:hAnsiTheme="minorHAnsi" w:cstheme="minorHAnsi"/>
          <w:color w:val="0B0C0C"/>
          <w:sz w:val="26"/>
          <w:szCs w:val="26"/>
        </w:rPr>
        <w:t>bove damp</w:t>
      </w:r>
      <w:r>
        <w:rPr>
          <w:rFonts w:asciiTheme="minorHAnsi" w:hAnsiTheme="minorHAnsi" w:cstheme="minorHAnsi"/>
          <w:color w:val="0B0C0C"/>
          <w:sz w:val="26"/>
          <w:szCs w:val="26"/>
        </w:rPr>
        <w:t>-</w:t>
      </w:r>
      <w:r w:rsidRPr="00341E35">
        <w:rPr>
          <w:rFonts w:asciiTheme="minorHAnsi" w:hAnsiTheme="minorHAnsi" w:cstheme="minorHAnsi"/>
          <w:color w:val="0B0C0C"/>
          <w:sz w:val="26"/>
          <w:szCs w:val="26"/>
        </w:rPr>
        <w:t>proof level conditions</w:t>
      </w:r>
      <w:r>
        <w:rPr>
          <w:rFonts w:asciiTheme="minorHAnsi" w:hAnsiTheme="minorHAnsi" w:cstheme="minorHAnsi"/>
          <w:color w:val="0B0C0C"/>
          <w:sz w:val="26"/>
          <w:szCs w:val="26"/>
        </w:rPr>
        <w:t xml:space="preserve">’ do not require the applicants consent, but </w:t>
      </w:r>
      <w:r w:rsidRPr="00341E35">
        <w:rPr>
          <w:rFonts w:asciiTheme="minorHAnsi" w:hAnsiTheme="minorHAnsi" w:cstheme="minorHAnsi"/>
          <w:color w:val="0B0C0C"/>
          <w:sz w:val="26"/>
          <w:szCs w:val="26"/>
        </w:rPr>
        <w:t>are just as onerous as a PCC</w:t>
      </w:r>
      <w:r>
        <w:rPr>
          <w:rFonts w:asciiTheme="minorHAnsi" w:hAnsiTheme="minorHAnsi" w:cstheme="minorHAnsi"/>
          <w:color w:val="0B0C0C"/>
          <w:sz w:val="26"/>
          <w:szCs w:val="26"/>
        </w:rPr>
        <w:t>’s</w:t>
      </w:r>
      <w:r w:rsidRPr="00341E35">
        <w:rPr>
          <w:rFonts w:asciiTheme="minorHAnsi" w:hAnsiTheme="minorHAnsi" w:cstheme="minorHAnsi"/>
          <w:color w:val="0B0C0C"/>
          <w:sz w:val="26"/>
          <w:szCs w:val="26"/>
        </w:rPr>
        <w:t xml:space="preserve">, by allowing </w:t>
      </w:r>
      <w:r>
        <w:rPr>
          <w:rFonts w:asciiTheme="minorHAnsi" w:hAnsiTheme="minorHAnsi" w:cstheme="minorHAnsi"/>
          <w:color w:val="0B0C0C"/>
          <w:sz w:val="26"/>
          <w:szCs w:val="26"/>
        </w:rPr>
        <w:t>temporary commencement</w:t>
      </w:r>
      <w:r w:rsidRPr="00341E35">
        <w:rPr>
          <w:rFonts w:asciiTheme="minorHAnsi" w:hAnsiTheme="minorHAnsi" w:cstheme="minorHAnsi"/>
          <w:color w:val="0B0C0C"/>
          <w:sz w:val="26"/>
          <w:szCs w:val="26"/>
        </w:rPr>
        <w:t xml:space="preserve"> before coming to an abrupt </w:t>
      </w:r>
      <w:r>
        <w:rPr>
          <w:rFonts w:asciiTheme="minorHAnsi" w:hAnsiTheme="minorHAnsi" w:cstheme="minorHAnsi"/>
          <w:color w:val="0B0C0C"/>
          <w:sz w:val="26"/>
          <w:szCs w:val="26"/>
        </w:rPr>
        <w:t>holt</w:t>
      </w:r>
      <w:r w:rsidRPr="00341E35">
        <w:rPr>
          <w:rFonts w:asciiTheme="minorHAnsi" w:hAnsiTheme="minorHAnsi" w:cstheme="minorHAnsi"/>
          <w:color w:val="0B0C0C"/>
          <w:sz w:val="26"/>
          <w:szCs w:val="26"/>
        </w:rPr>
        <w:t xml:space="preserve"> at damp proof level</w:t>
      </w:r>
      <w:r>
        <w:rPr>
          <w:rFonts w:asciiTheme="minorHAnsi" w:hAnsiTheme="minorHAnsi" w:cstheme="minorHAnsi"/>
          <w:color w:val="0B0C0C"/>
          <w:sz w:val="26"/>
          <w:szCs w:val="26"/>
        </w:rPr>
        <w:t xml:space="preserve"> in the absence of an approval</w:t>
      </w:r>
      <w:r w:rsidRPr="00341E35">
        <w:rPr>
          <w:rFonts w:asciiTheme="minorHAnsi" w:hAnsiTheme="minorHAnsi" w:cstheme="minorHAnsi"/>
          <w:color w:val="0B0C0C"/>
          <w:sz w:val="26"/>
          <w:szCs w:val="26"/>
        </w:rPr>
        <w:t>.</w:t>
      </w:r>
    </w:p>
    <w:p w14:paraId="3B6F4700" w14:textId="77777777" w:rsidR="001163B2" w:rsidRPr="00341E35"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color w:val="0B0C0C"/>
          <w:sz w:val="26"/>
          <w:szCs w:val="26"/>
          <w:shd w:val="clear" w:color="auto" w:fill="FFFFFF"/>
        </w:rPr>
      </w:pPr>
    </w:p>
    <w:p w14:paraId="3703A810" w14:textId="77777777" w:rsidR="001163B2"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i/>
          <w:iCs/>
          <w:color w:val="0B0C0C"/>
          <w:sz w:val="26"/>
          <w:szCs w:val="26"/>
        </w:rPr>
      </w:pPr>
      <w:r w:rsidRPr="00AA1FC3">
        <w:rPr>
          <w:rFonts w:asciiTheme="minorHAnsi" w:hAnsiTheme="minorHAnsi" w:cstheme="minorHAnsi"/>
          <w:i/>
          <w:iCs/>
          <w:color w:val="0B0C0C"/>
          <w:sz w:val="26"/>
          <w:szCs w:val="26"/>
        </w:rPr>
        <w:t>Pre-commencement conditions</w:t>
      </w:r>
      <w:r>
        <w:rPr>
          <w:rFonts w:asciiTheme="minorHAnsi" w:hAnsiTheme="minorHAnsi" w:cstheme="minorHAnsi"/>
          <w:i/>
          <w:iCs/>
          <w:color w:val="0B0C0C"/>
          <w:sz w:val="26"/>
          <w:szCs w:val="26"/>
        </w:rPr>
        <w:t xml:space="preserve"> (PCC’s)</w:t>
      </w:r>
      <w:r w:rsidRPr="00AA1FC3">
        <w:rPr>
          <w:rFonts w:asciiTheme="minorHAnsi" w:hAnsiTheme="minorHAnsi" w:cstheme="minorHAnsi"/>
          <w:i/>
          <w:iCs/>
          <w:color w:val="0B0C0C"/>
          <w:sz w:val="26"/>
          <w:szCs w:val="26"/>
        </w:rPr>
        <w:t>:</w:t>
      </w:r>
    </w:p>
    <w:p w14:paraId="22533838" w14:textId="77777777" w:rsidR="001163B2" w:rsidRPr="008F2D70" w:rsidRDefault="001163B2" w:rsidP="001163B2">
      <w:pPr>
        <w:pStyle w:val="NormalWeb"/>
        <w:spacing w:before="300" w:beforeAutospacing="0" w:after="300" w:afterAutospacing="0" w:line="276" w:lineRule="auto"/>
        <w:contextualSpacing/>
        <w:jc w:val="both"/>
        <w:textAlignment w:val="baseline"/>
        <w:rPr>
          <w:rFonts w:asciiTheme="minorHAnsi" w:hAnsiTheme="minorHAnsi" w:cstheme="minorHAnsi"/>
          <w:i/>
          <w:iCs/>
          <w:color w:val="0B0C0C"/>
          <w:sz w:val="26"/>
          <w:szCs w:val="26"/>
        </w:rPr>
      </w:pPr>
    </w:p>
    <w:p w14:paraId="6DA07DFA" w14:textId="77777777" w:rsidR="001163B2" w:rsidRPr="00341E35" w:rsidRDefault="001163B2" w:rsidP="001163B2">
      <w:pPr>
        <w:pStyle w:val="NormalWeb"/>
        <w:numPr>
          <w:ilvl w:val="0"/>
          <w:numId w:val="16"/>
        </w:numPr>
        <w:spacing w:before="300" w:beforeAutospacing="0" w:after="300" w:afterAutospacing="0" w:line="276" w:lineRule="auto"/>
        <w:contextualSpacing/>
        <w:jc w:val="both"/>
        <w:textAlignment w:val="baseline"/>
        <w:rPr>
          <w:rFonts w:asciiTheme="minorHAnsi" w:hAnsiTheme="minorHAnsi" w:cstheme="minorHAnsi"/>
          <w:color w:val="0B0C0C"/>
          <w:sz w:val="26"/>
          <w:szCs w:val="26"/>
        </w:rPr>
      </w:pPr>
      <w:r w:rsidRPr="00341E35">
        <w:rPr>
          <w:rFonts w:asciiTheme="minorHAnsi" w:hAnsiTheme="minorHAnsi" w:cstheme="minorHAnsi"/>
          <w:color w:val="0B0C0C"/>
          <w:sz w:val="26"/>
          <w:szCs w:val="26"/>
        </w:rPr>
        <w:t>A PCC effectively r</w:t>
      </w:r>
      <w:r>
        <w:rPr>
          <w:rFonts w:asciiTheme="minorHAnsi" w:hAnsiTheme="minorHAnsi" w:cstheme="minorHAnsi"/>
          <w:color w:val="0B0C0C"/>
          <w:sz w:val="26"/>
          <w:szCs w:val="26"/>
        </w:rPr>
        <w:t>educes</w:t>
      </w:r>
      <w:r w:rsidRPr="00341E35">
        <w:rPr>
          <w:rFonts w:asciiTheme="minorHAnsi" w:hAnsiTheme="minorHAnsi" w:cstheme="minorHAnsi"/>
          <w:color w:val="0B0C0C"/>
          <w:sz w:val="26"/>
          <w:szCs w:val="26"/>
        </w:rPr>
        <w:t xml:space="preserve"> a detailed planning consent </w:t>
      </w:r>
      <w:r>
        <w:rPr>
          <w:rFonts w:asciiTheme="minorHAnsi" w:hAnsiTheme="minorHAnsi" w:cstheme="minorHAnsi"/>
          <w:color w:val="0B0C0C"/>
          <w:sz w:val="26"/>
          <w:szCs w:val="26"/>
        </w:rPr>
        <w:t>to</w:t>
      </w:r>
      <w:r w:rsidRPr="00341E35">
        <w:rPr>
          <w:rFonts w:asciiTheme="minorHAnsi" w:hAnsiTheme="minorHAnsi" w:cstheme="minorHAnsi"/>
          <w:color w:val="0B0C0C"/>
          <w:sz w:val="26"/>
          <w:szCs w:val="26"/>
        </w:rPr>
        <w:t xml:space="preserve"> an outline consent, requiring </w:t>
      </w:r>
      <w:r>
        <w:rPr>
          <w:rFonts w:asciiTheme="minorHAnsi" w:hAnsiTheme="minorHAnsi" w:cstheme="minorHAnsi"/>
          <w:color w:val="0B0C0C"/>
          <w:sz w:val="26"/>
          <w:szCs w:val="26"/>
        </w:rPr>
        <w:t>a second</w:t>
      </w:r>
      <w:r w:rsidRPr="00341E35">
        <w:rPr>
          <w:rFonts w:asciiTheme="minorHAnsi" w:hAnsiTheme="minorHAnsi" w:cstheme="minorHAnsi"/>
          <w:color w:val="0B0C0C"/>
          <w:sz w:val="26"/>
          <w:szCs w:val="26"/>
        </w:rPr>
        <w:t xml:space="preserve"> approval before any development can take place.</w:t>
      </w:r>
    </w:p>
    <w:p w14:paraId="410DE485" w14:textId="77777777" w:rsidR="001163B2" w:rsidRDefault="001163B2" w:rsidP="001163B2">
      <w:pPr>
        <w:pStyle w:val="NormalWeb"/>
        <w:numPr>
          <w:ilvl w:val="0"/>
          <w:numId w:val="16"/>
        </w:numPr>
        <w:spacing w:before="300" w:beforeAutospacing="0" w:after="300" w:afterAutospacing="0" w:line="276" w:lineRule="auto"/>
        <w:contextualSpacing/>
        <w:jc w:val="both"/>
        <w:textAlignment w:val="baseline"/>
        <w:rPr>
          <w:rFonts w:asciiTheme="minorHAnsi" w:hAnsiTheme="minorHAnsi" w:cstheme="minorHAnsi"/>
          <w:color w:val="0B0C0C"/>
          <w:sz w:val="26"/>
          <w:szCs w:val="26"/>
        </w:rPr>
      </w:pPr>
      <w:r>
        <w:rPr>
          <w:rFonts w:asciiTheme="minorHAnsi" w:hAnsiTheme="minorHAnsi" w:cstheme="minorHAnsi"/>
          <w:color w:val="0B0C0C"/>
          <w:sz w:val="26"/>
          <w:szCs w:val="26"/>
        </w:rPr>
        <w:t xml:space="preserve">A </w:t>
      </w:r>
      <w:r w:rsidRPr="00341E35">
        <w:rPr>
          <w:rFonts w:asciiTheme="minorHAnsi" w:hAnsiTheme="minorHAnsi" w:cstheme="minorHAnsi"/>
          <w:color w:val="0B0C0C"/>
          <w:sz w:val="26"/>
          <w:szCs w:val="26"/>
        </w:rPr>
        <w:t>PCC</w:t>
      </w:r>
      <w:r>
        <w:rPr>
          <w:rFonts w:asciiTheme="minorHAnsi" w:hAnsiTheme="minorHAnsi" w:cstheme="minorHAnsi"/>
          <w:color w:val="0B0C0C"/>
          <w:sz w:val="26"/>
          <w:szCs w:val="26"/>
        </w:rPr>
        <w:t xml:space="preserve"> must be</w:t>
      </w:r>
      <w:r w:rsidRPr="00341E35">
        <w:rPr>
          <w:rFonts w:asciiTheme="minorHAnsi" w:hAnsiTheme="minorHAnsi" w:cstheme="minorHAnsi"/>
          <w:color w:val="0B0C0C"/>
          <w:sz w:val="26"/>
          <w:szCs w:val="26"/>
        </w:rPr>
        <w:t xml:space="preserve"> so fundamental that it would have been otherwise necessary to refuse the permission</w:t>
      </w:r>
      <w:r>
        <w:rPr>
          <w:rFonts w:asciiTheme="minorHAnsi" w:hAnsiTheme="minorHAnsi" w:cstheme="minorHAnsi"/>
          <w:color w:val="0B0C0C"/>
          <w:sz w:val="26"/>
          <w:szCs w:val="26"/>
        </w:rPr>
        <w:t>, thus providing the LPA with</w:t>
      </w:r>
      <w:r w:rsidRPr="00341E35">
        <w:rPr>
          <w:rFonts w:asciiTheme="minorHAnsi" w:hAnsiTheme="minorHAnsi" w:cstheme="minorHAnsi"/>
          <w:color w:val="0B0C0C"/>
          <w:sz w:val="26"/>
          <w:szCs w:val="26"/>
        </w:rPr>
        <w:t xml:space="preserve"> a loophole that restore</w:t>
      </w:r>
      <w:r>
        <w:rPr>
          <w:rFonts w:asciiTheme="minorHAnsi" w:hAnsiTheme="minorHAnsi" w:cstheme="minorHAnsi"/>
          <w:color w:val="0B0C0C"/>
          <w:sz w:val="26"/>
          <w:szCs w:val="26"/>
        </w:rPr>
        <w:t>s</w:t>
      </w:r>
      <w:r w:rsidRPr="00341E35">
        <w:rPr>
          <w:rFonts w:asciiTheme="minorHAnsi" w:hAnsiTheme="minorHAnsi" w:cstheme="minorHAnsi"/>
          <w:color w:val="0B0C0C"/>
          <w:sz w:val="26"/>
          <w:szCs w:val="26"/>
        </w:rPr>
        <w:t xml:space="preserve"> their </w:t>
      </w:r>
      <w:r>
        <w:rPr>
          <w:rFonts w:asciiTheme="minorHAnsi" w:hAnsiTheme="minorHAnsi" w:cstheme="minorHAnsi"/>
          <w:color w:val="0B0C0C"/>
          <w:sz w:val="26"/>
          <w:szCs w:val="26"/>
        </w:rPr>
        <w:t xml:space="preserve">liberal </w:t>
      </w:r>
      <w:r w:rsidRPr="00341E35">
        <w:rPr>
          <w:rFonts w:asciiTheme="minorHAnsi" w:hAnsiTheme="minorHAnsi" w:cstheme="minorHAnsi"/>
          <w:color w:val="0B0C0C"/>
          <w:sz w:val="26"/>
          <w:szCs w:val="26"/>
        </w:rPr>
        <w:t>use by waiting until the last minute</w:t>
      </w:r>
      <w:r>
        <w:rPr>
          <w:rFonts w:asciiTheme="minorHAnsi" w:hAnsiTheme="minorHAnsi" w:cstheme="minorHAnsi"/>
          <w:color w:val="0B0C0C"/>
          <w:sz w:val="26"/>
          <w:szCs w:val="26"/>
        </w:rPr>
        <w:t xml:space="preserve"> to</w:t>
      </w:r>
      <w:r w:rsidRPr="00341E35">
        <w:rPr>
          <w:rFonts w:asciiTheme="minorHAnsi" w:hAnsiTheme="minorHAnsi" w:cstheme="minorHAnsi"/>
          <w:color w:val="0B0C0C"/>
          <w:sz w:val="26"/>
          <w:szCs w:val="26"/>
        </w:rPr>
        <w:t xml:space="preserve"> </w:t>
      </w:r>
      <w:r>
        <w:rPr>
          <w:rFonts w:asciiTheme="minorHAnsi" w:hAnsiTheme="minorHAnsi" w:cstheme="minorHAnsi"/>
          <w:color w:val="0B0C0C"/>
          <w:sz w:val="26"/>
          <w:szCs w:val="26"/>
        </w:rPr>
        <w:t>insist on</w:t>
      </w:r>
      <w:r w:rsidRPr="00341E35">
        <w:rPr>
          <w:rFonts w:asciiTheme="minorHAnsi" w:hAnsiTheme="minorHAnsi" w:cstheme="minorHAnsi"/>
          <w:color w:val="0B0C0C"/>
          <w:sz w:val="26"/>
          <w:szCs w:val="26"/>
        </w:rPr>
        <w:t xml:space="preserve"> PCC’s </w:t>
      </w:r>
      <w:r>
        <w:rPr>
          <w:rFonts w:asciiTheme="minorHAnsi" w:hAnsiTheme="minorHAnsi" w:cstheme="minorHAnsi"/>
          <w:color w:val="0B0C0C"/>
          <w:sz w:val="26"/>
          <w:szCs w:val="26"/>
        </w:rPr>
        <w:t>or risk</w:t>
      </w:r>
      <w:r w:rsidRPr="00341E35">
        <w:rPr>
          <w:rFonts w:asciiTheme="minorHAnsi" w:hAnsiTheme="minorHAnsi" w:cstheme="minorHAnsi"/>
          <w:color w:val="0B0C0C"/>
          <w:sz w:val="26"/>
          <w:szCs w:val="26"/>
        </w:rPr>
        <w:t xml:space="preserve"> ref</w:t>
      </w:r>
      <w:r>
        <w:rPr>
          <w:rFonts w:asciiTheme="minorHAnsi" w:hAnsiTheme="minorHAnsi" w:cstheme="minorHAnsi"/>
          <w:color w:val="0B0C0C"/>
          <w:sz w:val="26"/>
          <w:szCs w:val="26"/>
        </w:rPr>
        <w:t>usal</w:t>
      </w:r>
      <w:r w:rsidRPr="00341E35">
        <w:rPr>
          <w:rFonts w:asciiTheme="minorHAnsi" w:hAnsiTheme="minorHAnsi" w:cstheme="minorHAnsi"/>
          <w:color w:val="0B0C0C"/>
          <w:sz w:val="26"/>
          <w:szCs w:val="26"/>
        </w:rPr>
        <w:t>.</w:t>
      </w:r>
    </w:p>
    <w:p w14:paraId="4D04902B" w14:textId="77777777" w:rsidR="001163B2" w:rsidRPr="00FD0BCF" w:rsidRDefault="001163B2" w:rsidP="001163B2">
      <w:pPr>
        <w:pStyle w:val="NormalWeb"/>
        <w:numPr>
          <w:ilvl w:val="0"/>
          <w:numId w:val="16"/>
        </w:numPr>
        <w:spacing w:before="300" w:beforeAutospacing="0" w:after="300" w:afterAutospacing="0" w:line="276" w:lineRule="auto"/>
        <w:contextualSpacing/>
        <w:jc w:val="both"/>
        <w:textAlignment w:val="baseline"/>
        <w:rPr>
          <w:rFonts w:asciiTheme="minorHAnsi" w:hAnsiTheme="minorHAnsi" w:cstheme="minorHAnsi"/>
          <w:color w:val="0B0C0C"/>
          <w:sz w:val="26"/>
          <w:szCs w:val="26"/>
        </w:rPr>
      </w:pPr>
      <w:r>
        <w:rPr>
          <w:rFonts w:asciiTheme="minorHAnsi" w:hAnsiTheme="minorHAnsi" w:cstheme="minorHAnsi"/>
          <w:color w:val="0B0C0C"/>
          <w:sz w:val="26"/>
          <w:szCs w:val="26"/>
        </w:rPr>
        <w:t>If the information required is so fundamental, it should be requested during the determination process and not a last-minute demand. Accordingly, requests for PCC’s are unnecessary and should not normally be agreed by the applicant.</w:t>
      </w:r>
    </w:p>
    <w:p w14:paraId="431B90E5" w14:textId="77777777" w:rsidR="001163B2"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rPr>
      </w:pPr>
    </w:p>
    <w:p w14:paraId="139281C7" w14:textId="77777777" w:rsidR="001163B2"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sz w:val="26"/>
          <w:szCs w:val="26"/>
        </w:rPr>
      </w:pPr>
      <w:r w:rsidRPr="00FD0BCF">
        <w:rPr>
          <w:rFonts w:asciiTheme="minorHAnsi" w:hAnsiTheme="minorHAnsi" w:cs="Arial"/>
          <w:color w:val="0B0C0C"/>
          <w:sz w:val="26"/>
          <w:szCs w:val="26"/>
        </w:rPr>
        <w:t xml:space="preserve">To </w:t>
      </w:r>
      <w:r>
        <w:rPr>
          <w:rFonts w:asciiTheme="minorHAnsi" w:hAnsiTheme="minorHAnsi" w:cs="Arial"/>
          <w:color w:val="0B0C0C"/>
          <w:sz w:val="26"/>
          <w:szCs w:val="26"/>
        </w:rPr>
        <w:t xml:space="preserve">assist the LPA and to </w:t>
      </w:r>
      <w:r w:rsidRPr="00FD0BCF">
        <w:rPr>
          <w:rFonts w:asciiTheme="minorHAnsi" w:hAnsiTheme="minorHAnsi" w:cs="Arial"/>
          <w:color w:val="0B0C0C"/>
          <w:sz w:val="26"/>
          <w:szCs w:val="26"/>
        </w:rPr>
        <w:t>keep conditions to the minimum necessary</w:t>
      </w:r>
      <w:r>
        <w:rPr>
          <w:rFonts w:asciiTheme="minorHAnsi" w:hAnsiTheme="minorHAnsi" w:cs="Arial"/>
          <w:color w:val="0B0C0C"/>
          <w:sz w:val="26"/>
          <w:szCs w:val="26"/>
        </w:rPr>
        <w:t xml:space="preserve">, all drawings are be accompanied with a note that states: </w:t>
      </w:r>
    </w:p>
    <w:p w14:paraId="768967F0" w14:textId="77777777" w:rsidR="001163B2"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sz w:val="26"/>
          <w:szCs w:val="26"/>
        </w:rPr>
      </w:pPr>
    </w:p>
    <w:p w14:paraId="10654851" w14:textId="77777777" w:rsidR="001163B2" w:rsidRPr="008F2D70"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i/>
          <w:iCs/>
          <w:color w:val="0B0C0C"/>
          <w:sz w:val="26"/>
          <w:szCs w:val="26"/>
        </w:rPr>
      </w:pPr>
      <w:r>
        <w:rPr>
          <w:rFonts w:asciiTheme="minorHAnsi" w:hAnsiTheme="minorHAnsi" w:cs="Arial"/>
          <w:i/>
          <w:iCs/>
          <w:color w:val="0B0C0C"/>
          <w:sz w:val="26"/>
          <w:szCs w:val="26"/>
        </w:rPr>
        <w:t>“</w:t>
      </w:r>
      <w:r w:rsidRPr="008F2D70">
        <w:rPr>
          <w:rFonts w:asciiTheme="minorHAnsi" w:hAnsiTheme="minorHAnsi" w:cs="Arial"/>
          <w:i/>
          <w:iCs/>
          <w:color w:val="0B0C0C"/>
          <w:sz w:val="26"/>
          <w:szCs w:val="26"/>
        </w:rPr>
        <w:t>The details and specification shall be installed and carried out</w:t>
      </w:r>
      <w:r>
        <w:rPr>
          <w:rFonts w:asciiTheme="minorHAnsi" w:hAnsiTheme="minorHAnsi" w:cs="Arial"/>
          <w:i/>
          <w:iCs/>
          <w:color w:val="0B0C0C"/>
          <w:sz w:val="26"/>
          <w:szCs w:val="26"/>
        </w:rPr>
        <w:t xml:space="preserve"> in accordance with this drawing and completed</w:t>
      </w:r>
      <w:r w:rsidRPr="008F2D70">
        <w:rPr>
          <w:rFonts w:asciiTheme="minorHAnsi" w:hAnsiTheme="minorHAnsi" w:cs="Arial"/>
          <w:i/>
          <w:iCs/>
          <w:color w:val="0B0C0C"/>
          <w:sz w:val="26"/>
          <w:szCs w:val="26"/>
        </w:rPr>
        <w:t xml:space="preserve"> before </w:t>
      </w:r>
      <w:r>
        <w:rPr>
          <w:rFonts w:asciiTheme="minorHAnsi" w:hAnsiTheme="minorHAnsi" w:cs="Arial"/>
          <w:i/>
          <w:iCs/>
          <w:color w:val="0B0C0C"/>
          <w:sz w:val="26"/>
          <w:szCs w:val="26"/>
        </w:rPr>
        <w:t xml:space="preserve">the </w:t>
      </w:r>
      <w:r w:rsidRPr="008F2D70">
        <w:rPr>
          <w:rFonts w:asciiTheme="minorHAnsi" w:hAnsiTheme="minorHAnsi" w:cs="Arial"/>
          <w:i/>
          <w:iCs/>
          <w:color w:val="0B0C0C"/>
          <w:sz w:val="26"/>
          <w:szCs w:val="26"/>
        </w:rPr>
        <w:t>occupation of the buildings and be permanently retained and maintained</w:t>
      </w:r>
      <w:r>
        <w:rPr>
          <w:rFonts w:asciiTheme="minorHAnsi" w:hAnsiTheme="minorHAnsi" w:cs="Arial"/>
          <w:i/>
          <w:iCs/>
          <w:color w:val="0B0C0C"/>
          <w:sz w:val="26"/>
          <w:szCs w:val="26"/>
        </w:rPr>
        <w:t xml:space="preserve"> thereafter</w:t>
      </w:r>
      <w:r w:rsidRPr="008F2D70">
        <w:rPr>
          <w:rFonts w:asciiTheme="minorHAnsi" w:hAnsiTheme="minorHAnsi" w:cs="Arial"/>
          <w:i/>
          <w:iCs/>
          <w:color w:val="0B0C0C"/>
          <w:sz w:val="26"/>
          <w:szCs w:val="26"/>
        </w:rPr>
        <w:t xml:space="preserve"> </w:t>
      </w:r>
      <w:r>
        <w:rPr>
          <w:rFonts w:asciiTheme="minorHAnsi" w:hAnsiTheme="minorHAnsi" w:cs="Arial"/>
          <w:i/>
          <w:iCs/>
          <w:color w:val="0B0C0C"/>
          <w:sz w:val="26"/>
          <w:szCs w:val="26"/>
        </w:rPr>
        <w:t>in perpetuity</w:t>
      </w:r>
      <w:r w:rsidRPr="008F2D70">
        <w:rPr>
          <w:rFonts w:asciiTheme="minorHAnsi" w:hAnsiTheme="minorHAnsi" w:cs="Arial"/>
          <w:i/>
          <w:iCs/>
          <w:color w:val="0B0C0C"/>
          <w:sz w:val="26"/>
          <w:szCs w:val="26"/>
        </w:rPr>
        <w:t xml:space="preserve"> for the duration of the development</w:t>
      </w:r>
      <w:r>
        <w:rPr>
          <w:rFonts w:asciiTheme="minorHAnsi" w:hAnsiTheme="minorHAnsi" w:cs="Arial"/>
          <w:i/>
          <w:iCs/>
          <w:color w:val="0B0C0C"/>
          <w:sz w:val="26"/>
          <w:szCs w:val="26"/>
        </w:rPr>
        <w:t>”</w:t>
      </w:r>
      <w:r w:rsidRPr="008F2D70">
        <w:rPr>
          <w:rFonts w:asciiTheme="minorHAnsi" w:hAnsiTheme="minorHAnsi" w:cs="Arial"/>
          <w:i/>
          <w:iCs/>
          <w:color w:val="0B0C0C"/>
          <w:sz w:val="26"/>
          <w:szCs w:val="26"/>
        </w:rPr>
        <w:t xml:space="preserve">.  </w:t>
      </w:r>
    </w:p>
    <w:p w14:paraId="18941515" w14:textId="77777777" w:rsidR="001163B2"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sz w:val="26"/>
          <w:szCs w:val="26"/>
        </w:rPr>
      </w:pPr>
    </w:p>
    <w:p w14:paraId="03F98F50" w14:textId="77777777" w:rsidR="001163B2"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sz w:val="26"/>
          <w:szCs w:val="26"/>
        </w:rPr>
      </w:pPr>
      <w:r>
        <w:rPr>
          <w:rFonts w:asciiTheme="minorHAnsi" w:hAnsiTheme="minorHAnsi" w:cs="Arial"/>
          <w:color w:val="0B0C0C"/>
          <w:sz w:val="26"/>
          <w:szCs w:val="26"/>
        </w:rPr>
        <w:t>This note should remove the need to impose conditions relating to re-submitting or reiterating details that have already been approved with the imposition of a single condition, stating:</w:t>
      </w:r>
    </w:p>
    <w:p w14:paraId="17FBAAE2" w14:textId="77777777" w:rsidR="001163B2" w:rsidRPr="008F2D70" w:rsidRDefault="001163B2" w:rsidP="001163B2">
      <w:pPr>
        <w:pStyle w:val="NormalWeb"/>
        <w:spacing w:before="75" w:beforeAutospacing="0" w:after="0" w:afterAutospacing="0" w:line="276" w:lineRule="auto"/>
        <w:contextualSpacing/>
        <w:jc w:val="both"/>
        <w:textAlignment w:val="baseline"/>
        <w:rPr>
          <w:rFonts w:asciiTheme="minorHAnsi" w:hAnsiTheme="minorHAnsi" w:cs="Arial"/>
          <w:color w:val="0B0C0C"/>
          <w:sz w:val="26"/>
          <w:szCs w:val="26"/>
        </w:rPr>
      </w:pPr>
      <w:r>
        <w:rPr>
          <w:rFonts w:asciiTheme="minorHAnsi" w:hAnsiTheme="minorHAnsi" w:cs="Arial"/>
          <w:i/>
          <w:iCs/>
          <w:color w:val="0B0C0C"/>
          <w:sz w:val="26"/>
          <w:szCs w:val="26"/>
        </w:rPr>
        <w:t>“The development hereby permitted shall only be carried out in accordance with the approved drawings, identified by drawing numbers: …………………”</w:t>
      </w:r>
      <w:r w:rsidRPr="008F2D70">
        <w:rPr>
          <w:rFonts w:asciiTheme="minorHAnsi" w:hAnsiTheme="minorHAnsi" w:cs="Arial"/>
          <w:color w:val="0B0C0C"/>
          <w:sz w:val="26"/>
          <w:szCs w:val="26"/>
        </w:rPr>
        <w:t xml:space="preserve"> </w:t>
      </w:r>
    </w:p>
    <w:p w14:paraId="4565F2BD" w14:textId="74CF4A6C" w:rsidR="00561A3A" w:rsidRPr="00561A3A" w:rsidRDefault="00561A3A" w:rsidP="00DB6198">
      <w:pPr>
        <w:spacing w:line="276" w:lineRule="auto"/>
        <w:contextualSpacing/>
        <w:jc w:val="both"/>
        <w:rPr>
          <w:rFonts w:cstheme="minorHAnsi"/>
          <w:sz w:val="24"/>
          <w:szCs w:val="24"/>
        </w:rPr>
      </w:pPr>
      <w:r>
        <w:rPr>
          <w:rFonts w:cstheme="minorHAnsi"/>
          <w:sz w:val="24"/>
          <w:szCs w:val="24"/>
        </w:rPr>
        <w:t xml:space="preserve">  </w:t>
      </w:r>
    </w:p>
    <w:p w14:paraId="57349E25" w14:textId="26A63EA2" w:rsidR="00E517E9" w:rsidRPr="00882743" w:rsidRDefault="001870AE" w:rsidP="001870AE">
      <w:pPr>
        <w:spacing w:line="276" w:lineRule="auto"/>
        <w:contextualSpacing/>
        <w:jc w:val="both"/>
        <w:rPr>
          <w:rFonts w:cstheme="minorHAnsi"/>
          <w:i/>
          <w:iCs/>
          <w:sz w:val="24"/>
          <w:szCs w:val="24"/>
        </w:rPr>
      </w:pPr>
      <w:r w:rsidRPr="00882743">
        <w:rPr>
          <w:rFonts w:cstheme="minorHAnsi"/>
          <w:i/>
          <w:iCs/>
          <w:sz w:val="24"/>
          <w:szCs w:val="24"/>
        </w:rPr>
        <w:t xml:space="preserve">    </w:t>
      </w:r>
    </w:p>
    <w:p w14:paraId="39753AD7" w14:textId="77777777" w:rsidR="00743B45" w:rsidRDefault="00743B45" w:rsidP="001870AE">
      <w:pPr>
        <w:spacing w:line="276" w:lineRule="auto"/>
        <w:contextualSpacing/>
        <w:jc w:val="both"/>
        <w:rPr>
          <w:b/>
        </w:rPr>
      </w:pPr>
    </w:p>
    <w:p w14:paraId="193DC1F7" w14:textId="77777777" w:rsidR="00743B45" w:rsidRDefault="00743B45" w:rsidP="00F119FA">
      <w:pPr>
        <w:spacing w:line="276" w:lineRule="auto"/>
        <w:contextualSpacing/>
        <w:jc w:val="both"/>
        <w:rPr>
          <w:b/>
        </w:rPr>
      </w:pPr>
    </w:p>
    <w:p w14:paraId="612EA20A" w14:textId="77777777" w:rsidR="006326BB" w:rsidRPr="007A1F28" w:rsidRDefault="006326BB" w:rsidP="006326BB">
      <w:pPr>
        <w:pStyle w:val="NoSpacing"/>
        <w:jc w:val="center"/>
        <w:rPr>
          <w:sz w:val="16"/>
          <w:szCs w:val="16"/>
          <w:lang w:val="en-GB"/>
        </w:rPr>
      </w:pPr>
      <w:r w:rsidRPr="007A1F28">
        <w:rPr>
          <w:sz w:val="16"/>
          <w:szCs w:val="16"/>
          <w:lang w:val="en-GB"/>
        </w:rPr>
        <w:t>ACH PLANNING LIMITED</w:t>
      </w:r>
    </w:p>
    <w:p w14:paraId="550B4ED2" w14:textId="77777777" w:rsidR="006326BB" w:rsidRPr="007A1F28" w:rsidRDefault="006326BB" w:rsidP="006326BB">
      <w:pPr>
        <w:pStyle w:val="NoSpacing"/>
        <w:jc w:val="center"/>
        <w:rPr>
          <w:sz w:val="16"/>
          <w:szCs w:val="16"/>
          <w:lang w:val="en-GB"/>
        </w:rPr>
      </w:pPr>
      <w:r w:rsidRPr="007A1F28">
        <w:rPr>
          <w:sz w:val="16"/>
          <w:szCs w:val="16"/>
          <w:lang w:val="en-GB"/>
        </w:rPr>
        <w:t>Directors: Adrian C Hoy &amp; Victoria Hoy</w:t>
      </w:r>
    </w:p>
    <w:p w14:paraId="2DDBAB6D" w14:textId="77777777" w:rsidR="006326BB" w:rsidRPr="007A1F28" w:rsidRDefault="006326BB" w:rsidP="006326BB">
      <w:pPr>
        <w:pStyle w:val="NoSpacing"/>
        <w:jc w:val="center"/>
        <w:rPr>
          <w:sz w:val="16"/>
          <w:szCs w:val="16"/>
          <w:lang w:val="en-GB"/>
        </w:rPr>
      </w:pPr>
      <w:r w:rsidRPr="007A1F28">
        <w:rPr>
          <w:sz w:val="16"/>
          <w:szCs w:val="16"/>
          <w:lang w:val="en-GB"/>
        </w:rPr>
        <w:t>Registered Office: 3 Carrera House, Merlin Centre, Gatehouse Close, Aylesbury, Buckinghamshire HP19 8DP</w:t>
      </w:r>
    </w:p>
    <w:p w14:paraId="5F4C45F8" w14:textId="77777777" w:rsidR="006326BB" w:rsidRPr="007A1F28" w:rsidRDefault="006326BB" w:rsidP="006326BB">
      <w:pPr>
        <w:pStyle w:val="NoSpacing"/>
        <w:jc w:val="center"/>
        <w:rPr>
          <w:sz w:val="16"/>
          <w:szCs w:val="16"/>
          <w:lang w:val="en-GB"/>
        </w:rPr>
      </w:pPr>
      <w:r w:rsidRPr="007A1F28">
        <w:rPr>
          <w:sz w:val="16"/>
          <w:szCs w:val="16"/>
          <w:lang w:val="en-GB"/>
        </w:rPr>
        <w:t>VAT Registration Number: 203 8732 24 Company Number: 9563249</w:t>
      </w:r>
    </w:p>
    <w:p w14:paraId="0C251EFA" w14:textId="77777777" w:rsidR="006326BB" w:rsidRPr="007A1F28" w:rsidRDefault="006326BB" w:rsidP="006326BB">
      <w:pPr>
        <w:pStyle w:val="NoSpacing"/>
        <w:jc w:val="center"/>
        <w:rPr>
          <w:sz w:val="16"/>
          <w:szCs w:val="16"/>
          <w:lang w:val="en-GB"/>
        </w:rPr>
      </w:pPr>
      <w:r>
        <w:rPr>
          <w:sz w:val="16"/>
          <w:szCs w:val="16"/>
          <w:lang w:val="en-GB"/>
        </w:rPr>
        <w:t>Bank Details: Metro Bank</w:t>
      </w:r>
      <w:r w:rsidRPr="007A1F28">
        <w:rPr>
          <w:sz w:val="16"/>
          <w:szCs w:val="16"/>
          <w:lang w:val="en-GB"/>
        </w:rPr>
        <w:t xml:space="preserve"> Sort Code: </w:t>
      </w:r>
      <w:r>
        <w:rPr>
          <w:sz w:val="16"/>
          <w:szCs w:val="16"/>
          <w:lang w:val="en-GB"/>
        </w:rPr>
        <w:t>23-05-80 Account Number: 18220385</w:t>
      </w:r>
    </w:p>
    <w:p w14:paraId="44F18ACE" w14:textId="77777777" w:rsidR="00743B45" w:rsidRDefault="00743B45" w:rsidP="00F119FA">
      <w:pPr>
        <w:spacing w:line="276" w:lineRule="auto"/>
        <w:contextualSpacing/>
        <w:jc w:val="both"/>
        <w:rPr>
          <w:b/>
        </w:rPr>
      </w:pPr>
    </w:p>
    <w:p w14:paraId="6316628D" w14:textId="77777777" w:rsidR="00743B45" w:rsidRDefault="00743B45" w:rsidP="00F119FA">
      <w:pPr>
        <w:spacing w:line="276" w:lineRule="auto"/>
        <w:contextualSpacing/>
        <w:jc w:val="both"/>
        <w:rPr>
          <w:b/>
        </w:rPr>
      </w:pPr>
    </w:p>
    <w:p w14:paraId="74CF8A57" w14:textId="77777777" w:rsidR="00743B45" w:rsidRDefault="00743B45" w:rsidP="00F119FA">
      <w:pPr>
        <w:spacing w:line="276" w:lineRule="auto"/>
        <w:contextualSpacing/>
        <w:jc w:val="both"/>
        <w:rPr>
          <w:b/>
        </w:rPr>
      </w:pPr>
    </w:p>
    <w:p w14:paraId="33FDD647" w14:textId="77777777" w:rsidR="00743B45" w:rsidRDefault="00743B45" w:rsidP="00F119FA">
      <w:pPr>
        <w:spacing w:line="276" w:lineRule="auto"/>
        <w:contextualSpacing/>
        <w:jc w:val="both"/>
        <w:rPr>
          <w:b/>
        </w:rPr>
      </w:pPr>
    </w:p>
    <w:p w14:paraId="52ABE5D7" w14:textId="77777777" w:rsidR="00743B45" w:rsidRDefault="00743B45" w:rsidP="00F119FA">
      <w:pPr>
        <w:spacing w:line="276" w:lineRule="auto"/>
        <w:contextualSpacing/>
        <w:jc w:val="both"/>
        <w:rPr>
          <w:b/>
        </w:rPr>
      </w:pPr>
    </w:p>
    <w:p w14:paraId="5A850866" w14:textId="77777777" w:rsidR="00743B45" w:rsidRDefault="00743B45" w:rsidP="00F119FA">
      <w:pPr>
        <w:spacing w:line="276" w:lineRule="auto"/>
        <w:contextualSpacing/>
        <w:jc w:val="both"/>
        <w:rPr>
          <w:b/>
        </w:rPr>
      </w:pPr>
    </w:p>
    <w:p w14:paraId="655587C3" w14:textId="77777777" w:rsidR="00743B45" w:rsidRDefault="00743B45" w:rsidP="00F119FA">
      <w:pPr>
        <w:spacing w:line="276" w:lineRule="auto"/>
        <w:contextualSpacing/>
        <w:jc w:val="both"/>
        <w:rPr>
          <w:b/>
        </w:rPr>
      </w:pPr>
    </w:p>
    <w:p w14:paraId="2AA1D7B2" w14:textId="77777777" w:rsidR="00743B45" w:rsidRDefault="00743B45" w:rsidP="00F119FA">
      <w:pPr>
        <w:spacing w:line="276" w:lineRule="auto"/>
        <w:contextualSpacing/>
        <w:jc w:val="both"/>
        <w:rPr>
          <w:b/>
        </w:rPr>
      </w:pPr>
    </w:p>
    <w:p w14:paraId="340D04F5" w14:textId="77777777" w:rsidR="00743B45" w:rsidRDefault="00743B45" w:rsidP="00F119FA">
      <w:pPr>
        <w:spacing w:line="276" w:lineRule="auto"/>
        <w:contextualSpacing/>
        <w:jc w:val="both"/>
        <w:rPr>
          <w:b/>
        </w:rPr>
      </w:pPr>
    </w:p>
    <w:p w14:paraId="4EB4B8E4" w14:textId="77777777" w:rsidR="00743B45" w:rsidRDefault="00743B45" w:rsidP="00F119FA">
      <w:pPr>
        <w:spacing w:line="276" w:lineRule="auto"/>
        <w:contextualSpacing/>
        <w:jc w:val="both"/>
        <w:rPr>
          <w:b/>
        </w:rPr>
      </w:pPr>
    </w:p>
    <w:p w14:paraId="73843554" w14:textId="77777777" w:rsidR="00743B45" w:rsidRDefault="00743B45" w:rsidP="00F119FA">
      <w:pPr>
        <w:spacing w:line="276" w:lineRule="auto"/>
        <w:contextualSpacing/>
        <w:jc w:val="both"/>
        <w:rPr>
          <w:b/>
        </w:rPr>
      </w:pPr>
    </w:p>
    <w:p w14:paraId="16001E1D" w14:textId="77777777" w:rsidR="00743B45" w:rsidRDefault="00743B45" w:rsidP="00F119FA">
      <w:pPr>
        <w:spacing w:line="276" w:lineRule="auto"/>
        <w:contextualSpacing/>
        <w:jc w:val="both"/>
        <w:rPr>
          <w:b/>
        </w:rPr>
      </w:pPr>
    </w:p>
    <w:p w14:paraId="3943AC3B" w14:textId="77777777" w:rsidR="00743B45" w:rsidRDefault="00743B45" w:rsidP="00F119FA">
      <w:pPr>
        <w:spacing w:line="276" w:lineRule="auto"/>
        <w:contextualSpacing/>
        <w:jc w:val="both"/>
        <w:rPr>
          <w:b/>
        </w:rPr>
      </w:pPr>
    </w:p>
    <w:p w14:paraId="6C1FF3CC" w14:textId="77777777" w:rsidR="00743B45" w:rsidRDefault="00743B45" w:rsidP="00F119FA">
      <w:pPr>
        <w:spacing w:line="276" w:lineRule="auto"/>
        <w:contextualSpacing/>
        <w:jc w:val="both"/>
        <w:rPr>
          <w:b/>
        </w:rPr>
      </w:pPr>
    </w:p>
    <w:p w14:paraId="350DDDC0" w14:textId="77777777" w:rsidR="00743B45" w:rsidRDefault="00743B45" w:rsidP="00F119FA">
      <w:pPr>
        <w:spacing w:line="276" w:lineRule="auto"/>
        <w:contextualSpacing/>
        <w:jc w:val="both"/>
        <w:rPr>
          <w:b/>
        </w:rPr>
      </w:pPr>
    </w:p>
    <w:p w14:paraId="69DA0936" w14:textId="77777777" w:rsidR="00743B45" w:rsidRDefault="00743B45" w:rsidP="00F119FA">
      <w:pPr>
        <w:spacing w:line="276" w:lineRule="auto"/>
        <w:contextualSpacing/>
        <w:jc w:val="both"/>
        <w:rPr>
          <w:b/>
        </w:rPr>
      </w:pPr>
    </w:p>
    <w:p w14:paraId="5DC28538" w14:textId="77777777" w:rsidR="00743B45" w:rsidRDefault="00743B45" w:rsidP="00F119FA">
      <w:pPr>
        <w:spacing w:line="276" w:lineRule="auto"/>
        <w:contextualSpacing/>
        <w:jc w:val="both"/>
        <w:rPr>
          <w:b/>
        </w:rPr>
      </w:pPr>
    </w:p>
    <w:p w14:paraId="11BC23C7" w14:textId="77777777" w:rsidR="00743B45" w:rsidRDefault="00743B45" w:rsidP="00F119FA">
      <w:pPr>
        <w:spacing w:line="276" w:lineRule="auto"/>
        <w:contextualSpacing/>
        <w:jc w:val="both"/>
        <w:rPr>
          <w:b/>
        </w:rPr>
      </w:pPr>
    </w:p>
    <w:p w14:paraId="3B954476" w14:textId="77777777" w:rsidR="00743B45" w:rsidRDefault="00743B45" w:rsidP="00F119FA">
      <w:pPr>
        <w:spacing w:line="276" w:lineRule="auto"/>
        <w:contextualSpacing/>
        <w:jc w:val="both"/>
        <w:rPr>
          <w:b/>
        </w:rPr>
      </w:pPr>
    </w:p>
    <w:p w14:paraId="3182E3B5" w14:textId="77777777" w:rsidR="00743B45" w:rsidRDefault="00743B45" w:rsidP="00F119FA">
      <w:pPr>
        <w:spacing w:line="276" w:lineRule="auto"/>
        <w:contextualSpacing/>
        <w:jc w:val="both"/>
        <w:rPr>
          <w:b/>
        </w:rPr>
      </w:pPr>
    </w:p>
    <w:p w14:paraId="44BE171E" w14:textId="77777777" w:rsidR="00743B45" w:rsidRDefault="00743B45" w:rsidP="00F119FA">
      <w:pPr>
        <w:spacing w:line="276" w:lineRule="auto"/>
        <w:contextualSpacing/>
        <w:jc w:val="both"/>
        <w:rPr>
          <w:b/>
        </w:rPr>
      </w:pPr>
    </w:p>
    <w:p w14:paraId="7BA1B843" w14:textId="77777777" w:rsidR="00743B45" w:rsidRDefault="00743B45" w:rsidP="00F119FA">
      <w:pPr>
        <w:spacing w:line="276" w:lineRule="auto"/>
        <w:contextualSpacing/>
        <w:jc w:val="both"/>
        <w:rPr>
          <w:b/>
        </w:rPr>
      </w:pPr>
    </w:p>
    <w:p w14:paraId="1B411218" w14:textId="77777777" w:rsidR="00743B45" w:rsidRDefault="00743B45" w:rsidP="00F119FA">
      <w:pPr>
        <w:spacing w:line="276" w:lineRule="auto"/>
        <w:contextualSpacing/>
        <w:jc w:val="both"/>
        <w:rPr>
          <w:b/>
        </w:rPr>
      </w:pPr>
    </w:p>
    <w:p w14:paraId="39A06E39" w14:textId="77777777" w:rsidR="00743B45" w:rsidRDefault="00743B45" w:rsidP="00F119FA">
      <w:pPr>
        <w:spacing w:line="276" w:lineRule="auto"/>
        <w:contextualSpacing/>
        <w:jc w:val="both"/>
        <w:rPr>
          <w:b/>
        </w:rPr>
      </w:pPr>
    </w:p>
    <w:p w14:paraId="62B489F7" w14:textId="77777777" w:rsidR="00743B45" w:rsidRDefault="00743B45" w:rsidP="00F119FA">
      <w:pPr>
        <w:spacing w:line="276" w:lineRule="auto"/>
        <w:contextualSpacing/>
        <w:jc w:val="both"/>
        <w:rPr>
          <w:b/>
        </w:rPr>
      </w:pPr>
    </w:p>
    <w:p w14:paraId="682B3092" w14:textId="77777777" w:rsidR="00743B45" w:rsidRDefault="00743B45" w:rsidP="00F119FA">
      <w:pPr>
        <w:spacing w:line="276" w:lineRule="auto"/>
        <w:contextualSpacing/>
        <w:jc w:val="both"/>
        <w:rPr>
          <w:b/>
        </w:rPr>
      </w:pPr>
    </w:p>
    <w:p w14:paraId="20B726BE" w14:textId="77777777" w:rsidR="00743B45" w:rsidRDefault="00743B45" w:rsidP="00F119FA">
      <w:pPr>
        <w:spacing w:line="276" w:lineRule="auto"/>
        <w:contextualSpacing/>
        <w:jc w:val="both"/>
        <w:rPr>
          <w:b/>
        </w:rPr>
      </w:pPr>
    </w:p>
    <w:p w14:paraId="562A35AA" w14:textId="77777777" w:rsidR="00743B45" w:rsidRDefault="00743B45" w:rsidP="00F119FA">
      <w:pPr>
        <w:spacing w:line="276" w:lineRule="auto"/>
        <w:contextualSpacing/>
        <w:jc w:val="both"/>
        <w:rPr>
          <w:b/>
        </w:rPr>
      </w:pPr>
    </w:p>
    <w:p w14:paraId="0302AAA1" w14:textId="77777777" w:rsidR="00743B45" w:rsidRDefault="00743B45" w:rsidP="00F119FA">
      <w:pPr>
        <w:spacing w:line="276" w:lineRule="auto"/>
        <w:contextualSpacing/>
        <w:jc w:val="both"/>
        <w:rPr>
          <w:b/>
        </w:rPr>
      </w:pPr>
    </w:p>
    <w:p w14:paraId="1A21CF09" w14:textId="77777777" w:rsidR="00743B45" w:rsidRDefault="00743B45" w:rsidP="00F119FA">
      <w:pPr>
        <w:spacing w:line="276" w:lineRule="auto"/>
        <w:contextualSpacing/>
        <w:jc w:val="both"/>
        <w:rPr>
          <w:b/>
        </w:rPr>
      </w:pPr>
    </w:p>
    <w:p w14:paraId="73167547" w14:textId="77777777" w:rsidR="00743B45" w:rsidRDefault="00743B45" w:rsidP="00F119FA">
      <w:pPr>
        <w:spacing w:line="276" w:lineRule="auto"/>
        <w:contextualSpacing/>
        <w:jc w:val="both"/>
        <w:rPr>
          <w:b/>
        </w:rPr>
      </w:pPr>
    </w:p>
    <w:p w14:paraId="2DAB42AA" w14:textId="77777777" w:rsidR="00743B45" w:rsidRDefault="00743B45" w:rsidP="00F119FA">
      <w:pPr>
        <w:spacing w:line="276" w:lineRule="auto"/>
        <w:contextualSpacing/>
        <w:jc w:val="both"/>
        <w:rPr>
          <w:b/>
        </w:rPr>
      </w:pPr>
    </w:p>
    <w:p w14:paraId="3161DA74" w14:textId="77777777" w:rsidR="00743B45" w:rsidRDefault="00743B45" w:rsidP="00F119FA">
      <w:pPr>
        <w:spacing w:line="276" w:lineRule="auto"/>
        <w:contextualSpacing/>
        <w:jc w:val="both"/>
        <w:rPr>
          <w:b/>
        </w:rPr>
      </w:pPr>
    </w:p>
    <w:p w14:paraId="1AA4F425" w14:textId="77777777" w:rsidR="00743B45" w:rsidRDefault="00743B45" w:rsidP="00F119FA">
      <w:pPr>
        <w:spacing w:line="276" w:lineRule="auto"/>
        <w:contextualSpacing/>
        <w:jc w:val="both"/>
        <w:rPr>
          <w:b/>
        </w:rPr>
      </w:pPr>
    </w:p>
    <w:p w14:paraId="66C8B63D" w14:textId="77777777" w:rsidR="00743B45" w:rsidRDefault="00743B45" w:rsidP="00F119FA">
      <w:pPr>
        <w:spacing w:line="276" w:lineRule="auto"/>
        <w:contextualSpacing/>
        <w:jc w:val="both"/>
        <w:rPr>
          <w:b/>
        </w:rPr>
      </w:pPr>
    </w:p>
    <w:p w14:paraId="63BB4643" w14:textId="77777777" w:rsidR="00743B45" w:rsidRDefault="00743B45" w:rsidP="00F119FA">
      <w:pPr>
        <w:spacing w:line="276" w:lineRule="auto"/>
        <w:contextualSpacing/>
        <w:jc w:val="both"/>
        <w:rPr>
          <w:b/>
        </w:rPr>
      </w:pPr>
    </w:p>
    <w:p w14:paraId="26167C4E" w14:textId="77777777" w:rsidR="00743B45" w:rsidRDefault="00743B45" w:rsidP="00F119FA">
      <w:pPr>
        <w:spacing w:line="276" w:lineRule="auto"/>
        <w:contextualSpacing/>
        <w:jc w:val="both"/>
        <w:rPr>
          <w:b/>
        </w:rPr>
      </w:pPr>
    </w:p>
    <w:p w14:paraId="17072F13" w14:textId="77777777" w:rsidR="00743B45" w:rsidRDefault="00743B45" w:rsidP="00F119FA">
      <w:pPr>
        <w:spacing w:line="276" w:lineRule="auto"/>
        <w:contextualSpacing/>
        <w:jc w:val="both"/>
        <w:rPr>
          <w:b/>
        </w:rPr>
      </w:pPr>
    </w:p>
    <w:p w14:paraId="31FFBC7D" w14:textId="77777777" w:rsidR="00743B45" w:rsidRDefault="00743B45" w:rsidP="00F119FA">
      <w:pPr>
        <w:spacing w:line="276" w:lineRule="auto"/>
        <w:contextualSpacing/>
        <w:jc w:val="both"/>
        <w:rPr>
          <w:b/>
        </w:rPr>
      </w:pPr>
    </w:p>
    <w:sectPr w:rsidR="00743B45" w:rsidSect="002D7BB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3A71"/>
    <w:multiLevelType w:val="hybridMultilevel"/>
    <w:tmpl w:val="8FB8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1F8F"/>
    <w:multiLevelType w:val="hybridMultilevel"/>
    <w:tmpl w:val="BCB8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E1452"/>
    <w:multiLevelType w:val="hybridMultilevel"/>
    <w:tmpl w:val="AA74B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110744"/>
    <w:multiLevelType w:val="hybridMultilevel"/>
    <w:tmpl w:val="CCDC8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95A06"/>
    <w:multiLevelType w:val="hybridMultilevel"/>
    <w:tmpl w:val="B762B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4676C"/>
    <w:multiLevelType w:val="hybridMultilevel"/>
    <w:tmpl w:val="C7BE4FE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295130EA"/>
    <w:multiLevelType w:val="hybridMultilevel"/>
    <w:tmpl w:val="71460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EA3635"/>
    <w:multiLevelType w:val="hybridMultilevel"/>
    <w:tmpl w:val="3EE2B2C4"/>
    <w:lvl w:ilvl="0" w:tplc="845C1C32">
      <w:start w:val="1"/>
      <w:numFmt w:val="upperRoman"/>
      <w:lvlText w:val="%1."/>
      <w:lvlJc w:val="righ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1245C9"/>
    <w:multiLevelType w:val="hybridMultilevel"/>
    <w:tmpl w:val="F946B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395B33"/>
    <w:multiLevelType w:val="hybridMultilevel"/>
    <w:tmpl w:val="0E6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44D09"/>
    <w:multiLevelType w:val="hybridMultilevel"/>
    <w:tmpl w:val="351C00C0"/>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3E561873"/>
    <w:multiLevelType w:val="hybridMultilevel"/>
    <w:tmpl w:val="B45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60BB4"/>
    <w:multiLevelType w:val="hybridMultilevel"/>
    <w:tmpl w:val="4F04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D03765"/>
    <w:multiLevelType w:val="hybridMultilevel"/>
    <w:tmpl w:val="A02C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02368"/>
    <w:multiLevelType w:val="hybridMultilevel"/>
    <w:tmpl w:val="11FC511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7B0F3F75"/>
    <w:multiLevelType w:val="hybridMultilevel"/>
    <w:tmpl w:val="66AA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5"/>
  </w:num>
  <w:num w:numId="4">
    <w:abstractNumId w:val="0"/>
  </w:num>
  <w:num w:numId="5">
    <w:abstractNumId w:val="1"/>
  </w:num>
  <w:num w:numId="6">
    <w:abstractNumId w:val="4"/>
  </w:num>
  <w:num w:numId="7">
    <w:abstractNumId w:val="6"/>
  </w:num>
  <w:num w:numId="8">
    <w:abstractNumId w:val="13"/>
  </w:num>
  <w:num w:numId="9">
    <w:abstractNumId w:val="7"/>
  </w:num>
  <w:num w:numId="10">
    <w:abstractNumId w:val="2"/>
  </w:num>
  <w:num w:numId="11">
    <w:abstractNumId w:val="15"/>
  </w:num>
  <w:num w:numId="12">
    <w:abstractNumId w:val="9"/>
  </w:num>
  <w:num w:numId="13">
    <w:abstractNumId w:val="12"/>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BD"/>
    <w:rsid w:val="000010B5"/>
    <w:rsid w:val="000307A4"/>
    <w:rsid w:val="000D3047"/>
    <w:rsid w:val="001023BE"/>
    <w:rsid w:val="001163B2"/>
    <w:rsid w:val="001272F3"/>
    <w:rsid w:val="0015094F"/>
    <w:rsid w:val="00153CEA"/>
    <w:rsid w:val="001870AE"/>
    <w:rsid w:val="001D7AD0"/>
    <w:rsid w:val="0020715A"/>
    <w:rsid w:val="00267376"/>
    <w:rsid w:val="002B76CC"/>
    <w:rsid w:val="002D7BBD"/>
    <w:rsid w:val="00477D3E"/>
    <w:rsid w:val="00492C19"/>
    <w:rsid w:val="004D1D6F"/>
    <w:rsid w:val="004E15D2"/>
    <w:rsid w:val="00521034"/>
    <w:rsid w:val="00540FDD"/>
    <w:rsid w:val="00561A3A"/>
    <w:rsid w:val="00593026"/>
    <w:rsid w:val="005B1810"/>
    <w:rsid w:val="005D41BC"/>
    <w:rsid w:val="006326BB"/>
    <w:rsid w:val="006363A1"/>
    <w:rsid w:val="006D0933"/>
    <w:rsid w:val="006E6CD3"/>
    <w:rsid w:val="007136B4"/>
    <w:rsid w:val="00743B45"/>
    <w:rsid w:val="00776815"/>
    <w:rsid w:val="00782D0E"/>
    <w:rsid w:val="00800B5D"/>
    <w:rsid w:val="00804967"/>
    <w:rsid w:val="00882743"/>
    <w:rsid w:val="008B73A6"/>
    <w:rsid w:val="008C51B5"/>
    <w:rsid w:val="008F68CA"/>
    <w:rsid w:val="00907857"/>
    <w:rsid w:val="00950F23"/>
    <w:rsid w:val="009734EB"/>
    <w:rsid w:val="009F611D"/>
    <w:rsid w:val="00A21DBE"/>
    <w:rsid w:val="00AB31EE"/>
    <w:rsid w:val="00AC5961"/>
    <w:rsid w:val="00B4613B"/>
    <w:rsid w:val="00B502C6"/>
    <w:rsid w:val="00C11AF5"/>
    <w:rsid w:val="00C204BC"/>
    <w:rsid w:val="00C24193"/>
    <w:rsid w:val="00C43B4B"/>
    <w:rsid w:val="00C80AE5"/>
    <w:rsid w:val="00CC4739"/>
    <w:rsid w:val="00D139C9"/>
    <w:rsid w:val="00D26A7C"/>
    <w:rsid w:val="00D27B44"/>
    <w:rsid w:val="00D81FE5"/>
    <w:rsid w:val="00D879AF"/>
    <w:rsid w:val="00DA14FC"/>
    <w:rsid w:val="00DB6198"/>
    <w:rsid w:val="00DC22DB"/>
    <w:rsid w:val="00DC5940"/>
    <w:rsid w:val="00DE50B6"/>
    <w:rsid w:val="00E24218"/>
    <w:rsid w:val="00E517E9"/>
    <w:rsid w:val="00F119FA"/>
    <w:rsid w:val="00F459C5"/>
    <w:rsid w:val="00F45B4D"/>
    <w:rsid w:val="00F45E98"/>
    <w:rsid w:val="00F6028B"/>
    <w:rsid w:val="00F66C37"/>
    <w:rsid w:val="00F96478"/>
    <w:rsid w:val="00F97E25"/>
    <w:rsid w:val="00FA2C72"/>
    <w:rsid w:val="00FF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61E2"/>
  <w15:chartTrackingRefBased/>
  <w15:docId w15:val="{C15BDCCA-FFB6-4F77-9DA4-68A4BD39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13B"/>
    <w:rPr>
      <w:color w:val="0563C1" w:themeColor="hyperlink"/>
      <w:u w:val="single"/>
    </w:rPr>
  </w:style>
  <w:style w:type="character" w:styleId="UnresolvedMention">
    <w:name w:val="Unresolved Mention"/>
    <w:basedOn w:val="DefaultParagraphFont"/>
    <w:uiPriority w:val="99"/>
    <w:semiHidden/>
    <w:unhideWhenUsed/>
    <w:rsid w:val="00B4613B"/>
    <w:rPr>
      <w:color w:val="605E5C"/>
      <w:shd w:val="clear" w:color="auto" w:fill="E1DFDD"/>
    </w:rPr>
  </w:style>
  <w:style w:type="paragraph" w:styleId="NoSpacing">
    <w:name w:val="No Spacing"/>
    <w:uiPriority w:val="1"/>
    <w:qFormat/>
    <w:rsid w:val="00FA2C7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19F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8C51B5"/>
    <w:rPr>
      <w:rFonts w:ascii="ArialMT" w:hAnsi="ArialMT" w:hint="default"/>
      <w:b w:val="0"/>
      <w:bCs w:val="0"/>
      <w:i w:val="0"/>
      <w:iCs w:val="0"/>
      <w:color w:val="000000"/>
      <w:sz w:val="22"/>
      <w:szCs w:val="22"/>
    </w:rPr>
  </w:style>
  <w:style w:type="paragraph" w:styleId="NormalWeb">
    <w:name w:val="Normal (Web)"/>
    <w:basedOn w:val="Normal"/>
    <w:uiPriority w:val="99"/>
    <w:unhideWhenUsed/>
    <w:rsid w:val="00116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177446">
      <w:bodyDiv w:val="1"/>
      <w:marLeft w:val="0"/>
      <w:marRight w:val="0"/>
      <w:marTop w:val="0"/>
      <w:marBottom w:val="0"/>
      <w:divBdr>
        <w:top w:val="none" w:sz="0" w:space="0" w:color="auto"/>
        <w:left w:val="none" w:sz="0" w:space="0" w:color="auto"/>
        <w:bottom w:val="none" w:sz="0" w:space="0" w:color="auto"/>
        <w:right w:val="none" w:sz="0" w:space="0" w:color="auto"/>
      </w:divBdr>
    </w:div>
    <w:div w:id="17356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chplan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 Planning Limited</dc:creator>
  <cp:keywords/>
  <dc:description/>
  <cp:lastModifiedBy>Adrian Hoy</cp:lastModifiedBy>
  <cp:revision>5</cp:revision>
  <dcterms:created xsi:type="dcterms:W3CDTF">2021-01-18T15:36:00Z</dcterms:created>
  <dcterms:modified xsi:type="dcterms:W3CDTF">2021-01-20T14:27:00Z</dcterms:modified>
</cp:coreProperties>
</file>