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F9CEA" w14:textId="77777777" w:rsidR="001C4B0B" w:rsidRPr="008E33F2" w:rsidRDefault="001C4B0B" w:rsidP="001C4B0B">
      <w:pPr>
        <w:numPr>
          <w:ilvl w:val="0"/>
          <w:numId w:val="1"/>
        </w:numPr>
        <w:spacing w:before="100" w:beforeAutospacing="1" w:after="100" w:afterAutospacing="1" w:line="240" w:lineRule="auto"/>
        <w:rPr>
          <w:rFonts w:ascii="Arial" w:eastAsia="Times New Roman" w:hAnsi="Arial" w:cs="Arial"/>
          <w:color w:val="332E35"/>
          <w:sz w:val="24"/>
          <w:szCs w:val="24"/>
          <w:lang w:eastAsia="en-GB"/>
        </w:rPr>
      </w:pPr>
      <w:r w:rsidRPr="008E33F2">
        <w:rPr>
          <w:rFonts w:ascii="Arial" w:eastAsia="Times New Roman" w:hAnsi="Arial" w:cs="Arial"/>
          <w:color w:val="332E35"/>
          <w:sz w:val="24"/>
          <w:szCs w:val="24"/>
          <w:lang w:eastAsia="en-GB"/>
        </w:rPr>
        <w:t>the design principles and concepts that you have applied to the proposed works</w:t>
      </w:r>
      <w:r>
        <w:rPr>
          <w:rFonts w:ascii="Arial" w:eastAsia="Times New Roman" w:hAnsi="Arial" w:cs="Arial"/>
          <w:color w:val="332E35"/>
          <w:sz w:val="24"/>
          <w:szCs w:val="24"/>
          <w:lang w:eastAsia="en-GB"/>
        </w:rPr>
        <w:t xml:space="preserve">:  the secondary glazing is </w:t>
      </w:r>
      <w:proofErr w:type="gramStart"/>
      <w:r>
        <w:rPr>
          <w:rFonts w:ascii="Arial" w:eastAsia="Times New Roman" w:hAnsi="Arial" w:cs="Arial"/>
          <w:color w:val="332E35"/>
          <w:sz w:val="24"/>
          <w:szCs w:val="24"/>
          <w:lang w:eastAsia="en-GB"/>
        </w:rPr>
        <w:t>made-to-measure,</w:t>
      </w:r>
      <w:proofErr w:type="gramEnd"/>
      <w:r>
        <w:rPr>
          <w:rFonts w:ascii="Arial" w:eastAsia="Times New Roman" w:hAnsi="Arial" w:cs="Arial"/>
          <w:color w:val="332E35"/>
          <w:sz w:val="24"/>
          <w:szCs w:val="24"/>
          <w:lang w:eastAsia="en-GB"/>
        </w:rPr>
        <w:t xml:space="preserve"> it is finished in the same colour as the original windows.  It is mostly slim-line lift outs with nothing except glass covering the original windows and a thin border around the edge of the windows which will not be visible from the outside.  Where there </w:t>
      </w:r>
      <w:proofErr w:type="gramStart"/>
      <w:r>
        <w:rPr>
          <w:rFonts w:ascii="Arial" w:eastAsia="Times New Roman" w:hAnsi="Arial" w:cs="Arial"/>
          <w:color w:val="332E35"/>
          <w:sz w:val="24"/>
          <w:szCs w:val="24"/>
          <w:lang w:eastAsia="en-GB"/>
        </w:rPr>
        <w:t>has to</w:t>
      </w:r>
      <w:proofErr w:type="gramEnd"/>
      <w:r>
        <w:rPr>
          <w:rFonts w:ascii="Arial" w:eastAsia="Times New Roman" w:hAnsi="Arial" w:cs="Arial"/>
          <w:color w:val="332E35"/>
          <w:sz w:val="24"/>
          <w:szCs w:val="24"/>
          <w:lang w:eastAsia="en-GB"/>
        </w:rPr>
        <w:t xml:space="preserve"> be a piece of aluminium going across the window, this has been designed to line up with the central join of the original sash window, so again, it will not be visible from the outside.</w:t>
      </w:r>
    </w:p>
    <w:p w14:paraId="5873A216" w14:textId="77777777" w:rsidR="001C4B0B" w:rsidRPr="008E33F2" w:rsidRDefault="001C4B0B" w:rsidP="001C4B0B">
      <w:pPr>
        <w:numPr>
          <w:ilvl w:val="0"/>
          <w:numId w:val="1"/>
        </w:numPr>
        <w:spacing w:before="100" w:beforeAutospacing="1" w:after="100" w:afterAutospacing="1" w:line="240" w:lineRule="auto"/>
        <w:rPr>
          <w:rFonts w:ascii="Arial" w:eastAsia="Times New Roman" w:hAnsi="Arial" w:cs="Arial"/>
          <w:color w:val="332E35"/>
          <w:sz w:val="24"/>
          <w:szCs w:val="24"/>
          <w:lang w:eastAsia="en-GB"/>
        </w:rPr>
      </w:pPr>
      <w:r w:rsidRPr="008E33F2">
        <w:rPr>
          <w:rFonts w:ascii="Arial" w:eastAsia="Times New Roman" w:hAnsi="Arial" w:cs="Arial"/>
          <w:color w:val="332E35"/>
          <w:sz w:val="24"/>
          <w:szCs w:val="24"/>
          <w:lang w:eastAsia="en-GB"/>
        </w:rPr>
        <w:t>how the design principles and concepts that you have applied to the works take account of: </w:t>
      </w:r>
    </w:p>
    <w:p w14:paraId="671E011A" w14:textId="77777777" w:rsidR="001C4B0B" w:rsidRPr="008E33F2" w:rsidRDefault="001C4B0B" w:rsidP="001C4B0B">
      <w:pPr>
        <w:numPr>
          <w:ilvl w:val="0"/>
          <w:numId w:val="1"/>
        </w:numPr>
        <w:spacing w:before="100" w:beforeAutospacing="1" w:after="100" w:afterAutospacing="1" w:line="240" w:lineRule="auto"/>
        <w:rPr>
          <w:rFonts w:ascii="Arial" w:eastAsia="Times New Roman" w:hAnsi="Arial" w:cs="Arial"/>
          <w:color w:val="332E35"/>
          <w:sz w:val="24"/>
          <w:szCs w:val="24"/>
          <w:lang w:eastAsia="en-GB"/>
        </w:rPr>
      </w:pPr>
      <w:r w:rsidRPr="008E33F2">
        <w:rPr>
          <w:rFonts w:ascii="Arial" w:eastAsia="Times New Roman" w:hAnsi="Arial" w:cs="Arial"/>
          <w:color w:val="332E35"/>
          <w:sz w:val="24"/>
          <w:szCs w:val="24"/>
          <w:lang w:eastAsia="en-GB"/>
        </w:rPr>
        <w:t>the special architectural or historic importance of the buildin</w:t>
      </w:r>
      <w:r>
        <w:rPr>
          <w:rFonts w:ascii="Arial" w:eastAsia="Times New Roman" w:hAnsi="Arial" w:cs="Arial"/>
          <w:color w:val="332E35"/>
          <w:sz w:val="24"/>
          <w:szCs w:val="24"/>
          <w:lang w:eastAsia="en-GB"/>
        </w:rPr>
        <w:t>g</w:t>
      </w:r>
      <w:bookmarkStart w:id="0" w:name="_Hlk60913447"/>
      <w:r>
        <w:rPr>
          <w:rFonts w:ascii="Arial" w:eastAsia="Times New Roman" w:hAnsi="Arial" w:cs="Arial"/>
          <w:color w:val="332E35"/>
          <w:sz w:val="24"/>
          <w:szCs w:val="24"/>
          <w:lang w:eastAsia="en-GB"/>
        </w:rPr>
        <w:t>:  nothing is being removed or replaced in the building, the secondary glazing is easily removed, for example in the summer months.</w:t>
      </w:r>
      <w:r w:rsidRPr="008E33F2">
        <w:rPr>
          <w:rFonts w:ascii="Arial" w:eastAsia="Times New Roman" w:hAnsi="Arial" w:cs="Arial"/>
          <w:color w:val="332E35"/>
          <w:sz w:val="24"/>
          <w:szCs w:val="24"/>
          <w:lang w:eastAsia="en-GB"/>
        </w:rPr>
        <w:t> </w:t>
      </w:r>
    </w:p>
    <w:bookmarkEnd w:id="0"/>
    <w:p w14:paraId="051D3DDB" w14:textId="77777777" w:rsidR="001C4B0B" w:rsidRPr="008E33F2" w:rsidRDefault="001C4B0B" w:rsidP="001C4B0B">
      <w:pPr>
        <w:numPr>
          <w:ilvl w:val="0"/>
          <w:numId w:val="1"/>
        </w:numPr>
        <w:spacing w:before="100" w:beforeAutospacing="1" w:after="100" w:afterAutospacing="1" w:line="240" w:lineRule="auto"/>
        <w:rPr>
          <w:rFonts w:ascii="Arial" w:eastAsia="Times New Roman" w:hAnsi="Arial" w:cs="Arial"/>
          <w:color w:val="332E35"/>
          <w:sz w:val="24"/>
          <w:szCs w:val="24"/>
          <w:lang w:eastAsia="en-GB"/>
        </w:rPr>
      </w:pPr>
      <w:r w:rsidRPr="008E33F2">
        <w:rPr>
          <w:rFonts w:ascii="Arial" w:eastAsia="Times New Roman" w:hAnsi="Arial" w:cs="Arial"/>
          <w:color w:val="332E35"/>
          <w:sz w:val="24"/>
          <w:szCs w:val="24"/>
          <w:lang w:eastAsia="en-GB"/>
        </w:rPr>
        <w:t xml:space="preserve">the </w:t>
      </w:r>
      <w:proofErr w:type="gramStart"/>
      <w:r w:rsidRPr="008E33F2">
        <w:rPr>
          <w:rFonts w:ascii="Arial" w:eastAsia="Times New Roman" w:hAnsi="Arial" w:cs="Arial"/>
          <w:color w:val="332E35"/>
          <w:sz w:val="24"/>
          <w:szCs w:val="24"/>
          <w:lang w:eastAsia="en-GB"/>
        </w:rPr>
        <w:t>particular physical</w:t>
      </w:r>
      <w:proofErr w:type="gramEnd"/>
      <w:r w:rsidRPr="008E33F2">
        <w:rPr>
          <w:rFonts w:ascii="Arial" w:eastAsia="Times New Roman" w:hAnsi="Arial" w:cs="Arial"/>
          <w:color w:val="332E35"/>
          <w:sz w:val="24"/>
          <w:szCs w:val="24"/>
          <w:lang w:eastAsia="en-GB"/>
        </w:rPr>
        <w:t xml:space="preserve"> features of the building that justify its designation as a listed building</w:t>
      </w:r>
      <w:r>
        <w:rPr>
          <w:rFonts w:ascii="Arial" w:eastAsia="Times New Roman" w:hAnsi="Arial" w:cs="Arial"/>
          <w:color w:val="332E35"/>
          <w:sz w:val="24"/>
          <w:szCs w:val="24"/>
          <w:lang w:eastAsia="en-GB"/>
        </w:rPr>
        <w:t>: nothing is being removed or replaced in the building, the secondary glazing is easily removed, for example in the summer months.</w:t>
      </w:r>
      <w:r w:rsidRPr="008E33F2">
        <w:rPr>
          <w:rFonts w:ascii="Arial" w:eastAsia="Times New Roman" w:hAnsi="Arial" w:cs="Arial"/>
          <w:color w:val="332E35"/>
          <w:sz w:val="24"/>
          <w:szCs w:val="24"/>
          <w:lang w:eastAsia="en-GB"/>
        </w:rPr>
        <w:t> </w:t>
      </w:r>
    </w:p>
    <w:p w14:paraId="4DDAB441" w14:textId="77777777" w:rsidR="001C4B0B" w:rsidRPr="008E33F2" w:rsidRDefault="001C4B0B" w:rsidP="001C4B0B">
      <w:pPr>
        <w:numPr>
          <w:ilvl w:val="0"/>
          <w:numId w:val="1"/>
        </w:numPr>
        <w:spacing w:before="100" w:beforeAutospacing="1" w:after="100" w:afterAutospacing="1" w:line="240" w:lineRule="auto"/>
        <w:rPr>
          <w:rFonts w:ascii="Arial" w:eastAsia="Times New Roman" w:hAnsi="Arial" w:cs="Arial"/>
          <w:color w:val="332E35"/>
          <w:sz w:val="24"/>
          <w:szCs w:val="24"/>
          <w:lang w:eastAsia="en-GB"/>
        </w:rPr>
      </w:pPr>
      <w:r w:rsidRPr="008E33F2">
        <w:rPr>
          <w:rFonts w:ascii="Arial" w:eastAsia="Times New Roman" w:hAnsi="Arial" w:cs="Arial"/>
          <w:color w:val="332E35"/>
          <w:sz w:val="24"/>
          <w:szCs w:val="24"/>
          <w:lang w:eastAsia="en-GB"/>
        </w:rPr>
        <w:t>the building's setting</w:t>
      </w:r>
      <w:r>
        <w:rPr>
          <w:rFonts w:ascii="Arial" w:eastAsia="Times New Roman" w:hAnsi="Arial" w:cs="Arial"/>
          <w:color w:val="332E35"/>
          <w:sz w:val="24"/>
          <w:szCs w:val="24"/>
          <w:lang w:eastAsia="en-GB"/>
        </w:rPr>
        <w:t>: nothing is being removed or replaced in the building, the secondary glazing is easily removed, for example in the summer months.</w:t>
      </w:r>
      <w:r w:rsidRPr="008E33F2">
        <w:rPr>
          <w:rFonts w:ascii="Arial" w:eastAsia="Times New Roman" w:hAnsi="Arial" w:cs="Arial"/>
          <w:color w:val="332E35"/>
          <w:sz w:val="24"/>
          <w:szCs w:val="24"/>
          <w:lang w:eastAsia="en-GB"/>
        </w:rPr>
        <w:t> </w:t>
      </w:r>
    </w:p>
    <w:p w14:paraId="5A41F635" w14:textId="77777777" w:rsidR="001C4B0B" w:rsidRDefault="001C4B0B" w:rsidP="001C4B0B">
      <w:pPr>
        <w:numPr>
          <w:ilvl w:val="0"/>
          <w:numId w:val="1"/>
        </w:numPr>
        <w:spacing w:before="100" w:beforeAutospacing="1" w:after="100" w:afterAutospacing="1" w:line="240" w:lineRule="auto"/>
        <w:rPr>
          <w:rFonts w:ascii="Arial" w:eastAsia="Times New Roman" w:hAnsi="Arial" w:cs="Arial"/>
          <w:color w:val="332E35"/>
          <w:sz w:val="24"/>
          <w:szCs w:val="24"/>
          <w:lang w:eastAsia="en-GB"/>
        </w:rPr>
      </w:pPr>
      <w:r w:rsidRPr="008E33F2">
        <w:rPr>
          <w:rFonts w:ascii="Arial" w:eastAsia="Times New Roman" w:hAnsi="Arial" w:cs="Arial"/>
          <w:color w:val="332E35"/>
          <w:sz w:val="24"/>
          <w:szCs w:val="24"/>
          <w:lang w:eastAsia="en-GB"/>
        </w:rPr>
        <w:t xml:space="preserve">how your proposal deals with access to the building if your application includes work to the outside of the property. </w:t>
      </w:r>
      <w:r>
        <w:rPr>
          <w:rFonts w:ascii="Arial" w:eastAsia="Times New Roman" w:hAnsi="Arial" w:cs="Arial"/>
          <w:color w:val="332E35"/>
          <w:sz w:val="24"/>
          <w:szCs w:val="24"/>
          <w:lang w:eastAsia="en-GB"/>
        </w:rPr>
        <w:t>Not applicable.</w:t>
      </w:r>
    </w:p>
    <w:p w14:paraId="568643B7" w14:textId="77777777" w:rsidR="001C4B0B" w:rsidRDefault="001C4B0B"/>
    <w:sectPr w:rsidR="001C4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1149F"/>
    <w:multiLevelType w:val="multilevel"/>
    <w:tmpl w:val="AFB8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0B"/>
    <w:rsid w:val="001C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A70B"/>
  <w15:chartTrackingRefBased/>
  <w15:docId w15:val="{0919CF8B-4855-4BD9-B387-6CF4DC3C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Wake</dc:creator>
  <cp:keywords/>
  <dc:description/>
  <cp:lastModifiedBy>Alison Wake</cp:lastModifiedBy>
  <cp:revision>1</cp:revision>
  <dcterms:created xsi:type="dcterms:W3CDTF">2021-01-07T12:27:00Z</dcterms:created>
  <dcterms:modified xsi:type="dcterms:W3CDTF">2021-01-07T12:27:00Z</dcterms:modified>
</cp:coreProperties>
</file>