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B5E13" w14:textId="77777777" w:rsidR="00AA1750" w:rsidRPr="00C55B99" w:rsidRDefault="00AA1750" w:rsidP="00AA1750">
      <w:pPr>
        <w:jc w:val="center"/>
        <w:rPr>
          <w:rFonts w:ascii="Times New Roman" w:eastAsia="Times New Roman" w:hAnsi="Times New Roman" w:cs="Times New Roman"/>
          <w:b/>
          <w:bCs/>
          <w:sz w:val="32"/>
          <w:szCs w:val="24"/>
        </w:rPr>
      </w:pPr>
      <w:bookmarkStart w:id="0" w:name="_Hlk36117323"/>
      <w:r w:rsidRPr="00C55B99">
        <w:rPr>
          <w:rFonts w:ascii="Times New Roman" w:eastAsia="Times New Roman" w:hAnsi="Times New Roman" w:cs="Times New Roman"/>
          <w:noProof/>
          <w:sz w:val="24"/>
          <w:szCs w:val="24"/>
        </w:rPr>
        <w:drawing>
          <wp:inline distT="0" distB="0" distL="0" distR="0" wp14:anchorId="6953999E" wp14:editId="47394381">
            <wp:extent cx="2887980" cy="1066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887980" cy="1066800"/>
                    </a:xfrm>
                    <a:prstGeom prst="rect">
                      <a:avLst/>
                    </a:prstGeom>
                    <a:noFill/>
                    <a:ln>
                      <a:noFill/>
                    </a:ln>
                  </pic:spPr>
                </pic:pic>
              </a:graphicData>
            </a:graphic>
          </wp:inline>
        </w:drawing>
      </w:r>
      <w:bookmarkEnd w:id="0"/>
    </w:p>
    <w:p w14:paraId="75D4E2EE" w14:textId="77777777" w:rsidR="00AA1750" w:rsidRPr="00C55B99" w:rsidRDefault="00AA1750" w:rsidP="00AA1750">
      <w:pPr>
        <w:jc w:val="center"/>
        <w:rPr>
          <w:rFonts w:ascii="Times New Roman" w:eastAsia="Times New Roman" w:hAnsi="Times New Roman" w:cs="Times New Roman"/>
          <w:b/>
          <w:bCs/>
          <w:sz w:val="32"/>
          <w:szCs w:val="24"/>
        </w:rPr>
      </w:pPr>
    </w:p>
    <w:p w14:paraId="2817CCA7" w14:textId="77777777" w:rsidR="00AA1750" w:rsidRPr="00C55B99" w:rsidRDefault="00AA1750" w:rsidP="00AA1750">
      <w:pPr>
        <w:jc w:val="center"/>
        <w:rPr>
          <w:rFonts w:eastAsia="Times New Roman" w:cs="Arial"/>
          <w:b/>
          <w:bCs/>
          <w:sz w:val="32"/>
          <w:szCs w:val="32"/>
          <w:u w:val="single"/>
        </w:rPr>
      </w:pPr>
      <w:r w:rsidRPr="00C55B99">
        <w:rPr>
          <w:rFonts w:eastAsia="Times New Roman" w:cs="Arial"/>
          <w:b/>
          <w:bCs/>
          <w:sz w:val="32"/>
          <w:szCs w:val="32"/>
          <w:u w:val="single"/>
        </w:rPr>
        <w:t>CRANSWICK COUNTRY FOODS</w:t>
      </w:r>
      <w:r w:rsidRPr="00DF3599">
        <w:rPr>
          <w:rFonts w:eastAsia="Times New Roman" w:cs="Arial"/>
          <w:b/>
          <w:bCs/>
          <w:color w:val="000000" w:themeColor="text1"/>
          <w:sz w:val="32"/>
          <w:szCs w:val="32"/>
          <w:u w:val="single"/>
        </w:rPr>
        <w:t xml:space="preserve"> </w:t>
      </w:r>
      <w:r>
        <w:rPr>
          <w:rFonts w:eastAsia="Times New Roman" w:cs="Arial"/>
          <w:b/>
          <w:bCs/>
          <w:color w:val="000000" w:themeColor="text1"/>
          <w:sz w:val="32"/>
          <w:szCs w:val="32"/>
          <w:u w:val="single"/>
        </w:rPr>
        <w:t>PLC</w:t>
      </w:r>
    </w:p>
    <w:p w14:paraId="3412EF2C" w14:textId="77777777" w:rsidR="00AA1750" w:rsidRPr="00C55B99" w:rsidRDefault="00AA1750" w:rsidP="00AA1750">
      <w:pPr>
        <w:jc w:val="center"/>
        <w:rPr>
          <w:rFonts w:eastAsia="Times New Roman" w:cs="Arial"/>
          <w:b/>
          <w:bCs/>
          <w:sz w:val="32"/>
          <w:szCs w:val="32"/>
          <w:u w:val="single"/>
        </w:rPr>
      </w:pPr>
    </w:p>
    <w:p w14:paraId="556E2FEB" w14:textId="77777777" w:rsidR="00AA1750" w:rsidRPr="00C55B99" w:rsidRDefault="00AA1750" w:rsidP="00AA1750">
      <w:pPr>
        <w:jc w:val="center"/>
        <w:rPr>
          <w:rFonts w:eastAsia="Times New Roman" w:cs="Arial"/>
          <w:b/>
          <w:bCs/>
          <w:sz w:val="32"/>
          <w:szCs w:val="32"/>
          <w:u w:val="single"/>
        </w:rPr>
      </w:pPr>
      <w:r>
        <w:rPr>
          <w:rFonts w:eastAsia="Times New Roman" w:cs="Arial"/>
          <w:b/>
          <w:bCs/>
          <w:sz w:val="32"/>
          <w:szCs w:val="32"/>
          <w:u w:val="single"/>
        </w:rPr>
        <w:t>WEYBREAD</w:t>
      </w:r>
      <w:r w:rsidRPr="00C55B99">
        <w:rPr>
          <w:rFonts w:eastAsia="Times New Roman" w:cs="Arial"/>
          <w:b/>
          <w:bCs/>
          <w:sz w:val="32"/>
          <w:szCs w:val="32"/>
          <w:u w:val="single"/>
        </w:rPr>
        <w:t xml:space="preserve"> POULTRY PROCESSING PLANT</w:t>
      </w:r>
    </w:p>
    <w:p w14:paraId="7F312867" w14:textId="77777777" w:rsidR="00AA1750" w:rsidRPr="00C55B99" w:rsidRDefault="00AA1750" w:rsidP="00AA1750">
      <w:pPr>
        <w:tabs>
          <w:tab w:val="left" w:pos="5235"/>
        </w:tabs>
        <w:jc w:val="both"/>
        <w:rPr>
          <w:rFonts w:eastAsia="Times New Roman" w:cs="Arial"/>
          <w:b/>
          <w:bCs/>
          <w:sz w:val="32"/>
          <w:szCs w:val="32"/>
          <w:u w:val="single"/>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955"/>
      </w:tblGrid>
      <w:tr w:rsidR="00AA1750" w:rsidRPr="00C55B99" w14:paraId="2CD7034D" w14:textId="77777777" w:rsidTr="00417A5D">
        <w:trPr>
          <w:trHeight w:val="120"/>
        </w:trPr>
        <w:tc>
          <w:tcPr>
            <w:tcW w:w="2955" w:type="dxa"/>
          </w:tcPr>
          <w:p w14:paraId="1BE7F60D" w14:textId="77777777" w:rsidR="00AA1750" w:rsidRPr="00C55B99" w:rsidRDefault="00AA1750" w:rsidP="00417A5D">
            <w:pPr>
              <w:autoSpaceDE w:val="0"/>
              <w:autoSpaceDN w:val="0"/>
              <w:adjustRightInd w:val="0"/>
              <w:rPr>
                <w:color w:val="000000"/>
                <w:sz w:val="23"/>
                <w:szCs w:val="23"/>
              </w:rPr>
            </w:pPr>
          </w:p>
        </w:tc>
      </w:tr>
    </w:tbl>
    <w:p w14:paraId="4FA66BC0" w14:textId="77777777" w:rsidR="00AA1750" w:rsidRPr="00C55B99" w:rsidRDefault="00AA1750" w:rsidP="00AA1750">
      <w:pPr>
        <w:jc w:val="center"/>
        <w:rPr>
          <w:rFonts w:eastAsia="Times New Roman" w:cs="Arial"/>
          <w:b/>
          <w:bCs/>
          <w:sz w:val="32"/>
          <w:szCs w:val="32"/>
          <w:u w:val="single"/>
        </w:rPr>
      </w:pPr>
      <w:r>
        <w:rPr>
          <w:noProof/>
        </w:rPr>
        <w:drawing>
          <wp:inline distT="0" distB="0" distL="0" distR="0" wp14:anchorId="7ADF7511" wp14:editId="43AE5E8F">
            <wp:extent cx="5743575" cy="3105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1" t="1276" r="898" b="8658"/>
                    <a:stretch/>
                  </pic:blipFill>
                  <pic:spPr bwMode="auto">
                    <a:xfrm>
                      <a:off x="0" y="0"/>
                      <a:ext cx="5766803" cy="3117708"/>
                    </a:xfrm>
                    <a:prstGeom prst="rect">
                      <a:avLst/>
                    </a:prstGeom>
                    <a:ln>
                      <a:noFill/>
                    </a:ln>
                    <a:extLst>
                      <a:ext uri="{53640926-AAD7-44D8-BBD7-CCE9431645EC}">
                        <a14:shadowObscured xmlns:a14="http://schemas.microsoft.com/office/drawing/2010/main"/>
                      </a:ext>
                    </a:extLst>
                  </pic:spPr>
                </pic:pic>
              </a:graphicData>
            </a:graphic>
          </wp:inline>
        </w:drawing>
      </w:r>
    </w:p>
    <w:p w14:paraId="641D6629" w14:textId="77777777" w:rsidR="00AA1750" w:rsidRDefault="00AA1750" w:rsidP="00AA1750">
      <w:pPr>
        <w:jc w:val="center"/>
        <w:rPr>
          <w:rFonts w:asciiTheme="minorHAnsi" w:eastAsia="Times New Roman" w:hAnsiTheme="minorHAnsi" w:cs="Arial"/>
          <w:b/>
          <w:bCs/>
          <w:color w:val="000000" w:themeColor="text1"/>
          <w:sz w:val="32"/>
          <w:szCs w:val="32"/>
          <w:u w:val="single"/>
        </w:rPr>
      </w:pPr>
    </w:p>
    <w:p w14:paraId="0C23AAD4" w14:textId="77777777" w:rsidR="00E01C2B" w:rsidRDefault="00E01C2B" w:rsidP="00AA1750">
      <w:pPr>
        <w:jc w:val="center"/>
        <w:rPr>
          <w:rFonts w:asciiTheme="minorHAnsi" w:eastAsia="Times New Roman" w:hAnsiTheme="minorHAnsi" w:cs="Arial"/>
          <w:b/>
          <w:bCs/>
          <w:sz w:val="32"/>
          <w:szCs w:val="32"/>
          <w:u w:val="single"/>
        </w:rPr>
      </w:pPr>
    </w:p>
    <w:p w14:paraId="47E45693" w14:textId="77777777" w:rsidR="00E01C2B" w:rsidRDefault="00E01C2B" w:rsidP="00AA1750">
      <w:pPr>
        <w:jc w:val="center"/>
        <w:rPr>
          <w:rFonts w:asciiTheme="minorHAnsi" w:eastAsia="Times New Roman" w:hAnsiTheme="minorHAnsi" w:cs="Arial"/>
          <w:b/>
          <w:bCs/>
          <w:sz w:val="32"/>
          <w:szCs w:val="32"/>
          <w:u w:val="single"/>
        </w:rPr>
      </w:pPr>
    </w:p>
    <w:p w14:paraId="305F2958" w14:textId="4F5D431C" w:rsidR="00AA1750" w:rsidRDefault="00AA1750" w:rsidP="00AA1750">
      <w:pPr>
        <w:jc w:val="center"/>
        <w:rPr>
          <w:rFonts w:asciiTheme="minorHAnsi" w:eastAsia="Times New Roman" w:hAnsiTheme="minorHAnsi" w:cs="Arial"/>
          <w:b/>
          <w:bCs/>
          <w:sz w:val="32"/>
          <w:szCs w:val="32"/>
          <w:u w:val="single"/>
        </w:rPr>
      </w:pPr>
      <w:r>
        <w:rPr>
          <w:rFonts w:asciiTheme="minorHAnsi" w:eastAsia="Times New Roman" w:hAnsiTheme="minorHAnsi" w:cs="Arial"/>
          <w:b/>
          <w:bCs/>
          <w:sz w:val="32"/>
          <w:szCs w:val="32"/>
          <w:u w:val="single"/>
        </w:rPr>
        <w:t>PROPOSED SITE INVESTIGATION</w:t>
      </w:r>
      <w:r w:rsidR="002A500A">
        <w:rPr>
          <w:rFonts w:asciiTheme="minorHAnsi" w:eastAsia="Times New Roman" w:hAnsiTheme="minorHAnsi" w:cs="Arial"/>
          <w:b/>
          <w:bCs/>
          <w:sz w:val="32"/>
          <w:szCs w:val="32"/>
          <w:u w:val="single"/>
        </w:rPr>
        <w:t xml:space="preserve"> STRATEGY</w:t>
      </w:r>
    </w:p>
    <w:p w14:paraId="521ABF89" w14:textId="6732DED5" w:rsidR="002A500A" w:rsidRDefault="002A500A" w:rsidP="00AA1750">
      <w:pPr>
        <w:jc w:val="center"/>
        <w:rPr>
          <w:rFonts w:asciiTheme="minorHAnsi" w:eastAsia="Times New Roman" w:hAnsiTheme="minorHAnsi" w:cs="Arial"/>
          <w:b/>
          <w:bCs/>
          <w:sz w:val="32"/>
          <w:szCs w:val="32"/>
          <w:u w:val="single"/>
        </w:rPr>
      </w:pPr>
    </w:p>
    <w:p w14:paraId="259B7915" w14:textId="19FA224B" w:rsidR="002A500A" w:rsidRPr="00C55B99" w:rsidRDefault="002A500A" w:rsidP="00AA1750">
      <w:pPr>
        <w:jc w:val="center"/>
        <w:rPr>
          <w:rFonts w:asciiTheme="minorHAnsi" w:eastAsia="Times New Roman" w:hAnsiTheme="minorHAnsi" w:cs="Arial"/>
          <w:b/>
          <w:bCs/>
          <w:sz w:val="32"/>
          <w:szCs w:val="32"/>
          <w:u w:val="single"/>
        </w:rPr>
      </w:pPr>
      <w:r>
        <w:rPr>
          <w:rFonts w:asciiTheme="minorHAnsi" w:eastAsia="Times New Roman" w:hAnsiTheme="minorHAnsi" w:cs="Arial"/>
          <w:b/>
          <w:bCs/>
          <w:sz w:val="32"/>
          <w:szCs w:val="32"/>
          <w:u w:val="single"/>
        </w:rPr>
        <w:t>FOR THE REDEVELOPMENT OF THE SITE</w:t>
      </w:r>
    </w:p>
    <w:p w14:paraId="4DC1DF5F" w14:textId="1DDA113B" w:rsidR="00AA1750" w:rsidRDefault="00AA1750" w:rsidP="00AA1750">
      <w:pPr>
        <w:jc w:val="both"/>
        <w:rPr>
          <w:rFonts w:eastAsia="Times New Roman" w:cs="Times New Roman"/>
          <w:b/>
          <w:bCs/>
          <w:sz w:val="32"/>
          <w:szCs w:val="24"/>
          <w:u w:val="single"/>
        </w:rPr>
      </w:pPr>
    </w:p>
    <w:p w14:paraId="1333B1E6" w14:textId="77777777" w:rsidR="00E01C2B" w:rsidRPr="00C55B99" w:rsidRDefault="00E01C2B" w:rsidP="00AA1750">
      <w:pPr>
        <w:jc w:val="both"/>
        <w:rPr>
          <w:rFonts w:eastAsia="Times New Roman" w:cs="Times New Roman"/>
          <w:b/>
          <w:bCs/>
          <w:sz w:val="32"/>
          <w:szCs w:val="24"/>
          <w:u w:val="single"/>
        </w:rPr>
      </w:pPr>
    </w:p>
    <w:p w14:paraId="21A32784" w14:textId="77777777" w:rsidR="00AA1750" w:rsidRPr="00C55B99" w:rsidRDefault="00AA1750" w:rsidP="00AA1750">
      <w:pPr>
        <w:jc w:val="both"/>
        <w:rPr>
          <w:rFonts w:ascii="Times New Roman" w:eastAsia="Times New Roman" w:hAnsi="Times New Roman" w:cs="Times New Roman"/>
          <w:b/>
          <w:bCs/>
          <w:sz w:val="32"/>
          <w:szCs w:val="24"/>
          <w:u w:val="single"/>
        </w:rPr>
      </w:pPr>
    </w:p>
    <w:p w14:paraId="3EBD13E0" w14:textId="2C024A59" w:rsidR="00AA1750" w:rsidRDefault="00AA1750" w:rsidP="00AA1750">
      <w:pPr>
        <w:jc w:val="both"/>
        <w:rPr>
          <w:rFonts w:asciiTheme="minorHAnsi" w:eastAsia="Times New Roman" w:hAnsiTheme="minorHAnsi" w:cstheme="minorHAnsi"/>
          <w:b/>
          <w:bCs/>
          <w:sz w:val="16"/>
          <w:szCs w:val="16"/>
        </w:rPr>
      </w:pPr>
      <w:r w:rsidRPr="00C55B99">
        <w:rPr>
          <w:rFonts w:ascii="Arial" w:eastAsia="Times New Roman" w:hAnsi="Arial" w:cs="Arial"/>
          <w:b/>
          <w:bCs/>
          <w:sz w:val="16"/>
          <w:szCs w:val="16"/>
        </w:rPr>
        <w:t>JDA/3</w:t>
      </w:r>
      <w:r>
        <w:rPr>
          <w:rFonts w:ascii="Arial" w:eastAsia="Times New Roman" w:hAnsi="Arial" w:cs="Arial"/>
          <w:b/>
          <w:bCs/>
          <w:sz w:val="16"/>
          <w:szCs w:val="16"/>
        </w:rPr>
        <w:t>42</w:t>
      </w:r>
      <w:r w:rsidRPr="00C55B99">
        <w:rPr>
          <w:rFonts w:ascii="Arial" w:eastAsia="Times New Roman" w:hAnsi="Arial" w:cs="Arial"/>
          <w:b/>
          <w:bCs/>
          <w:sz w:val="16"/>
          <w:szCs w:val="16"/>
        </w:rPr>
        <w:t>/AT/</w:t>
      </w:r>
      <w:r w:rsidR="002A500A">
        <w:rPr>
          <w:rFonts w:ascii="Arial" w:eastAsia="Times New Roman" w:hAnsi="Arial" w:cs="Arial"/>
          <w:b/>
          <w:bCs/>
          <w:sz w:val="16"/>
          <w:szCs w:val="16"/>
        </w:rPr>
        <w:t>4</w:t>
      </w:r>
      <w:r w:rsidRPr="00C55B99">
        <w:rPr>
          <w:rFonts w:ascii="Arial" w:eastAsia="Times New Roman" w:hAnsi="Arial" w:cs="Arial"/>
          <w:b/>
          <w:bCs/>
          <w:sz w:val="16"/>
          <w:szCs w:val="16"/>
        </w:rPr>
        <w:t>/</w:t>
      </w:r>
      <w:r w:rsidR="002A500A">
        <w:rPr>
          <w:rFonts w:ascii="Arial" w:eastAsia="Times New Roman" w:hAnsi="Arial" w:cs="Arial"/>
          <w:b/>
          <w:bCs/>
          <w:sz w:val="16"/>
          <w:szCs w:val="16"/>
        </w:rPr>
        <w:t>1</w:t>
      </w:r>
      <w:r w:rsidRPr="00C55B99">
        <w:rPr>
          <w:rFonts w:ascii="Arial" w:eastAsia="Times New Roman" w:hAnsi="Arial" w:cs="Arial"/>
          <w:b/>
          <w:bCs/>
          <w:sz w:val="20"/>
          <w:szCs w:val="20"/>
        </w:rPr>
        <w:tab/>
      </w:r>
      <w:r w:rsidRPr="00C55B99">
        <w:rPr>
          <w:rFonts w:ascii="Arial" w:eastAsia="Times New Roman" w:hAnsi="Arial" w:cs="Arial"/>
          <w:b/>
          <w:bCs/>
          <w:sz w:val="20"/>
          <w:szCs w:val="20"/>
        </w:rPr>
        <w:tab/>
      </w:r>
      <w:r w:rsidRPr="00C55B99">
        <w:rPr>
          <w:rFonts w:ascii="Arial" w:eastAsia="Times New Roman" w:hAnsi="Arial" w:cs="Arial"/>
          <w:b/>
          <w:bCs/>
          <w:sz w:val="20"/>
          <w:szCs w:val="20"/>
        </w:rPr>
        <w:tab/>
      </w:r>
      <w:r w:rsidRPr="00C55B99">
        <w:rPr>
          <w:rFonts w:ascii="Arial" w:eastAsia="Times New Roman" w:hAnsi="Arial" w:cs="Arial"/>
          <w:b/>
          <w:bCs/>
          <w:sz w:val="20"/>
          <w:szCs w:val="20"/>
        </w:rPr>
        <w:tab/>
      </w:r>
      <w:r w:rsidRPr="00C55B99">
        <w:rPr>
          <w:rFonts w:ascii="Arial" w:eastAsia="Times New Roman" w:hAnsi="Arial" w:cs="Arial"/>
          <w:b/>
          <w:bCs/>
          <w:sz w:val="20"/>
          <w:szCs w:val="20"/>
        </w:rPr>
        <w:tab/>
      </w:r>
      <w:r w:rsidRPr="00C55B99">
        <w:rPr>
          <w:rFonts w:ascii="Arial" w:eastAsia="Times New Roman" w:hAnsi="Arial" w:cs="Arial"/>
          <w:b/>
          <w:bCs/>
          <w:sz w:val="20"/>
          <w:szCs w:val="20"/>
        </w:rPr>
        <w:tab/>
      </w:r>
      <w:r w:rsidRPr="00C55B99">
        <w:rPr>
          <w:rFonts w:ascii="Arial" w:eastAsia="Times New Roman" w:hAnsi="Arial" w:cs="Arial"/>
          <w:b/>
          <w:bCs/>
          <w:sz w:val="20"/>
          <w:szCs w:val="20"/>
        </w:rPr>
        <w:tab/>
      </w:r>
      <w:r w:rsidRPr="00C55B99">
        <w:rPr>
          <w:rFonts w:ascii="Arial" w:eastAsia="Times New Roman" w:hAnsi="Arial" w:cs="Arial"/>
          <w:b/>
          <w:bCs/>
          <w:sz w:val="20"/>
          <w:szCs w:val="20"/>
        </w:rPr>
        <w:tab/>
      </w:r>
      <w:r w:rsidRPr="00C55B99">
        <w:rPr>
          <w:rFonts w:ascii="Arial" w:eastAsia="Times New Roman" w:hAnsi="Arial" w:cs="Arial"/>
          <w:b/>
          <w:bCs/>
          <w:sz w:val="20"/>
          <w:szCs w:val="20"/>
        </w:rPr>
        <w:tab/>
      </w:r>
      <w:r w:rsidR="002A500A">
        <w:rPr>
          <w:rFonts w:asciiTheme="minorHAnsi" w:eastAsia="Times New Roman" w:hAnsiTheme="minorHAnsi" w:cstheme="minorHAnsi"/>
          <w:b/>
          <w:bCs/>
          <w:sz w:val="16"/>
          <w:szCs w:val="16"/>
        </w:rPr>
        <w:t>JANUARY</w:t>
      </w:r>
      <w:r w:rsidRPr="00C55B99">
        <w:rPr>
          <w:rFonts w:asciiTheme="minorHAnsi" w:eastAsia="Times New Roman" w:hAnsiTheme="minorHAnsi" w:cstheme="minorHAnsi"/>
          <w:b/>
          <w:bCs/>
          <w:sz w:val="16"/>
          <w:szCs w:val="16"/>
        </w:rPr>
        <w:t xml:space="preserve">  202</w:t>
      </w:r>
      <w:r w:rsidR="002A500A">
        <w:rPr>
          <w:rFonts w:asciiTheme="minorHAnsi" w:eastAsia="Times New Roman" w:hAnsiTheme="minorHAnsi" w:cstheme="minorHAnsi"/>
          <w:b/>
          <w:bCs/>
          <w:sz w:val="16"/>
          <w:szCs w:val="16"/>
        </w:rPr>
        <w:t>1</w:t>
      </w:r>
    </w:p>
    <w:p w14:paraId="6EEB0D86" w14:textId="4A72BBAD" w:rsidR="002A500A" w:rsidRDefault="002A500A" w:rsidP="00AA1750">
      <w:pPr>
        <w:jc w:val="both"/>
        <w:rPr>
          <w:rFonts w:asciiTheme="minorHAnsi" w:eastAsia="Times New Roman" w:hAnsiTheme="minorHAnsi" w:cstheme="minorHAnsi"/>
          <w:b/>
          <w:bCs/>
          <w:sz w:val="16"/>
          <w:szCs w:val="16"/>
        </w:rPr>
      </w:pPr>
    </w:p>
    <w:p w14:paraId="2E96A833" w14:textId="64BF89E3" w:rsidR="002A500A" w:rsidRDefault="002A500A" w:rsidP="00AA1750">
      <w:pPr>
        <w:jc w:val="both"/>
        <w:rPr>
          <w:rFonts w:asciiTheme="minorHAnsi" w:eastAsia="Times New Roman" w:hAnsiTheme="minorHAnsi" w:cstheme="minorHAnsi"/>
          <w:b/>
          <w:bCs/>
          <w:sz w:val="16"/>
          <w:szCs w:val="16"/>
        </w:rPr>
      </w:pPr>
    </w:p>
    <w:p w14:paraId="2319AFBE" w14:textId="2B77E38B" w:rsidR="002A500A" w:rsidRDefault="002A500A" w:rsidP="00AA1750">
      <w:pPr>
        <w:jc w:val="both"/>
        <w:rPr>
          <w:rFonts w:asciiTheme="minorHAnsi" w:eastAsia="Times New Roman" w:hAnsiTheme="minorHAnsi" w:cstheme="minorHAnsi"/>
          <w:b/>
          <w:bCs/>
          <w:sz w:val="16"/>
          <w:szCs w:val="16"/>
        </w:rPr>
      </w:pPr>
    </w:p>
    <w:p w14:paraId="316104F8" w14:textId="72085DC8" w:rsidR="002A500A" w:rsidRDefault="002A500A" w:rsidP="00AA1750">
      <w:pPr>
        <w:jc w:val="both"/>
        <w:rPr>
          <w:rFonts w:asciiTheme="minorHAnsi" w:eastAsia="Times New Roman" w:hAnsiTheme="minorHAnsi" w:cstheme="minorHAnsi"/>
          <w:b/>
          <w:bCs/>
          <w:sz w:val="16"/>
          <w:szCs w:val="16"/>
        </w:rPr>
      </w:pPr>
    </w:p>
    <w:p w14:paraId="4602AAA1" w14:textId="77777777" w:rsidR="002A500A" w:rsidRPr="00C55B99" w:rsidRDefault="002A500A" w:rsidP="00AA1750">
      <w:pPr>
        <w:jc w:val="both"/>
        <w:rPr>
          <w:rFonts w:asciiTheme="minorHAnsi" w:eastAsia="Times New Roman" w:hAnsiTheme="minorHAnsi" w:cstheme="minorHAnsi"/>
          <w:b/>
          <w:bCs/>
          <w:sz w:val="16"/>
          <w:szCs w:val="16"/>
        </w:rPr>
      </w:pPr>
    </w:p>
    <w:p w14:paraId="62AE37EA" w14:textId="77777777" w:rsidR="00AA1750" w:rsidRPr="00C55B99" w:rsidRDefault="00AA1750" w:rsidP="00B063D1">
      <w:pPr>
        <w:tabs>
          <w:tab w:val="center" w:pos="4320"/>
          <w:tab w:val="right" w:pos="8640"/>
        </w:tabs>
        <w:spacing w:line="360" w:lineRule="auto"/>
        <w:jc w:val="center"/>
        <w:rPr>
          <w:rFonts w:ascii="Times New Roman" w:eastAsia="Times New Roman" w:hAnsi="Times New Roman" w:cs="Times New Roman"/>
          <w:color w:val="004776"/>
          <w:sz w:val="16"/>
          <w:szCs w:val="24"/>
        </w:rPr>
      </w:pPr>
      <w:r w:rsidRPr="00C55B99">
        <w:rPr>
          <w:rFonts w:ascii="Times New Roman" w:eastAsia="Times New Roman" w:hAnsi="Times New Roman" w:cs="Times New Roman"/>
          <w:color w:val="004776"/>
          <w:sz w:val="16"/>
          <w:szCs w:val="24"/>
        </w:rPr>
        <w:t>Registered Address: 1, St. John’s Road, Queen’s Park, Chester, Cheshire CH4 7AL</w:t>
      </w:r>
    </w:p>
    <w:p w14:paraId="50A3EAA4" w14:textId="77777777" w:rsidR="00AA1750" w:rsidRPr="00C55B99" w:rsidRDefault="00AA1750" w:rsidP="00AA1750">
      <w:pPr>
        <w:tabs>
          <w:tab w:val="center" w:pos="4320"/>
          <w:tab w:val="right" w:pos="8640"/>
        </w:tabs>
        <w:spacing w:line="360" w:lineRule="auto"/>
        <w:jc w:val="center"/>
        <w:rPr>
          <w:rFonts w:ascii="Times New Roman" w:eastAsia="Times New Roman" w:hAnsi="Times New Roman" w:cs="Times New Roman"/>
          <w:color w:val="004776"/>
          <w:sz w:val="16"/>
          <w:szCs w:val="24"/>
        </w:rPr>
      </w:pPr>
      <w:r w:rsidRPr="00C55B99">
        <w:rPr>
          <w:rFonts w:ascii="Times New Roman" w:eastAsia="Times New Roman" w:hAnsi="Times New Roman" w:cs="Times New Roman"/>
          <w:color w:val="004776"/>
          <w:sz w:val="16"/>
          <w:szCs w:val="24"/>
        </w:rPr>
        <w:t>Tel / Fax: 01244 677991  Mob: 07767 254443  Email:</w:t>
      </w:r>
      <w:hyperlink r:id="rId8" w:history="1">
        <w:r w:rsidRPr="00C55B99">
          <w:rPr>
            <w:rFonts w:ascii="Times New Roman" w:eastAsia="Times New Roman" w:hAnsi="Times New Roman" w:cs="Times New Roman"/>
            <w:color w:val="004776"/>
            <w:sz w:val="16"/>
            <w:szCs w:val="24"/>
          </w:rPr>
          <w:t>jcdavies@jdassocs.co.uk</w:t>
        </w:r>
      </w:hyperlink>
      <w:r w:rsidRPr="00C55B99">
        <w:rPr>
          <w:rFonts w:ascii="Times New Roman" w:eastAsia="Times New Roman" w:hAnsi="Times New Roman" w:cs="Times New Roman"/>
          <w:color w:val="004776"/>
          <w:sz w:val="16"/>
          <w:szCs w:val="24"/>
        </w:rPr>
        <w:t xml:space="preserve"> </w:t>
      </w:r>
    </w:p>
    <w:tbl>
      <w:tblPr>
        <w:tblW w:w="7647" w:type="dxa"/>
        <w:jc w:val="center"/>
        <w:tblLayout w:type="fixed"/>
        <w:tblCellMar>
          <w:left w:w="40" w:type="dxa"/>
          <w:right w:w="40" w:type="dxa"/>
        </w:tblCellMar>
        <w:tblLook w:val="0000" w:firstRow="0" w:lastRow="0" w:firstColumn="0" w:lastColumn="0" w:noHBand="0" w:noVBand="0"/>
      </w:tblPr>
      <w:tblGrid>
        <w:gridCol w:w="4368"/>
        <w:gridCol w:w="941"/>
        <w:gridCol w:w="1066"/>
        <w:gridCol w:w="1210"/>
        <w:gridCol w:w="62"/>
      </w:tblGrid>
      <w:tr w:rsidR="00AA1750" w:rsidRPr="006032F8" w14:paraId="72B6B241" w14:textId="77777777" w:rsidTr="00E01C2B">
        <w:trPr>
          <w:jc w:val="center"/>
        </w:trPr>
        <w:tc>
          <w:tcPr>
            <w:tcW w:w="7647" w:type="dxa"/>
            <w:gridSpan w:val="5"/>
            <w:tcBorders>
              <w:top w:val="single" w:sz="6" w:space="0" w:color="auto"/>
              <w:left w:val="single" w:sz="6" w:space="0" w:color="auto"/>
              <w:bottom w:val="single" w:sz="6" w:space="0" w:color="auto"/>
              <w:right w:val="single" w:sz="6" w:space="0" w:color="auto"/>
            </w:tcBorders>
          </w:tcPr>
          <w:p w14:paraId="3B6D7F3A" w14:textId="77777777" w:rsidR="00AA1750" w:rsidRPr="006032F8" w:rsidRDefault="00AA1750" w:rsidP="00417A5D">
            <w:pPr>
              <w:autoSpaceDE w:val="0"/>
              <w:autoSpaceDN w:val="0"/>
              <w:adjustRightInd w:val="0"/>
              <w:jc w:val="center"/>
              <w:rPr>
                <w:rFonts w:eastAsia="Times New Roman" w:cs="Arial"/>
                <w:b/>
                <w:bCs/>
                <w:color w:val="000000"/>
                <w:lang w:eastAsia="en-GB"/>
              </w:rPr>
            </w:pPr>
            <w:r w:rsidRPr="006032F8">
              <w:rPr>
                <w:rFonts w:eastAsia="Times New Roman" w:cs="Arial"/>
                <w:b/>
                <w:bCs/>
                <w:color w:val="000000"/>
                <w:lang w:eastAsia="en-GB"/>
              </w:rPr>
              <w:lastRenderedPageBreak/>
              <w:t>Version Control Record</w:t>
            </w:r>
          </w:p>
        </w:tc>
      </w:tr>
      <w:tr w:rsidR="00AA1750" w:rsidRPr="006032F8" w14:paraId="7CBB3A48" w14:textId="77777777" w:rsidTr="00E01C2B">
        <w:trPr>
          <w:gridAfter w:val="1"/>
          <w:wAfter w:w="62" w:type="dxa"/>
          <w:jc w:val="center"/>
        </w:trPr>
        <w:tc>
          <w:tcPr>
            <w:tcW w:w="4368" w:type="dxa"/>
            <w:tcBorders>
              <w:top w:val="single" w:sz="6" w:space="0" w:color="auto"/>
              <w:left w:val="single" w:sz="6" w:space="0" w:color="auto"/>
              <w:bottom w:val="single" w:sz="6" w:space="0" w:color="auto"/>
              <w:right w:val="single" w:sz="6" w:space="0" w:color="auto"/>
            </w:tcBorders>
          </w:tcPr>
          <w:p w14:paraId="65E14DD0" w14:textId="77777777" w:rsidR="00AA1750" w:rsidRPr="006032F8" w:rsidRDefault="00AA1750" w:rsidP="00417A5D">
            <w:pPr>
              <w:autoSpaceDE w:val="0"/>
              <w:autoSpaceDN w:val="0"/>
              <w:adjustRightInd w:val="0"/>
              <w:jc w:val="center"/>
              <w:rPr>
                <w:rFonts w:eastAsia="Times New Roman" w:cs="Arial"/>
                <w:b/>
                <w:bCs/>
                <w:lang w:eastAsia="en-GB"/>
              </w:rPr>
            </w:pPr>
            <w:r w:rsidRPr="006032F8">
              <w:rPr>
                <w:rFonts w:eastAsia="Times New Roman" w:cs="Arial"/>
                <w:b/>
                <w:bCs/>
                <w:lang w:eastAsia="en-GB"/>
              </w:rPr>
              <w:t>Description of Status</w:t>
            </w:r>
          </w:p>
        </w:tc>
        <w:tc>
          <w:tcPr>
            <w:tcW w:w="941" w:type="dxa"/>
            <w:tcBorders>
              <w:top w:val="single" w:sz="6" w:space="0" w:color="auto"/>
              <w:left w:val="single" w:sz="6" w:space="0" w:color="auto"/>
              <w:bottom w:val="single" w:sz="6" w:space="0" w:color="auto"/>
              <w:right w:val="single" w:sz="6" w:space="0" w:color="auto"/>
            </w:tcBorders>
          </w:tcPr>
          <w:p w14:paraId="0F731B7A" w14:textId="77777777" w:rsidR="00AA1750" w:rsidRPr="006032F8" w:rsidRDefault="00AA1750" w:rsidP="00417A5D">
            <w:pPr>
              <w:autoSpaceDE w:val="0"/>
              <w:autoSpaceDN w:val="0"/>
              <w:adjustRightInd w:val="0"/>
              <w:jc w:val="center"/>
              <w:rPr>
                <w:rFonts w:eastAsia="Times New Roman" w:cs="Arial"/>
                <w:b/>
                <w:bCs/>
                <w:lang w:eastAsia="en-GB"/>
              </w:rPr>
            </w:pPr>
            <w:r w:rsidRPr="006032F8">
              <w:rPr>
                <w:rFonts w:eastAsia="Times New Roman" w:cs="Arial"/>
                <w:b/>
                <w:bCs/>
                <w:lang w:eastAsia="en-GB"/>
              </w:rPr>
              <w:t>Date</w:t>
            </w:r>
          </w:p>
        </w:tc>
        <w:tc>
          <w:tcPr>
            <w:tcW w:w="1066" w:type="dxa"/>
            <w:tcBorders>
              <w:top w:val="single" w:sz="6" w:space="0" w:color="auto"/>
              <w:left w:val="single" w:sz="6" w:space="0" w:color="auto"/>
              <w:bottom w:val="single" w:sz="6" w:space="0" w:color="auto"/>
              <w:right w:val="single" w:sz="6" w:space="0" w:color="auto"/>
            </w:tcBorders>
          </w:tcPr>
          <w:p w14:paraId="4DF1D4E9" w14:textId="77777777" w:rsidR="00AA1750" w:rsidRPr="006032F8" w:rsidRDefault="00AA1750" w:rsidP="00417A5D">
            <w:pPr>
              <w:autoSpaceDE w:val="0"/>
              <w:autoSpaceDN w:val="0"/>
              <w:adjustRightInd w:val="0"/>
              <w:spacing w:line="269" w:lineRule="exact"/>
              <w:ind w:right="24"/>
              <w:jc w:val="center"/>
              <w:rPr>
                <w:rFonts w:eastAsia="Times New Roman" w:cs="Arial"/>
                <w:b/>
                <w:bCs/>
                <w:lang w:eastAsia="en-GB"/>
              </w:rPr>
            </w:pPr>
            <w:r w:rsidRPr="006032F8">
              <w:rPr>
                <w:rFonts w:eastAsia="Times New Roman" w:cs="Arial"/>
                <w:b/>
                <w:bCs/>
                <w:lang w:eastAsia="en-GB"/>
              </w:rPr>
              <w:t>Reviewer Initials</w:t>
            </w:r>
          </w:p>
        </w:tc>
        <w:tc>
          <w:tcPr>
            <w:tcW w:w="1210" w:type="dxa"/>
            <w:tcBorders>
              <w:top w:val="single" w:sz="6" w:space="0" w:color="auto"/>
              <w:left w:val="single" w:sz="6" w:space="0" w:color="auto"/>
              <w:bottom w:val="single" w:sz="6" w:space="0" w:color="auto"/>
              <w:right w:val="single" w:sz="6" w:space="0" w:color="auto"/>
            </w:tcBorders>
          </w:tcPr>
          <w:p w14:paraId="5181D452" w14:textId="77777777" w:rsidR="00AA1750" w:rsidRPr="006032F8" w:rsidRDefault="00AA1750" w:rsidP="00417A5D">
            <w:pPr>
              <w:autoSpaceDE w:val="0"/>
              <w:autoSpaceDN w:val="0"/>
              <w:adjustRightInd w:val="0"/>
              <w:spacing w:line="264" w:lineRule="exact"/>
              <w:ind w:left="10" w:hanging="10"/>
              <w:jc w:val="center"/>
              <w:rPr>
                <w:rFonts w:eastAsia="Times New Roman" w:cs="Arial"/>
                <w:b/>
                <w:bCs/>
                <w:lang w:eastAsia="en-GB"/>
              </w:rPr>
            </w:pPr>
            <w:r w:rsidRPr="006032F8">
              <w:rPr>
                <w:rFonts w:eastAsia="Times New Roman" w:cs="Arial"/>
                <w:b/>
                <w:bCs/>
                <w:lang w:eastAsia="en-GB"/>
              </w:rPr>
              <w:t>Authors Initials</w:t>
            </w:r>
          </w:p>
        </w:tc>
      </w:tr>
      <w:tr w:rsidR="00AA1750" w:rsidRPr="006032F8" w14:paraId="06EB44F7" w14:textId="77777777" w:rsidTr="00E01C2B">
        <w:trPr>
          <w:gridAfter w:val="1"/>
          <w:wAfter w:w="62" w:type="dxa"/>
          <w:jc w:val="center"/>
        </w:trPr>
        <w:tc>
          <w:tcPr>
            <w:tcW w:w="4368" w:type="dxa"/>
            <w:tcBorders>
              <w:top w:val="single" w:sz="6" w:space="0" w:color="auto"/>
              <w:left w:val="single" w:sz="6" w:space="0" w:color="auto"/>
              <w:bottom w:val="single" w:sz="6" w:space="0" w:color="auto"/>
              <w:right w:val="single" w:sz="6" w:space="0" w:color="auto"/>
            </w:tcBorders>
          </w:tcPr>
          <w:p w14:paraId="35B7DCF5" w14:textId="6F8B9DB7" w:rsidR="00AA1750" w:rsidRPr="006032F8" w:rsidRDefault="00AA1750" w:rsidP="00417A5D">
            <w:pPr>
              <w:autoSpaceDE w:val="0"/>
              <w:autoSpaceDN w:val="0"/>
              <w:adjustRightInd w:val="0"/>
              <w:jc w:val="center"/>
              <w:rPr>
                <w:rFonts w:eastAsia="Times New Roman" w:cs="Arial"/>
                <w:color w:val="000000"/>
                <w:lang w:eastAsia="en-GB"/>
              </w:rPr>
            </w:pPr>
            <w:r>
              <w:rPr>
                <w:rFonts w:eastAsia="Times New Roman" w:cs="Arial"/>
                <w:color w:val="000000"/>
                <w:lang w:eastAsia="en-GB"/>
              </w:rPr>
              <w:t>Draft</w:t>
            </w:r>
          </w:p>
        </w:tc>
        <w:tc>
          <w:tcPr>
            <w:tcW w:w="941" w:type="dxa"/>
            <w:tcBorders>
              <w:top w:val="single" w:sz="6" w:space="0" w:color="auto"/>
              <w:left w:val="single" w:sz="6" w:space="0" w:color="auto"/>
              <w:bottom w:val="single" w:sz="6" w:space="0" w:color="auto"/>
              <w:right w:val="single" w:sz="6" w:space="0" w:color="auto"/>
            </w:tcBorders>
          </w:tcPr>
          <w:p w14:paraId="69A48622" w14:textId="215A199D" w:rsidR="00AA1750" w:rsidRPr="006032F8" w:rsidRDefault="00AA1750" w:rsidP="00417A5D">
            <w:pPr>
              <w:autoSpaceDE w:val="0"/>
              <w:autoSpaceDN w:val="0"/>
              <w:adjustRightInd w:val="0"/>
              <w:jc w:val="center"/>
              <w:rPr>
                <w:rFonts w:eastAsia="Times New Roman" w:cs="Arial"/>
                <w:color w:val="000000"/>
                <w:lang w:eastAsia="en-GB"/>
              </w:rPr>
            </w:pPr>
            <w:r>
              <w:rPr>
                <w:rFonts w:eastAsia="Times New Roman" w:cs="Arial"/>
                <w:color w:val="000000"/>
                <w:lang w:eastAsia="en-GB"/>
              </w:rPr>
              <w:t>23</w:t>
            </w:r>
            <w:r w:rsidRPr="006032F8">
              <w:rPr>
                <w:rFonts w:eastAsia="Times New Roman" w:cs="Arial"/>
                <w:color w:val="000000"/>
                <w:lang w:eastAsia="en-GB"/>
              </w:rPr>
              <w:t>:</w:t>
            </w:r>
            <w:r w:rsidR="002A500A">
              <w:rPr>
                <w:rFonts w:eastAsia="Times New Roman" w:cs="Arial"/>
                <w:color w:val="000000"/>
                <w:lang w:eastAsia="en-GB"/>
              </w:rPr>
              <w:t>0</w:t>
            </w:r>
            <w:r>
              <w:rPr>
                <w:rFonts w:eastAsia="Times New Roman" w:cs="Arial"/>
                <w:color w:val="000000"/>
                <w:lang w:eastAsia="en-GB"/>
              </w:rPr>
              <w:t>1</w:t>
            </w:r>
            <w:r w:rsidRPr="006032F8">
              <w:rPr>
                <w:rFonts w:eastAsia="Times New Roman" w:cs="Arial"/>
                <w:color w:val="000000"/>
                <w:lang w:eastAsia="en-GB"/>
              </w:rPr>
              <w:t>: 2</w:t>
            </w:r>
            <w:r w:rsidR="002A500A">
              <w:rPr>
                <w:rFonts w:eastAsia="Times New Roman" w:cs="Arial"/>
                <w:color w:val="000000"/>
                <w:lang w:eastAsia="en-GB"/>
              </w:rPr>
              <w:t>1</w:t>
            </w:r>
          </w:p>
        </w:tc>
        <w:tc>
          <w:tcPr>
            <w:tcW w:w="1066" w:type="dxa"/>
            <w:tcBorders>
              <w:top w:val="single" w:sz="6" w:space="0" w:color="auto"/>
              <w:left w:val="single" w:sz="6" w:space="0" w:color="auto"/>
              <w:bottom w:val="single" w:sz="6" w:space="0" w:color="auto"/>
              <w:right w:val="single" w:sz="6" w:space="0" w:color="auto"/>
            </w:tcBorders>
          </w:tcPr>
          <w:p w14:paraId="67BAAC1A" w14:textId="77777777" w:rsidR="00AA1750" w:rsidRPr="006032F8" w:rsidRDefault="00AA1750" w:rsidP="00417A5D">
            <w:pPr>
              <w:autoSpaceDE w:val="0"/>
              <w:autoSpaceDN w:val="0"/>
              <w:adjustRightInd w:val="0"/>
              <w:jc w:val="center"/>
              <w:rPr>
                <w:rFonts w:eastAsia="Times New Roman" w:cs="Arial"/>
                <w:color w:val="000000"/>
                <w:lang w:eastAsia="en-GB"/>
              </w:rPr>
            </w:pPr>
            <w:r>
              <w:rPr>
                <w:rFonts w:eastAsia="Times New Roman" w:cs="Arial"/>
                <w:color w:val="000000"/>
                <w:lang w:eastAsia="en-GB"/>
              </w:rPr>
              <w:t>JCD</w:t>
            </w:r>
          </w:p>
        </w:tc>
        <w:tc>
          <w:tcPr>
            <w:tcW w:w="1210" w:type="dxa"/>
            <w:tcBorders>
              <w:top w:val="single" w:sz="6" w:space="0" w:color="auto"/>
              <w:left w:val="single" w:sz="6" w:space="0" w:color="auto"/>
              <w:bottom w:val="single" w:sz="6" w:space="0" w:color="auto"/>
              <w:right w:val="single" w:sz="6" w:space="0" w:color="auto"/>
            </w:tcBorders>
          </w:tcPr>
          <w:p w14:paraId="7F6954E8" w14:textId="77777777" w:rsidR="00AA1750" w:rsidRPr="006032F8" w:rsidRDefault="00AA1750" w:rsidP="00417A5D">
            <w:pPr>
              <w:autoSpaceDE w:val="0"/>
              <w:autoSpaceDN w:val="0"/>
              <w:adjustRightInd w:val="0"/>
              <w:jc w:val="center"/>
              <w:rPr>
                <w:rFonts w:eastAsia="Times New Roman" w:cs="Arial"/>
                <w:color w:val="000000"/>
                <w:lang w:eastAsia="en-GB"/>
              </w:rPr>
            </w:pPr>
            <w:r>
              <w:rPr>
                <w:rFonts w:eastAsia="Times New Roman" w:cs="Arial"/>
                <w:color w:val="000000"/>
                <w:lang w:eastAsia="en-GB"/>
              </w:rPr>
              <w:t>AT</w:t>
            </w:r>
          </w:p>
        </w:tc>
      </w:tr>
      <w:tr w:rsidR="00AA1750" w:rsidRPr="006032F8" w14:paraId="03EAD734" w14:textId="77777777" w:rsidTr="00E01C2B">
        <w:trPr>
          <w:gridAfter w:val="1"/>
          <w:wAfter w:w="62" w:type="dxa"/>
          <w:jc w:val="center"/>
        </w:trPr>
        <w:tc>
          <w:tcPr>
            <w:tcW w:w="4368" w:type="dxa"/>
            <w:tcBorders>
              <w:top w:val="single" w:sz="6" w:space="0" w:color="auto"/>
              <w:left w:val="single" w:sz="6" w:space="0" w:color="auto"/>
              <w:bottom w:val="single" w:sz="6" w:space="0" w:color="auto"/>
              <w:right w:val="single" w:sz="6" w:space="0" w:color="auto"/>
            </w:tcBorders>
          </w:tcPr>
          <w:p w14:paraId="0AC174CD" w14:textId="2F2948EC" w:rsidR="00AA1750" w:rsidRPr="006032F8" w:rsidRDefault="00AA1750" w:rsidP="00417A5D">
            <w:pPr>
              <w:autoSpaceDE w:val="0"/>
              <w:autoSpaceDN w:val="0"/>
              <w:adjustRightInd w:val="0"/>
              <w:jc w:val="center"/>
              <w:rPr>
                <w:rFonts w:eastAsia="Times New Roman" w:cs="Arial"/>
                <w:color w:val="000000"/>
                <w:lang w:eastAsia="en-GB"/>
              </w:rPr>
            </w:pPr>
          </w:p>
        </w:tc>
        <w:tc>
          <w:tcPr>
            <w:tcW w:w="941" w:type="dxa"/>
            <w:tcBorders>
              <w:top w:val="single" w:sz="6" w:space="0" w:color="auto"/>
              <w:left w:val="single" w:sz="6" w:space="0" w:color="auto"/>
              <w:bottom w:val="single" w:sz="6" w:space="0" w:color="auto"/>
              <w:right w:val="single" w:sz="6" w:space="0" w:color="auto"/>
            </w:tcBorders>
          </w:tcPr>
          <w:p w14:paraId="3AAA915F" w14:textId="362471AA" w:rsidR="00AA1750" w:rsidRPr="006032F8" w:rsidRDefault="00AA1750" w:rsidP="00417A5D">
            <w:pPr>
              <w:autoSpaceDE w:val="0"/>
              <w:autoSpaceDN w:val="0"/>
              <w:adjustRightInd w:val="0"/>
              <w:jc w:val="center"/>
              <w:rPr>
                <w:rFonts w:eastAsia="Times New Roman" w:cs="Arial"/>
                <w:color w:val="000000"/>
                <w:lang w:eastAsia="en-GB"/>
              </w:rPr>
            </w:pPr>
          </w:p>
        </w:tc>
        <w:tc>
          <w:tcPr>
            <w:tcW w:w="1066" w:type="dxa"/>
            <w:tcBorders>
              <w:top w:val="single" w:sz="6" w:space="0" w:color="auto"/>
              <w:left w:val="single" w:sz="6" w:space="0" w:color="auto"/>
              <w:bottom w:val="single" w:sz="6" w:space="0" w:color="auto"/>
              <w:right w:val="single" w:sz="6" w:space="0" w:color="auto"/>
            </w:tcBorders>
          </w:tcPr>
          <w:p w14:paraId="3C97CC7E" w14:textId="362EA2B3" w:rsidR="00AA1750" w:rsidRPr="006032F8" w:rsidRDefault="00AA1750" w:rsidP="00417A5D">
            <w:pPr>
              <w:autoSpaceDE w:val="0"/>
              <w:autoSpaceDN w:val="0"/>
              <w:adjustRightInd w:val="0"/>
              <w:jc w:val="center"/>
              <w:rPr>
                <w:rFonts w:eastAsia="Times New Roman" w:cs="Arial"/>
                <w:color w:val="000000"/>
                <w:lang w:eastAsia="en-GB"/>
              </w:rPr>
            </w:pPr>
          </w:p>
        </w:tc>
        <w:tc>
          <w:tcPr>
            <w:tcW w:w="1210" w:type="dxa"/>
            <w:tcBorders>
              <w:top w:val="single" w:sz="6" w:space="0" w:color="auto"/>
              <w:left w:val="single" w:sz="6" w:space="0" w:color="auto"/>
              <w:bottom w:val="single" w:sz="6" w:space="0" w:color="auto"/>
              <w:right w:val="single" w:sz="6" w:space="0" w:color="auto"/>
            </w:tcBorders>
          </w:tcPr>
          <w:p w14:paraId="268CD597" w14:textId="1895641E" w:rsidR="00AA1750" w:rsidRPr="006032F8" w:rsidRDefault="00AA1750" w:rsidP="00417A5D">
            <w:pPr>
              <w:autoSpaceDE w:val="0"/>
              <w:autoSpaceDN w:val="0"/>
              <w:adjustRightInd w:val="0"/>
              <w:jc w:val="center"/>
              <w:rPr>
                <w:rFonts w:eastAsia="Times New Roman" w:cs="Arial"/>
                <w:color w:val="000000"/>
                <w:lang w:eastAsia="en-GB"/>
              </w:rPr>
            </w:pPr>
          </w:p>
        </w:tc>
      </w:tr>
      <w:tr w:rsidR="00AA1750" w:rsidRPr="006032F8" w14:paraId="04246269" w14:textId="77777777" w:rsidTr="00E01C2B">
        <w:trPr>
          <w:gridAfter w:val="1"/>
          <w:wAfter w:w="62" w:type="dxa"/>
          <w:jc w:val="center"/>
        </w:trPr>
        <w:tc>
          <w:tcPr>
            <w:tcW w:w="4368" w:type="dxa"/>
            <w:tcBorders>
              <w:top w:val="single" w:sz="6" w:space="0" w:color="auto"/>
              <w:left w:val="single" w:sz="6" w:space="0" w:color="auto"/>
              <w:bottom w:val="single" w:sz="6" w:space="0" w:color="auto"/>
              <w:right w:val="single" w:sz="6" w:space="0" w:color="auto"/>
            </w:tcBorders>
          </w:tcPr>
          <w:p w14:paraId="634E9518" w14:textId="500FE201" w:rsidR="00AA1750" w:rsidRPr="006032F8" w:rsidRDefault="00AA1750" w:rsidP="00417A5D">
            <w:pPr>
              <w:autoSpaceDE w:val="0"/>
              <w:autoSpaceDN w:val="0"/>
              <w:adjustRightInd w:val="0"/>
              <w:jc w:val="center"/>
              <w:rPr>
                <w:rFonts w:eastAsia="Times New Roman" w:cs="Arial"/>
                <w:color w:val="000000"/>
                <w:lang w:eastAsia="en-GB"/>
              </w:rPr>
            </w:pPr>
          </w:p>
        </w:tc>
        <w:tc>
          <w:tcPr>
            <w:tcW w:w="941" w:type="dxa"/>
            <w:tcBorders>
              <w:top w:val="single" w:sz="6" w:space="0" w:color="auto"/>
              <w:left w:val="single" w:sz="6" w:space="0" w:color="auto"/>
              <w:bottom w:val="single" w:sz="6" w:space="0" w:color="auto"/>
              <w:right w:val="single" w:sz="6" w:space="0" w:color="auto"/>
            </w:tcBorders>
          </w:tcPr>
          <w:p w14:paraId="58BAA431" w14:textId="4D5BA684" w:rsidR="00AA1750" w:rsidRPr="006032F8" w:rsidRDefault="00AA1750" w:rsidP="00417A5D">
            <w:pPr>
              <w:autoSpaceDE w:val="0"/>
              <w:autoSpaceDN w:val="0"/>
              <w:adjustRightInd w:val="0"/>
              <w:jc w:val="center"/>
              <w:rPr>
                <w:rFonts w:eastAsia="Times New Roman" w:cs="Arial"/>
                <w:color w:val="000000"/>
                <w:lang w:eastAsia="en-GB"/>
              </w:rPr>
            </w:pPr>
          </w:p>
        </w:tc>
        <w:tc>
          <w:tcPr>
            <w:tcW w:w="1066" w:type="dxa"/>
            <w:tcBorders>
              <w:top w:val="single" w:sz="6" w:space="0" w:color="auto"/>
              <w:left w:val="single" w:sz="6" w:space="0" w:color="auto"/>
              <w:bottom w:val="single" w:sz="6" w:space="0" w:color="auto"/>
              <w:right w:val="single" w:sz="6" w:space="0" w:color="auto"/>
            </w:tcBorders>
          </w:tcPr>
          <w:p w14:paraId="0B39C9EA" w14:textId="59DEA48D" w:rsidR="00AA1750" w:rsidRPr="006032F8" w:rsidRDefault="00AA1750" w:rsidP="00417A5D">
            <w:pPr>
              <w:autoSpaceDE w:val="0"/>
              <w:autoSpaceDN w:val="0"/>
              <w:adjustRightInd w:val="0"/>
              <w:jc w:val="center"/>
              <w:rPr>
                <w:rFonts w:eastAsia="Times New Roman" w:cs="Arial"/>
                <w:color w:val="000000"/>
                <w:lang w:eastAsia="en-GB"/>
              </w:rPr>
            </w:pPr>
          </w:p>
        </w:tc>
        <w:tc>
          <w:tcPr>
            <w:tcW w:w="1210" w:type="dxa"/>
            <w:tcBorders>
              <w:top w:val="single" w:sz="6" w:space="0" w:color="auto"/>
              <w:left w:val="single" w:sz="6" w:space="0" w:color="auto"/>
              <w:bottom w:val="single" w:sz="6" w:space="0" w:color="auto"/>
              <w:right w:val="single" w:sz="6" w:space="0" w:color="auto"/>
            </w:tcBorders>
          </w:tcPr>
          <w:p w14:paraId="4303CEE1" w14:textId="5DDF481F" w:rsidR="00AA1750" w:rsidRPr="006032F8" w:rsidRDefault="00AA1750" w:rsidP="00417A5D">
            <w:pPr>
              <w:autoSpaceDE w:val="0"/>
              <w:autoSpaceDN w:val="0"/>
              <w:adjustRightInd w:val="0"/>
              <w:jc w:val="center"/>
              <w:rPr>
                <w:rFonts w:eastAsia="Times New Roman" w:cs="Arial"/>
                <w:color w:val="000000"/>
                <w:lang w:eastAsia="en-GB"/>
              </w:rPr>
            </w:pPr>
          </w:p>
        </w:tc>
      </w:tr>
    </w:tbl>
    <w:p w14:paraId="02E0135D" w14:textId="511D9A3E" w:rsidR="00AA1750" w:rsidRDefault="00AA1750" w:rsidP="00AA1750">
      <w:pPr>
        <w:spacing w:after="160" w:line="259" w:lineRule="auto"/>
        <w:jc w:val="center"/>
        <w:rPr>
          <w:rFonts w:asciiTheme="minorHAnsi" w:hAnsiTheme="minorHAnsi" w:cstheme="minorBidi"/>
          <w:b/>
          <w:bCs/>
          <w:sz w:val="32"/>
          <w:szCs w:val="32"/>
        </w:rPr>
      </w:pPr>
    </w:p>
    <w:p w14:paraId="77B3129D" w14:textId="2BDE05ED" w:rsidR="00AA1750" w:rsidRDefault="00AA1750" w:rsidP="00AA1750">
      <w:pPr>
        <w:spacing w:after="160" w:line="259" w:lineRule="auto"/>
        <w:jc w:val="center"/>
        <w:rPr>
          <w:rFonts w:asciiTheme="minorHAnsi" w:hAnsiTheme="minorHAnsi" w:cstheme="minorBidi"/>
          <w:b/>
          <w:bCs/>
          <w:sz w:val="32"/>
          <w:szCs w:val="32"/>
        </w:rPr>
      </w:pPr>
    </w:p>
    <w:p w14:paraId="7F96165B" w14:textId="3BE4A947" w:rsidR="00AA1750" w:rsidRDefault="00AA1750" w:rsidP="00AA1750">
      <w:pPr>
        <w:spacing w:after="160" w:line="259" w:lineRule="auto"/>
        <w:jc w:val="center"/>
        <w:rPr>
          <w:rFonts w:asciiTheme="minorHAnsi" w:hAnsiTheme="minorHAnsi" w:cstheme="minorBidi"/>
          <w:b/>
          <w:bCs/>
          <w:sz w:val="32"/>
          <w:szCs w:val="32"/>
        </w:rPr>
      </w:pPr>
    </w:p>
    <w:p w14:paraId="4E3EEB53" w14:textId="5ED6A385" w:rsidR="00AA1750" w:rsidRDefault="00AA1750" w:rsidP="00AA1750">
      <w:pPr>
        <w:spacing w:after="160" w:line="259" w:lineRule="auto"/>
        <w:jc w:val="center"/>
        <w:rPr>
          <w:rFonts w:asciiTheme="minorHAnsi" w:hAnsiTheme="minorHAnsi" w:cstheme="minorBidi"/>
          <w:b/>
          <w:bCs/>
          <w:sz w:val="32"/>
          <w:szCs w:val="32"/>
        </w:rPr>
      </w:pPr>
    </w:p>
    <w:p w14:paraId="6B4C1362" w14:textId="60909049" w:rsidR="00AA1750" w:rsidRDefault="00AA1750" w:rsidP="00AA1750">
      <w:pPr>
        <w:spacing w:after="160" w:line="259" w:lineRule="auto"/>
        <w:jc w:val="center"/>
        <w:rPr>
          <w:rFonts w:asciiTheme="minorHAnsi" w:hAnsiTheme="minorHAnsi" w:cstheme="minorBidi"/>
          <w:b/>
          <w:bCs/>
          <w:sz w:val="32"/>
          <w:szCs w:val="32"/>
        </w:rPr>
      </w:pPr>
    </w:p>
    <w:p w14:paraId="24FC19C3" w14:textId="76750E20" w:rsidR="00AA1750" w:rsidRDefault="00AA1750" w:rsidP="00AA1750">
      <w:pPr>
        <w:spacing w:after="160" w:line="259" w:lineRule="auto"/>
        <w:jc w:val="center"/>
        <w:rPr>
          <w:rFonts w:asciiTheme="minorHAnsi" w:hAnsiTheme="minorHAnsi" w:cstheme="minorBidi"/>
          <w:b/>
          <w:bCs/>
          <w:sz w:val="32"/>
          <w:szCs w:val="32"/>
        </w:rPr>
      </w:pPr>
    </w:p>
    <w:p w14:paraId="03ABDBFD" w14:textId="73231DD9" w:rsidR="00AA1750" w:rsidRDefault="00AA1750" w:rsidP="00AA1750">
      <w:pPr>
        <w:spacing w:after="160" w:line="259" w:lineRule="auto"/>
        <w:jc w:val="center"/>
        <w:rPr>
          <w:rFonts w:asciiTheme="minorHAnsi" w:hAnsiTheme="minorHAnsi" w:cstheme="minorBidi"/>
          <w:b/>
          <w:bCs/>
          <w:sz w:val="32"/>
          <w:szCs w:val="32"/>
        </w:rPr>
      </w:pPr>
    </w:p>
    <w:p w14:paraId="253CFCBA" w14:textId="2FB83ED1" w:rsidR="00AA1750" w:rsidRDefault="00AA1750" w:rsidP="00AA1750">
      <w:pPr>
        <w:spacing w:after="160" w:line="259" w:lineRule="auto"/>
        <w:jc w:val="center"/>
        <w:rPr>
          <w:rFonts w:asciiTheme="minorHAnsi" w:hAnsiTheme="minorHAnsi" w:cstheme="minorBidi"/>
          <w:b/>
          <w:bCs/>
          <w:sz w:val="32"/>
          <w:szCs w:val="32"/>
        </w:rPr>
      </w:pPr>
    </w:p>
    <w:p w14:paraId="4A4EAA32" w14:textId="46E42AF0" w:rsidR="00AA1750" w:rsidRDefault="00AA1750" w:rsidP="00AA1750">
      <w:pPr>
        <w:spacing w:after="160" w:line="259" w:lineRule="auto"/>
        <w:jc w:val="center"/>
        <w:rPr>
          <w:rFonts w:asciiTheme="minorHAnsi" w:hAnsiTheme="minorHAnsi" w:cstheme="minorBidi"/>
          <w:b/>
          <w:bCs/>
          <w:sz w:val="32"/>
          <w:szCs w:val="32"/>
        </w:rPr>
      </w:pPr>
    </w:p>
    <w:p w14:paraId="3A500CCF" w14:textId="2C082FF3" w:rsidR="00AA1750" w:rsidRDefault="00AA1750" w:rsidP="00AA1750">
      <w:pPr>
        <w:spacing w:after="160" w:line="259" w:lineRule="auto"/>
        <w:jc w:val="center"/>
        <w:rPr>
          <w:rFonts w:asciiTheme="minorHAnsi" w:hAnsiTheme="minorHAnsi" w:cstheme="minorBidi"/>
          <w:b/>
          <w:bCs/>
          <w:sz w:val="32"/>
          <w:szCs w:val="32"/>
        </w:rPr>
      </w:pPr>
    </w:p>
    <w:p w14:paraId="51245372" w14:textId="79A211E7" w:rsidR="00AA1750" w:rsidRDefault="00AA1750" w:rsidP="00AA1750">
      <w:pPr>
        <w:spacing w:after="160" w:line="259" w:lineRule="auto"/>
        <w:jc w:val="center"/>
        <w:rPr>
          <w:rFonts w:asciiTheme="minorHAnsi" w:hAnsiTheme="minorHAnsi" w:cstheme="minorBidi"/>
          <w:b/>
          <w:bCs/>
          <w:sz w:val="32"/>
          <w:szCs w:val="32"/>
        </w:rPr>
      </w:pPr>
    </w:p>
    <w:p w14:paraId="5995D4C9" w14:textId="64110540" w:rsidR="00AA1750" w:rsidRDefault="00AA1750" w:rsidP="00AA1750">
      <w:pPr>
        <w:spacing w:after="160" w:line="259" w:lineRule="auto"/>
        <w:jc w:val="center"/>
        <w:rPr>
          <w:rFonts w:asciiTheme="minorHAnsi" w:hAnsiTheme="minorHAnsi" w:cstheme="minorBidi"/>
          <w:b/>
          <w:bCs/>
          <w:sz w:val="32"/>
          <w:szCs w:val="32"/>
        </w:rPr>
      </w:pPr>
    </w:p>
    <w:p w14:paraId="7C03471B" w14:textId="24CBD55D" w:rsidR="00AA1750" w:rsidRDefault="00AA1750" w:rsidP="00AA1750">
      <w:pPr>
        <w:spacing w:after="160" w:line="259" w:lineRule="auto"/>
        <w:jc w:val="center"/>
        <w:rPr>
          <w:rFonts w:asciiTheme="minorHAnsi" w:hAnsiTheme="minorHAnsi" w:cstheme="minorBidi"/>
          <w:b/>
          <w:bCs/>
          <w:sz w:val="32"/>
          <w:szCs w:val="32"/>
        </w:rPr>
      </w:pPr>
    </w:p>
    <w:p w14:paraId="3AC522AF" w14:textId="37D05B82" w:rsidR="00AA1750" w:rsidRDefault="00AA1750" w:rsidP="00AA1750">
      <w:pPr>
        <w:spacing w:after="160" w:line="259" w:lineRule="auto"/>
        <w:jc w:val="center"/>
        <w:rPr>
          <w:rFonts w:asciiTheme="minorHAnsi" w:hAnsiTheme="minorHAnsi" w:cstheme="minorBidi"/>
          <w:b/>
          <w:bCs/>
          <w:sz w:val="32"/>
          <w:szCs w:val="32"/>
        </w:rPr>
      </w:pPr>
    </w:p>
    <w:p w14:paraId="4F534C17" w14:textId="499ADB3B" w:rsidR="00AA1750" w:rsidRDefault="00AA1750" w:rsidP="00AA1750">
      <w:pPr>
        <w:spacing w:after="160" w:line="259" w:lineRule="auto"/>
        <w:jc w:val="center"/>
        <w:rPr>
          <w:rFonts w:asciiTheme="minorHAnsi" w:hAnsiTheme="minorHAnsi" w:cstheme="minorBidi"/>
          <w:b/>
          <w:bCs/>
          <w:sz w:val="32"/>
          <w:szCs w:val="32"/>
        </w:rPr>
      </w:pPr>
    </w:p>
    <w:p w14:paraId="54D94E35" w14:textId="2F9A370C" w:rsidR="00AA1750" w:rsidRDefault="00AA1750" w:rsidP="00AA1750">
      <w:pPr>
        <w:spacing w:after="160" w:line="259" w:lineRule="auto"/>
        <w:jc w:val="center"/>
        <w:rPr>
          <w:rFonts w:asciiTheme="minorHAnsi" w:hAnsiTheme="minorHAnsi" w:cstheme="minorBidi"/>
          <w:b/>
          <w:bCs/>
          <w:sz w:val="32"/>
          <w:szCs w:val="32"/>
        </w:rPr>
      </w:pPr>
    </w:p>
    <w:p w14:paraId="4A3EA17F" w14:textId="5FC672AE" w:rsidR="00AA1750" w:rsidRDefault="00AA1750" w:rsidP="00AA1750">
      <w:pPr>
        <w:spacing w:after="160" w:line="259" w:lineRule="auto"/>
        <w:jc w:val="center"/>
        <w:rPr>
          <w:rFonts w:asciiTheme="minorHAnsi" w:hAnsiTheme="minorHAnsi" w:cstheme="minorBidi"/>
          <w:b/>
          <w:bCs/>
          <w:sz w:val="32"/>
          <w:szCs w:val="32"/>
        </w:rPr>
      </w:pPr>
    </w:p>
    <w:p w14:paraId="5B2A6C7A" w14:textId="05907A69" w:rsidR="00AA1750" w:rsidRDefault="00AA1750" w:rsidP="00AA1750">
      <w:pPr>
        <w:spacing w:after="160" w:line="259" w:lineRule="auto"/>
        <w:jc w:val="center"/>
        <w:rPr>
          <w:rFonts w:asciiTheme="minorHAnsi" w:hAnsiTheme="minorHAnsi" w:cstheme="minorBidi"/>
          <w:b/>
          <w:bCs/>
          <w:sz w:val="32"/>
          <w:szCs w:val="32"/>
        </w:rPr>
      </w:pPr>
    </w:p>
    <w:p w14:paraId="12B4CBD0" w14:textId="3CFBB0D9" w:rsidR="00AA1750" w:rsidRDefault="00AA1750" w:rsidP="00AA1750">
      <w:pPr>
        <w:spacing w:after="160" w:line="259" w:lineRule="auto"/>
        <w:jc w:val="center"/>
        <w:rPr>
          <w:rFonts w:asciiTheme="minorHAnsi" w:hAnsiTheme="minorHAnsi" w:cstheme="minorBidi"/>
          <w:b/>
          <w:bCs/>
          <w:sz w:val="32"/>
          <w:szCs w:val="32"/>
        </w:rPr>
      </w:pPr>
    </w:p>
    <w:p w14:paraId="1EBC36D9" w14:textId="3590D748" w:rsidR="00AA1750" w:rsidRDefault="00AA1750" w:rsidP="00AA1750">
      <w:pPr>
        <w:spacing w:after="160" w:line="259" w:lineRule="auto"/>
        <w:jc w:val="center"/>
        <w:rPr>
          <w:rFonts w:asciiTheme="minorHAnsi" w:hAnsiTheme="minorHAnsi" w:cstheme="minorBidi"/>
          <w:b/>
          <w:bCs/>
          <w:sz w:val="32"/>
          <w:szCs w:val="32"/>
        </w:rPr>
      </w:pPr>
    </w:p>
    <w:p w14:paraId="109FC4B1" w14:textId="5C49847A" w:rsidR="00AA1750" w:rsidRDefault="00AA1750" w:rsidP="00AA1750">
      <w:pPr>
        <w:spacing w:after="160" w:line="259" w:lineRule="auto"/>
        <w:jc w:val="center"/>
        <w:rPr>
          <w:rFonts w:asciiTheme="minorHAnsi" w:hAnsiTheme="minorHAnsi" w:cstheme="minorBidi"/>
          <w:b/>
          <w:bCs/>
          <w:sz w:val="32"/>
          <w:szCs w:val="32"/>
        </w:rPr>
      </w:pPr>
    </w:p>
    <w:p w14:paraId="2222DF7B" w14:textId="77777777" w:rsidR="00AA1750" w:rsidRPr="003958AC" w:rsidRDefault="00AA1750" w:rsidP="00AA1750">
      <w:pPr>
        <w:spacing w:line="276" w:lineRule="auto"/>
        <w:jc w:val="both"/>
        <w:rPr>
          <w:b/>
          <w:bCs/>
        </w:rPr>
      </w:pPr>
      <w:r w:rsidRPr="003958AC">
        <w:rPr>
          <w:b/>
          <w:bCs/>
        </w:rPr>
        <w:lastRenderedPageBreak/>
        <w:t>1. Introduction</w:t>
      </w:r>
    </w:p>
    <w:p w14:paraId="2EE4436F" w14:textId="77777777" w:rsidR="00AA1750" w:rsidRPr="003958AC" w:rsidRDefault="00AA1750" w:rsidP="00AA1750">
      <w:pPr>
        <w:spacing w:line="276" w:lineRule="auto"/>
        <w:jc w:val="both"/>
        <w:rPr>
          <w:b/>
          <w:bCs/>
        </w:rPr>
      </w:pPr>
    </w:p>
    <w:p w14:paraId="05FBB353" w14:textId="49FED1B2" w:rsidR="00AA1750" w:rsidRDefault="00AA1750" w:rsidP="00AA1750">
      <w:pPr>
        <w:pStyle w:val="ListParagraph"/>
        <w:numPr>
          <w:ilvl w:val="1"/>
          <w:numId w:val="1"/>
        </w:numPr>
        <w:spacing w:line="276" w:lineRule="auto"/>
        <w:jc w:val="both"/>
      </w:pPr>
      <w:r w:rsidRPr="003958AC">
        <w:t xml:space="preserve">Cranswick Country Foods Plc have instructed John Davies Associates </w:t>
      </w:r>
      <w:r w:rsidR="00E01C2B">
        <w:t xml:space="preserve">(JDA) </w:t>
      </w:r>
      <w:r w:rsidRPr="003958AC">
        <w:t xml:space="preserve">to assist them with their application to </w:t>
      </w:r>
      <w:r w:rsidR="002A500A">
        <w:t xml:space="preserve">discharge the Planning Consent conditions relating to possible contamination under </w:t>
      </w:r>
      <w:r w:rsidRPr="003958AC">
        <w:t>their former Chicken Processing Plant at Weybread, Suffolk IP 21 5TL</w:t>
      </w:r>
      <w:r w:rsidR="006B3458">
        <w:t>.</w:t>
      </w:r>
    </w:p>
    <w:p w14:paraId="504BD968" w14:textId="77777777" w:rsidR="00CC1C7B" w:rsidRDefault="00CC1C7B" w:rsidP="00E45F4C">
      <w:pPr>
        <w:pStyle w:val="ListParagraph"/>
        <w:spacing w:line="276" w:lineRule="auto"/>
        <w:ind w:left="1004"/>
        <w:jc w:val="both"/>
      </w:pPr>
    </w:p>
    <w:p w14:paraId="1CEFCE1E" w14:textId="70781635" w:rsidR="00CC1C7B" w:rsidRDefault="00E45F4C" w:rsidP="00CC1C7B">
      <w:pPr>
        <w:pStyle w:val="ListParagraph"/>
        <w:numPr>
          <w:ilvl w:val="1"/>
          <w:numId w:val="1"/>
        </w:numPr>
        <w:spacing w:line="276" w:lineRule="auto"/>
        <w:jc w:val="both"/>
      </w:pPr>
      <w:r>
        <w:t>The works</w:t>
      </w:r>
      <w:r w:rsidR="00AE1109">
        <w:t>, located as shown on the plan at Appendix 1 to this document,</w:t>
      </w:r>
      <w:r>
        <w:t xml:space="preserve"> </w:t>
      </w:r>
      <w:r w:rsidR="00EC5459" w:rsidRPr="007A7D1C">
        <w:t>is now</w:t>
      </w:r>
      <w:r w:rsidR="00EC5459">
        <w:t xml:space="preserve"> </w:t>
      </w:r>
      <w:r>
        <w:t>closed</w:t>
      </w:r>
      <w:r w:rsidR="00AE1109">
        <w:t>.</w:t>
      </w:r>
      <w:r>
        <w:t xml:space="preserve"> </w:t>
      </w:r>
      <w:r w:rsidR="00AE1109">
        <w:t>M</w:t>
      </w:r>
      <w:r>
        <w:t xml:space="preserve">achinery </w:t>
      </w:r>
      <w:r w:rsidR="00EC5459">
        <w:t xml:space="preserve">has been </w:t>
      </w:r>
      <w:r>
        <w:t xml:space="preserve">removed from the site and all services have been </w:t>
      </w:r>
      <w:r w:rsidR="00EC5459" w:rsidRPr="007A7D1C">
        <w:t>disconnected</w:t>
      </w:r>
      <w:r w:rsidR="002A500A">
        <w:t xml:space="preserve"> but no demolition or other works in pursuance of the planning consent have been undertaken.</w:t>
      </w:r>
      <w:r w:rsidR="00CC1C7B">
        <w:t xml:space="preserve"> </w:t>
      </w:r>
    </w:p>
    <w:p w14:paraId="1B951FDE" w14:textId="77777777" w:rsidR="00AA1750" w:rsidRDefault="00AA1750" w:rsidP="00AA1750">
      <w:pPr>
        <w:pStyle w:val="ListParagraph"/>
        <w:spacing w:line="276" w:lineRule="auto"/>
        <w:jc w:val="both"/>
      </w:pPr>
    </w:p>
    <w:p w14:paraId="07CC7D76" w14:textId="2A9138E1" w:rsidR="002A500A" w:rsidRDefault="002A500A" w:rsidP="00D42A5B">
      <w:pPr>
        <w:pStyle w:val="ListParagraph"/>
        <w:numPr>
          <w:ilvl w:val="1"/>
          <w:numId w:val="1"/>
        </w:numPr>
        <w:spacing w:line="276" w:lineRule="auto"/>
        <w:jc w:val="both"/>
      </w:pPr>
      <w:r>
        <w:t xml:space="preserve">Planning Consent </w:t>
      </w:r>
      <w:r w:rsidR="00E01C2B">
        <w:t xml:space="preserve">reference DC/17/06326 </w:t>
      </w:r>
      <w:r>
        <w:t xml:space="preserve">Condition 25 clause 1 requires that “A Strategy for investigating any contamination present on site (including Ground Gases, where </w:t>
      </w:r>
      <w:r w:rsidR="00247C3C">
        <w:t>appropriate)</w:t>
      </w:r>
      <w:r>
        <w:t xml:space="preserve"> be submitted for approval by the Local Planning Authority.</w:t>
      </w:r>
      <w:r w:rsidR="00EA2349">
        <w:t>” This document is submitted as the Site Investigation Strategy</w:t>
      </w:r>
      <w:r>
        <w:t xml:space="preserve"> </w:t>
      </w:r>
      <w:r w:rsidR="00E01C2B">
        <w:t>p</w:t>
      </w:r>
      <w:r w:rsidR="00EA2349">
        <w:t>roposal.</w:t>
      </w:r>
    </w:p>
    <w:p w14:paraId="133D7589" w14:textId="77777777" w:rsidR="002C4677" w:rsidRDefault="002C4677" w:rsidP="002C4677">
      <w:pPr>
        <w:pStyle w:val="ListParagraph"/>
      </w:pPr>
    </w:p>
    <w:p w14:paraId="4F8743B6" w14:textId="56A1EE87" w:rsidR="002C4677" w:rsidRPr="002C4677" w:rsidRDefault="002C4677" w:rsidP="002C4677">
      <w:pPr>
        <w:pStyle w:val="ListParagraph"/>
        <w:numPr>
          <w:ilvl w:val="0"/>
          <w:numId w:val="1"/>
        </w:numPr>
        <w:spacing w:line="276" w:lineRule="auto"/>
        <w:ind w:left="993" w:hanging="709"/>
        <w:jc w:val="both"/>
        <w:rPr>
          <w:b/>
          <w:bCs/>
        </w:rPr>
      </w:pPr>
      <w:r w:rsidRPr="002C4677">
        <w:rPr>
          <w:b/>
          <w:bCs/>
        </w:rPr>
        <w:t>The Site Investigation Strategy</w:t>
      </w:r>
    </w:p>
    <w:p w14:paraId="7CE5238E" w14:textId="77777777" w:rsidR="00EA2349" w:rsidRDefault="00EA2349" w:rsidP="00EA2349">
      <w:pPr>
        <w:pStyle w:val="ListParagraph"/>
      </w:pPr>
    </w:p>
    <w:p w14:paraId="7E14BEB5" w14:textId="2A863D3E" w:rsidR="00EA2349" w:rsidRDefault="00EA2349" w:rsidP="00D42A5B">
      <w:pPr>
        <w:pStyle w:val="ListParagraph"/>
        <w:numPr>
          <w:ilvl w:val="1"/>
          <w:numId w:val="1"/>
        </w:numPr>
        <w:spacing w:line="276" w:lineRule="auto"/>
        <w:jc w:val="both"/>
      </w:pPr>
      <w:r>
        <w:t>In 2017 when the Application for Planning Permission for the redevelopment of the site was first submitted, a Phase 1 Desk Study of potential contamination under the site prepared by A F Howland Associates, specialist Geotechnical Engineers, was submitted as part of the application documentation.</w:t>
      </w:r>
    </w:p>
    <w:p w14:paraId="382FB109" w14:textId="77777777" w:rsidR="00EA2349" w:rsidRDefault="00EA2349" w:rsidP="00EA2349">
      <w:pPr>
        <w:pStyle w:val="ListParagraph"/>
      </w:pPr>
    </w:p>
    <w:p w14:paraId="7AE82DBD" w14:textId="657586F9" w:rsidR="00EA2349" w:rsidRDefault="00EA2349" w:rsidP="00D42A5B">
      <w:pPr>
        <w:pStyle w:val="ListParagraph"/>
        <w:numPr>
          <w:ilvl w:val="1"/>
          <w:numId w:val="1"/>
        </w:numPr>
        <w:spacing w:line="276" w:lineRule="auto"/>
        <w:jc w:val="both"/>
        <w:rPr>
          <w:rFonts w:asciiTheme="minorHAnsi" w:hAnsiTheme="minorHAnsi" w:cstheme="minorHAnsi"/>
        </w:rPr>
      </w:pPr>
      <w:r>
        <w:t xml:space="preserve">This Phase 1 Desk Study which can be accessed from the Planning file and which is available via the web link </w:t>
      </w:r>
      <w:hyperlink r:id="rId9" w:history="1">
        <w:r>
          <w:rPr>
            <w:rStyle w:val="Hyperlink"/>
          </w:rPr>
          <w:t>http://www.howland.co.uk/Reports/MSH-17.382-PhaseI.pdf</w:t>
        </w:r>
      </w:hyperlink>
      <w:r w:rsidR="006B3458">
        <w:rPr>
          <w:rFonts w:ascii="Arial" w:hAnsi="Arial" w:cs="Arial"/>
        </w:rPr>
        <w:t xml:space="preserve"> </w:t>
      </w:r>
      <w:r w:rsidR="006B3458" w:rsidRPr="006B3458">
        <w:rPr>
          <w:rFonts w:asciiTheme="minorHAnsi" w:hAnsiTheme="minorHAnsi" w:cstheme="minorHAnsi"/>
        </w:rPr>
        <w:t xml:space="preserve">indicated that the </w:t>
      </w:r>
      <w:r w:rsidR="006B3458">
        <w:rPr>
          <w:rFonts w:asciiTheme="minorHAnsi" w:hAnsiTheme="minorHAnsi" w:cstheme="minorHAnsi"/>
        </w:rPr>
        <w:t>buildings and surrounding areas which had been used for poultry processing were the most likely areas to have been contaminated both as a result of Cranswick’s operations and also historically. A smithy was once located within the area used for chicken processing</w:t>
      </w:r>
      <w:r w:rsidR="00F91C5C">
        <w:rPr>
          <w:rFonts w:asciiTheme="minorHAnsi" w:hAnsiTheme="minorHAnsi" w:cstheme="minorHAnsi"/>
        </w:rPr>
        <w:t xml:space="preserve"> but no other areas of possible contamination from historic activities within the site area were identified in the report.</w:t>
      </w:r>
    </w:p>
    <w:p w14:paraId="52BBAD07" w14:textId="77777777" w:rsidR="006B3458" w:rsidRPr="006B3458" w:rsidRDefault="006B3458" w:rsidP="006B3458">
      <w:pPr>
        <w:pStyle w:val="ListParagraph"/>
        <w:rPr>
          <w:rFonts w:asciiTheme="minorHAnsi" w:hAnsiTheme="minorHAnsi" w:cstheme="minorHAnsi"/>
        </w:rPr>
      </w:pPr>
    </w:p>
    <w:p w14:paraId="41EA4090" w14:textId="7AF0395C" w:rsidR="006B3458" w:rsidRPr="006B3458" w:rsidRDefault="006B3458" w:rsidP="00D42A5B">
      <w:pPr>
        <w:pStyle w:val="ListParagraph"/>
        <w:numPr>
          <w:ilvl w:val="1"/>
          <w:numId w:val="1"/>
        </w:numPr>
        <w:spacing w:line="276" w:lineRule="auto"/>
        <w:jc w:val="both"/>
        <w:rPr>
          <w:rFonts w:asciiTheme="minorHAnsi" w:hAnsiTheme="minorHAnsi" w:cstheme="minorHAnsi"/>
        </w:rPr>
      </w:pPr>
      <w:r>
        <w:rPr>
          <w:rFonts w:asciiTheme="minorHAnsi" w:hAnsiTheme="minorHAnsi" w:cstheme="minorHAnsi"/>
        </w:rPr>
        <w:t>It also concluded that the arable fields surrounding the poultry processing plant, which form part of the planning application area were unlikely to be contaminated.</w:t>
      </w:r>
    </w:p>
    <w:p w14:paraId="177956D4" w14:textId="77777777" w:rsidR="00247C3C" w:rsidRDefault="00247C3C" w:rsidP="00247C3C">
      <w:pPr>
        <w:pStyle w:val="ListParagraph"/>
      </w:pPr>
    </w:p>
    <w:p w14:paraId="540D260B" w14:textId="3CA6854E" w:rsidR="00247C3C" w:rsidRDefault="00247C3C" w:rsidP="00D42A5B">
      <w:pPr>
        <w:pStyle w:val="ListParagraph"/>
        <w:numPr>
          <w:ilvl w:val="1"/>
          <w:numId w:val="1"/>
        </w:numPr>
        <w:spacing w:line="276" w:lineRule="auto"/>
        <w:jc w:val="both"/>
      </w:pPr>
      <w:r>
        <w:t xml:space="preserve">A similar investigation </w:t>
      </w:r>
      <w:r w:rsidR="002C4677">
        <w:t xml:space="preserve">to that required by the Planning Consent </w:t>
      </w:r>
      <w:r>
        <w:t>is required in respect of that area of the site wh</w:t>
      </w:r>
      <w:r w:rsidR="00E01C2B">
        <w:t>ere poultry processing activities were regulated via</w:t>
      </w:r>
      <w:r>
        <w:t xml:space="preserve"> an Environment</w:t>
      </w:r>
      <w:r w:rsidR="00E01C2B">
        <w:t>al Permit</w:t>
      </w:r>
      <w:r>
        <w:t xml:space="preserve"> which must be surrendered </w:t>
      </w:r>
      <w:r w:rsidR="00E01C2B">
        <w:t xml:space="preserve">via an application to the Environment Agency </w:t>
      </w:r>
      <w:r>
        <w:t>before any redevelopment of the site can take place.</w:t>
      </w:r>
    </w:p>
    <w:p w14:paraId="7D3C27B6" w14:textId="439D0CA4" w:rsidR="002A500A" w:rsidRDefault="002A500A" w:rsidP="00247C3C">
      <w:pPr>
        <w:pStyle w:val="ListParagraph"/>
        <w:spacing w:line="276" w:lineRule="auto"/>
        <w:jc w:val="both"/>
      </w:pPr>
    </w:p>
    <w:p w14:paraId="4797AA29" w14:textId="16C9AD2D" w:rsidR="00EC5459" w:rsidRDefault="00247C3C" w:rsidP="00EC5459">
      <w:pPr>
        <w:pStyle w:val="ListParagraph"/>
        <w:numPr>
          <w:ilvl w:val="1"/>
          <w:numId w:val="1"/>
        </w:numPr>
        <w:spacing w:line="276" w:lineRule="auto"/>
        <w:jc w:val="both"/>
      </w:pPr>
      <w:r>
        <w:t xml:space="preserve">It is proposed to undertake one intrusive Site Investigation which will </w:t>
      </w:r>
      <w:r w:rsidR="00E01C2B">
        <w:t>be relied upon</w:t>
      </w:r>
      <w:r>
        <w:t xml:space="preserve"> in support of the</w:t>
      </w:r>
      <w:r w:rsidR="00EC5459">
        <w:t xml:space="preserve"> surrender of the </w:t>
      </w:r>
      <w:r w:rsidR="00EC5459" w:rsidRPr="007A7D1C">
        <w:t>Environmental Permit</w:t>
      </w:r>
      <w:r w:rsidR="00EC5459">
        <w:t xml:space="preserve"> </w:t>
      </w:r>
      <w:r w:rsidR="00EA2349">
        <w:t>and the</w:t>
      </w:r>
      <w:r w:rsidR="00EC5459">
        <w:t xml:space="preserve"> discharge of the </w:t>
      </w:r>
      <w:r w:rsidR="00E01C2B">
        <w:t>c</w:t>
      </w:r>
      <w:r w:rsidR="00EC5459">
        <w:t xml:space="preserve">ontaminated </w:t>
      </w:r>
      <w:r w:rsidR="00E01C2B">
        <w:t>l</w:t>
      </w:r>
      <w:r w:rsidR="00EC5459">
        <w:t xml:space="preserve">and </w:t>
      </w:r>
      <w:r w:rsidR="00E01C2B">
        <w:t>c</w:t>
      </w:r>
      <w:r w:rsidR="00EC5459">
        <w:t>onditions attach</w:t>
      </w:r>
      <w:r w:rsidR="00561094">
        <w:t>ing</w:t>
      </w:r>
      <w:r w:rsidR="00EC5459">
        <w:t xml:space="preserve"> to the Planning Consent for the </w:t>
      </w:r>
      <w:r w:rsidR="00561094">
        <w:t>re</w:t>
      </w:r>
      <w:r w:rsidR="00EC5459">
        <w:t>development of the site for housing.</w:t>
      </w:r>
    </w:p>
    <w:p w14:paraId="7BBCDF64" w14:textId="77777777" w:rsidR="00EC5459" w:rsidRDefault="00EC5459" w:rsidP="00EC5459">
      <w:pPr>
        <w:pStyle w:val="ListParagraph"/>
      </w:pPr>
    </w:p>
    <w:p w14:paraId="349C2405" w14:textId="79FCA6CB" w:rsidR="00AA1750" w:rsidRDefault="00AA1750" w:rsidP="007D5815">
      <w:pPr>
        <w:pStyle w:val="ListParagraph"/>
        <w:numPr>
          <w:ilvl w:val="1"/>
          <w:numId w:val="1"/>
        </w:numPr>
        <w:spacing w:line="276" w:lineRule="auto"/>
        <w:jc w:val="both"/>
      </w:pPr>
      <w:r>
        <w:t>Following discussions with site staff familiar with the operations on the site and an inspection by their representatives</w:t>
      </w:r>
      <w:r w:rsidR="00561094">
        <w:t>,</w:t>
      </w:r>
      <w:r>
        <w:t xml:space="preserve"> John Davies Associates</w:t>
      </w:r>
      <w:r w:rsidR="00561094">
        <w:t>,</w:t>
      </w:r>
      <w:r>
        <w:t xml:space="preserve"> </w:t>
      </w:r>
      <w:r w:rsidR="00E01C2B">
        <w:t xml:space="preserve">JDA </w:t>
      </w:r>
      <w:r>
        <w:t xml:space="preserve">have recommended </w:t>
      </w:r>
      <w:r w:rsidR="007D5815">
        <w:t xml:space="preserve">that soil and </w:t>
      </w:r>
      <w:r w:rsidR="00E01C2B">
        <w:t>where</w:t>
      </w:r>
      <w:r w:rsidR="007D5815">
        <w:t xml:space="preserve"> appropriate groundwater</w:t>
      </w:r>
      <w:r w:rsidR="00E01C2B">
        <w:t xml:space="preserve"> and ground gas</w:t>
      </w:r>
      <w:r w:rsidR="007D5815">
        <w:t xml:space="preserve"> samples</w:t>
      </w:r>
      <w:r w:rsidR="00FE27AA">
        <w:t>,</w:t>
      </w:r>
      <w:r w:rsidR="007D5815">
        <w:t xml:space="preserve"> </w:t>
      </w:r>
      <w:r w:rsidR="00AE1109">
        <w:t>should be</w:t>
      </w:r>
      <w:r w:rsidR="007D5815">
        <w:t xml:space="preserve"> taken </w:t>
      </w:r>
      <w:r>
        <w:t xml:space="preserve">at eight </w:t>
      </w:r>
      <w:r>
        <w:lastRenderedPageBreak/>
        <w:t>locations for testing</w:t>
      </w:r>
      <w:r w:rsidR="00561094">
        <w:t xml:space="preserve"> within the area covered by the Environment</w:t>
      </w:r>
      <w:r w:rsidR="00E01C2B">
        <w:t>al</w:t>
      </w:r>
      <w:r w:rsidR="00561094">
        <w:t xml:space="preserve"> Permit</w:t>
      </w:r>
      <w:r w:rsidR="00AE1109">
        <w:t>. The eight locations</w:t>
      </w:r>
      <w:r w:rsidR="00561094">
        <w:t xml:space="preserve"> </w:t>
      </w:r>
      <w:r w:rsidR="00AE1109">
        <w:t xml:space="preserve">marked 2 ,3 ,4, 5, 6, 8, 12 and 13 </w:t>
      </w:r>
      <w:r w:rsidR="00AB7928">
        <w:t xml:space="preserve">and described in the table at Appendix 2 to this document, </w:t>
      </w:r>
      <w:r w:rsidR="00561094">
        <w:t xml:space="preserve">are shown on the </w:t>
      </w:r>
      <w:r w:rsidR="00EA2349">
        <w:t>attached</w:t>
      </w:r>
      <w:r w:rsidR="00FE27AA">
        <w:t xml:space="preserve"> drawings prepared by A F Howland Associates, references </w:t>
      </w:r>
      <w:r w:rsidR="00FE27AA" w:rsidRPr="00FE27AA">
        <w:t>20.382 SK01</w:t>
      </w:r>
      <w:r w:rsidR="00FE27AA">
        <w:t xml:space="preserve"> and 20.382 SK02</w:t>
      </w:r>
      <w:r w:rsidR="001F7B4C">
        <w:t>,</w:t>
      </w:r>
      <w:r w:rsidR="00AB7928" w:rsidRPr="00AB7928">
        <w:t xml:space="preserve"> </w:t>
      </w:r>
      <w:r w:rsidR="00AB7928">
        <w:t>attached at Appendices 3 and 4 respectively</w:t>
      </w:r>
      <w:r w:rsidR="001F7B4C">
        <w:t xml:space="preserve"> to this document</w:t>
      </w:r>
      <w:r w:rsidR="00EA2349">
        <w:t>.</w:t>
      </w:r>
      <w:r w:rsidR="00D40D73">
        <w:t xml:space="preserve"> These </w:t>
      </w:r>
      <w:r w:rsidR="001F7B4C">
        <w:t xml:space="preserve">eight sampling </w:t>
      </w:r>
      <w:r w:rsidR="00D40D73">
        <w:t>locations have been agreed with the Environment Agency</w:t>
      </w:r>
      <w:r w:rsidR="00AE1109">
        <w:t xml:space="preserve"> for the purposes of the Environmental Permit surrender application</w:t>
      </w:r>
      <w:r w:rsidR="00D40D73">
        <w:t>.</w:t>
      </w:r>
    </w:p>
    <w:p w14:paraId="418CEDBE" w14:textId="77777777" w:rsidR="002C4677" w:rsidRDefault="002C4677" w:rsidP="002C4677">
      <w:pPr>
        <w:pStyle w:val="ListParagraph"/>
      </w:pPr>
    </w:p>
    <w:p w14:paraId="75A47798" w14:textId="7BF57F78" w:rsidR="002C4677" w:rsidRDefault="002C4677" w:rsidP="007D5815">
      <w:pPr>
        <w:pStyle w:val="ListParagraph"/>
        <w:numPr>
          <w:ilvl w:val="1"/>
          <w:numId w:val="1"/>
        </w:numPr>
        <w:spacing w:line="276" w:lineRule="auto"/>
        <w:jc w:val="both"/>
      </w:pPr>
      <w:r>
        <w:t xml:space="preserve">In </w:t>
      </w:r>
      <w:r w:rsidR="00F91C5C">
        <w:t>addition,</w:t>
      </w:r>
      <w:r>
        <w:t xml:space="preserve"> further soil samples and </w:t>
      </w:r>
      <w:r w:rsidR="00FE27AA">
        <w:t>where</w:t>
      </w:r>
      <w:r>
        <w:t xml:space="preserve"> appropriate </w:t>
      </w:r>
      <w:r w:rsidR="00FE27AA">
        <w:t>g</w:t>
      </w:r>
      <w:r>
        <w:t>roundwater</w:t>
      </w:r>
      <w:r w:rsidR="00FE27AA">
        <w:t xml:space="preserve"> and ground gas</w:t>
      </w:r>
      <w:r>
        <w:t xml:space="preserve"> samples will be taken from the consented areas outside of the Environment</w:t>
      </w:r>
      <w:r w:rsidR="00FE27AA">
        <w:t>al</w:t>
      </w:r>
      <w:r>
        <w:t xml:space="preserve"> Permit </w:t>
      </w:r>
      <w:r w:rsidR="00FE27AA">
        <w:t>b</w:t>
      </w:r>
      <w:r>
        <w:t>oundary a</w:t>
      </w:r>
      <w:r w:rsidR="00FE27AA">
        <w:t>l</w:t>
      </w:r>
      <w:r>
        <w:t>s</w:t>
      </w:r>
      <w:r w:rsidR="00FE27AA">
        <w:t>o</w:t>
      </w:r>
      <w:r>
        <w:t xml:space="preserve"> shown on the plan</w:t>
      </w:r>
      <w:r w:rsidR="00FE27AA">
        <w:t>s</w:t>
      </w:r>
      <w:r>
        <w:t xml:space="preserve"> prepared by A F Howland Associates </w:t>
      </w:r>
      <w:r w:rsidR="00FE27AA">
        <w:t>references</w:t>
      </w:r>
      <w:r>
        <w:t xml:space="preserve"> 20.382</w:t>
      </w:r>
      <w:r w:rsidR="00FE27AA">
        <w:t xml:space="preserve"> </w:t>
      </w:r>
      <w:r>
        <w:t xml:space="preserve">SK.01 </w:t>
      </w:r>
      <w:r w:rsidR="00FE27AA">
        <w:t>and 20.382 SK02</w:t>
      </w:r>
      <w:r w:rsidR="00AB7928">
        <w:t xml:space="preserve">. These plans </w:t>
      </w:r>
      <w:r>
        <w:t>a</w:t>
      </w:r>
      <w:r w:rsidR="00AB7928">
        <w:t>re</w:t>
      </w:r>
      <w:r>
        <w:t xml:space="preserve"> also submitted as separate document</w:t>
      </w:r>
      <w:r w:rsidR="00FE27AA">
        <w:t>s</w:t>
      </w:r>
      <w:r w:rsidR="00AB7928">
        <w:t xml:space="preserve"> for ease of inspection and reference</w:t>
      </w:r>
      <w:r>
        <w:t>.</w:t>
      </w:r>
    </w:p>
    <w:p w14:paraId="3C5EE824" w14:textId="77777777" w:rsidR="00AA1750" w:rsidRDefault="00AA1750" w:rsidP="00AA1750">
      <w:pPr>
        <w:pStyle w:val="ListParagraph"/>
      </w:pPr>
    </w:p>
    <w:p w14:paraId="29E4C21E" w14:textId="405A6CAC" w:rsidR="00D40D73" w:rsidRDefault="00FE27AA" w:rsidP="00AA1750">
      <w:pPr>
        <w:pStyle w:val="ListParagraph"/>
        <w:numPr>
          <w:ilvl w:val="1"/>
          <w:numId w:val="1"/>
        </w:numPr>
        <w:spacing w:line="276" w:lineRule="auto"/>
        <w:jc w:val="both"/>
      </w:pPr>
      <w:r>
        <w:t>W</w:t>
      </w:r>
      <w:r w:rsidR="006B3458">
        <w:t xml:space="preserve">here appropriate both gas and groundwater monitoring boreholes </w:t>
      </w:r>
      <w:r w:rsidR="002C4677">
        <w:t xml:space="preserve">will be installed </w:t>
      </w:r>
      <w:r w:rsidR="006B3458">
        <w:t>within the site</w:t>
      </w:r>
      <w:r w:rsidR="00AE1109">
        <w:t xml:space="preserve"> at the indicated soil sampling locations depending upon the conditions encountered whilst acquiring the soil samples</w:t>
      </w:r>
      <w:r w:rsidR="006B3458">
        <w:t>.</w:t>
      </w:r>
    </w:p>
    <w:p w14:paraId="67E38D5E" w14:textId="77777777" w:rsidR="00AA1750" w:rsidRDefault="00AA1750" w:rsidP="00AA1750">
      <w:pPr>
        <w:pStyle w:val="ListParagraph"/>
      </w:pPr>
    </w:p>
    <w:p w14:paraId="0E36D059" w14:textId="1B6A20DE" w:rsidR="00AA1750" w:rsidRPr="007A7D1C" w:rsidRDefault="00124862" w:rsidP="00AA1750">
      <w:pPr>
        <w:pStyle w:val="ListParagraph"/>
        <w:numPr>
          <w:ilvl w:val="1"/>
          <w:numId w:val="1"/>
        </w:numPr>
        <w:spacing w:line="276" w:lineRule="auto"/>
        <w:jc w:val="both"/>
      </w:pPr>
      <w:r w:rsidRPr="007A7D1C">
        <w:t>Th</w:t>
      </w:r>
      <w:r w:rsidR="00AB7928">
        <w:t>e sampling locations described above</w:t>
      </w:r>
      <w:r w:rsidRPr="007A7D1C">
        <w:t xml:space="preserve"> will be the minimum </w:t>
      </w:r>
      <w:r w:rsidR="00EA2349" w:rsidRPr="007A7D1C">
        <w:t xml:space="preserve">number </w:t>
      </w:r>
      <w:r w:rsidR="00EA2349">
        <w:t>of</w:t>
      </w:r>
      <w:r w:rsidR="007A7D1C">
        <w:t xml:space="preserve"> locations as the outcome of</w:t>
      </w:r>
      <w:r w:rsidRPr="007A7D1C">
        <w:t xml:space="preserve"> the </w:t>
      </w:r>
      <w:r w:rsidR="006B3458">
        <w:t>fieldwork</w:t>
      </w:r>
      <w:r w:rsidRPr="007A7D1C">
        <w:t xml:space="preserve"> may indicate that more samples are required</w:t>
      </w:r>
      <w:r w:rsidR="007A7D1C">
        <w:t xml:space="preserve"> at other locations in order to </w:t>
      </w:r>
      <w:r w:rsidR="00F91C5C">
        <w:t xml:space="preserve">determine the extent </w:t>
      </w:r>
      <w:r w:rsidR="006B3458">
        <w:t>of any contamination</w:t>
      </w:r>
      <w:r w:rsidR="00AB7928">
        <w:t xml:space="preserve"> found</w:t>
      </w:r>
      <w:r w:rsidR="006B3458">
        <w:t>.</w:t>
      </w:r>
    </w:p>
    <w:p w14:paraId="142C4776" w14:textId="77777777" w:rsidR="00644E81" w:rsidRDefault="00644E81" w:rsidP="00644E81">
      <w:pPr>
        <w:pStyle w:val="ListParagraph"/>
      </w:pPr>
    </w:p>
    <w:p w14:paraId="76CC3C25" w14:textId="58A3587D" w:rsidR="00644E81" w:rsidRDefault="00644E81" w:rsidP="00AA1750">
      <w:pPr>
        <w:pStyle w:val="ListParagraph"/>
        <w:numPr>
          <w:ilvl w:val="1"/>
          <w:numId w:val="1"/>
        </w:numPr>
        <w:spacing w:line="276" w:lineRule="auto"/>
        <w:jc w:val="both"/>
      </w:pPr>
      <w:r>
        <w:t xml:space="preserve">The work will involve </w:t>
      </w:r>
      <w:r w:rsidR="007D5815">
        <w:t xml:space="preserve">breaking </w:t>
      </w:r>
      <w:r>
        <w:t xml:space="preserve">through concrete slabs, </w:t>
      </w:r>
      <w:r w:rsidR="007D5815">
        <w:t>which may have a</w:t>
      </w:r>
      <w:r>
        <w:t xml:space="preserve"> layer of mesh reinforcement in the top and bottom faces</w:t>
      </w:r>
      <w:r w:rsidR="00124862">
        <w:t>,</w:t>
      </w:r>
      <w:r>
        <w:t xml:space="preserve"> and subsequently </w:t>
      </w:r>
      <w:r w:rsidR="007D5815">
        <w:t xml:space="preserve">excavating through the sub-base and earth beneath the </w:t>
      </w:r>
      <w:r w:rsidR="006545A2">
        <w:t>slabs.</w:t>
      </w:r>
      <w:r>
        <w:t xml:space="preserve"> On completion of the works the </w:t>
      </w:r>
      <w:r w:rsidR="00CC1C7B">
        <w:t>excavations</w:t>
      </w:r>
      <w:r w:rsidR="00E45F4C">
        <w:t xml:space="preserve"> </w:t>
      </w:r>
      <w:r>
        <w:t xml:space="preserve">will be </w:t>
      </w:r>
      <w:r w:rsidR="007D5815">
        <w:t>made safe.</w:t>
      </w:r>
    </w:p>
    <w:p w14:paraId="06422343" w14:textId="77777777" w:rsidR="00644E81" w:rsidRDefault="00644E81" w:rsidP="00644E81">
      <w:pPr>
        <w:pStyle w:val="ListParagraph"/>
      </w:pPr>
    </w:p>
    <w:p w14:paraId="3CB6EC11" w14:textId="0468AF16" w:rsidR="00305915" w:rsidRDefault="006545A2" w:rsidP="00AA1750">
      <w:pPr>
        <w:pStyle w:val="ListParagraph"/>
        <w:numPr>
          <w:ilvl w:val="1"/>
          <w:numId w:val="1"/>
        </w:numPr>
        <w:spacing w:line="276" w:lineRule="auto"/>
        <w:jc w:val="both"/>
      </w:pPr>
      <w:r>
        <w:t xml:space="preserve">For each of the locations </w:t>
      </w:r>
      <w:r w:rsidR="00305915">
        <w:t xml:space="preserve">the </w:t>
      </w:r>
      <w:r w:rsidR="002C4677">
        <w:t xml:space="preserve">Site Investigation </w:t>
      </w:r>
      <w:r w:rsidR="00305915">
        <w:t xml:space="preserve">Contractor </w:t>
      </w:r>
      <w:r w:rsidR="002C4677">
        <w:t xml:space="preserve">will take </w:t>
      </w:r>
      <w:r w:rsidR="00305915">
        <w:t xml:space="preserve">representative samples of </w:t>
      </w:r>
      <w:r w:rsidR="007075E7">
        <w:t>s</w:t>
      </w:r>
      <w:r w:rsidR="00644E81">
        <w:t xml:space="preserve">oil </w:t>
      </w:r>
      <w:r w:rsidR="00DA4635">
        <w:t>and</w:t>
      </w:r>
      <w:r w:rsidR="007075E7">
        <w:t>, where appropriate</w:t>
      </w:r>
      <w:r w:rsidR="00DA4635">
        <w:t xml:space="preserve"> </w:t>
      </w:r>
      <w:r w:rsidR="007075E7">
        <w:t>g</w:t>
      </w:r>
      <w:r w:rsidR="00DA4635">
        <w:t>roundwater</w:t>
      </w:r>
      <w:r w:rsidR="007075E7">
        <w:t xml:space="preserve"> and ground gas,</w:t>
      </w:r>
      <w:r w:rsidR="00DA4635">
        <w:t xml:space="preserve"> </w:t>
      </w:r>
      <w:r w:rsidR="00305915">
        <w:t xml:space="preserve">for subsequent analysis. Should contamination be found at any location further samples </w:t>
      </w:r>
      <w:r w:rsidR="00AB7928">
        <w:t>wil</w:t>
      </w:r>
      <w:r w:rsidR="00124862" w:rsidRPr="007A7D1C">
        <w:t>l be taken</w:t>
      </w:r>
      <w:r w:rsidR="00124862">
        <w:t xml:space="preserve"> </w:t>
      </w:r>
      <w:r w:rsidR="00305915">
        <w:t xml:space="preserve">at increasing depth until there is neither visual nor olfactory evidence of contamination. </w:t>
      </w:r>
    </w:p>
    <w:p w14:paraId="508B2D2E" w14:textId="77777777" w:rsidR="00305915" w:rsidRDefault="00305915" w:rsidP="00305915">
      <w:pPr>
        <w:pStyle w:val="ListParagraph"/>
      </w:pPr>
    </w:p>
    <w:p w14:paraId="7E55202F" w14:textId="392D1B69" w:rsidR="00305915" w:rsidRPr="007A7D1C" w:rsidRDefault="007075E7" w:rsidP="00CD0C9F">
      <w:pPr>
        <w:pStyle w:val="ListParagraph"/>
        <w:numPr>
          <w:ilvl w:val="1"/>
          <w:numId w:val="1"/>
        </w:numPr>
        <w:spacing w:line="276" w:lineRule="auto"/>
        <w:jc w:val="both"/>
      </w:pPr>
      <w:r>
        <w:t>S</w:t>
      </w:r>
      <w:r w:rsidR="00305915">
        <w:t xml:space="preserve">amples </w:t>
      </w:r>
      <w:r w:rsidR="006B3458">
        <w:t>will</w:t>
      </w:r>
      <w:r w:rsidR="00305915">
        <w:t xml:space="preserve"> be submitted to a Laboratory for analysis</w:t>
      </w:r>
      <w:r w:rsidR="00124862">
        <w:t xml:space="preserve"> using formally approved test methods (ie.</w:t>
      </w:r>
      <w:r w:rsidR="00305915">
        <w:t xml:space="preserve"> </w:t>
      </w:r>
      <w:r w:rsidR="00124862">
        <w:t xml:space="preserve">UKAS, MCERTS accredited or equivalent </w:t>
      </w:r>
      <w:r w:rsidR="00305915">
        <w:t xml:space="preserve">against recognised </w:t>
      </w:r>
      <w:r>
        <w:t>analytical</w:t>
      </w:r>
      <w:r w:rsidR="00305915">
        <w:t xml:space="preserve"> </w:t>
      </w:r>
      <w:r>
        <w:t>s</w:t>
      </w:r>
      <w:r w:rsidR="00305915">
        <w:t>uite</w:t>
      </w:r>
      <w:r>
        <w:t>s</w:t>
      </w:r>
      <w:r w:rsidR="00305915">
        <w:t xml:space="preserve"> (such as BRE SDI) and including heavy metals, pH, Ammoni</w:t>
      </w:r>
      <w:r w:rsidR="00D40D73">
        <w:t>a</w:t>
      </w:r>
      <w:r w:rsidR="00305915">
        <w:t>,</w:t>
      </w:r>
      <w:r w:rsidR="00D40D73">
        <w:t xml:space="preserve"> Phenols, Sulphides, Sulphates</w:t>
      </w:r>
      <w:r w:rsidR="00124862">
        <w:t xml:space="preserve">, </w:t>
      </w:r>
      <w:r w:rsidR="00124862" w:rsidRPr="007A7D1C">
        <w:t>Cyanide</w:t>
      </w:r>
      <w:r w:rsidR="00305915">
        <w:t xml:space="preserve"> </w:t>
      </w:r>
      <w:r w:rsidR="00D40D73">
        <w:t xml:space="preserve">and a full range of organics including </w:t>
      </w:r>
      <w:r w:rsidR="00124862" w:rsidRPr="007A7D1C">
        <w:t xml:space="preserve">VOC, SVOC, </w:t>
      </w:r>
      <w:r w:rsidR="00D40D73" w:rsidRPr="007A7D1C">
        <w:t xml:space="preserve">TPH and </w:t>
      </w:r>
      <w:r w:rsidR="00124862" w:rsidRPr="007A7D1C">
        <w:t>PAH</w:t>
      </w:r>
      <w:r w:rsidR="00D40D73" w:rsidRPr="007A7D1C">
        <w:t>.</w:t>
      </w:r>
    </w:p>
    <w:p w14:paraId="35409459" w14:textId="2C7AA09E" w:rsidR="004217A4" w:rsidRDefault="004217A4" w:rsidP="007E2B4C">
      <w:pPr>
        <w:spacing w:line="276" w:lineRule="auto"/>
        <w:jc w:val="both"/>
      </w:pPr>
    </w:p>
    <w:p w14:paraId="177B3456" w14:textId="77777777" w:rsidR="00644E81" w:rsidRDefault="00644E81" w:rsidP="00644E81">
      <w:pPr>
        <w:pStyle w:val="ListParagraph"/>
      </w:pPr>
    </w:p>
    <w:p w14:paraId="28887B3C" w14:textId="77777777" w:rsidR="00F74D3E" w:rsidRDefault="00F74D3E" w:rsidP="00F74D3E">
      <w:pPr>
        <w:pStyle w:val="ListParagraph"/>
      </w:pPr>
    </w:p>
    <w:p w14:paraId="7E49BDAE" w14:textId="77777777" w:rsidR="00550CD7" w:rsidRDefault="00550CD7" w:rsidP="00550CD7">
      <w:pPr>
        <w:pStyle w:val="NormalWeb"/>
        <w:shd w:val="clear" w:color="auto" w:fill="FFFFFF"/>
        <w:spacing w:before="0" w:beforeAutospacing="0" w:after="0" w:afterAutospacing="0"/>
        <w:ind w:left="1004" w:firstLine="436"/>
        <w:textAlignment w:val="baseline"/>
        <w:rPr>
          <w:rStyle w:val="Strong"/>
          <w:rFonts w:asciiTheme="minorHAnsi" w:hAnsiTheme="minorHAnsi" w:cstheme="minorHAnsi"/>
          <w:b w:val="0"/>
          <w:bCs w:val="0"/>
          <w:bdr w:val="none" w:sz="0" w:space="0" w:color="auto" w:frame="1"/>
        </w:rPr>
      </w:pPr>
    </w:p>
    <w:p w14:paraId="71B08238" w14:textId="1B808F7D"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2E0D6CAD" w14:textId="540F0083"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5E938F5C" w14:textId="5DEF9A3B"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4BFCB328" w14:textId="3871EAAF"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05451DA9" w14:textId="2C92A37A"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10963798" w14:textId="77777777" w:rsidR="00AB7928" w:rsidRDefault="00AB7928"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68391F12" w14:textId="7269ECF9"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64B4FAD3" w14:textId="6590AD5C"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r>
        <w:rPr>
          <w:rFonts w:asciiTheme="minorHAnsi" w:hAnsiTheme="minorHAnsi" w:cstheme="minorHAnsi"/>
          <w:b/>
          <w:bCs/>
        </w:rPr>
        <w:lastRenderedPageBreak/>
        <w:t>APPENDIX 1</w:t>
      </w:r>
    </w:p>
    <w:p w14:paraId="7A578E3E" w14:textId="0BF8C8FA"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6242DA63" w14:textId="2EE074A7"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r>
        <w:rPr>
          <w:rFonts w:asciiTheme="minorHAnsi" w:hAnsiTheme="minorHAnsi" w:cstheme="minorHAnsi"/>
          <w:b/>
          <w:bCs/>
        </w:rPr>
        <w:t>SITE LOCATION PLAN</w:t>
      </w:r>
    </w:p>
    <w:p w14:paraId="73E804E1" w14:textId="3CE15306" w:rsidR="00AB7928" w:rsidRDefault="00AB7928"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2B3AE991" w14:textId="77777777" w:rsidR="00AB7928" w:rsidRDefault="00AB7928"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47217458" w14:textId="697936DF"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1B85A579" w14:textId="7129E53A"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6F4BCCD7" w14:textId="7CA21A62" w:rsidR="00550CD7" w:rsidRDefault="00AB7928" w:rsidP="00140CC0">
      <w:pPr>
        <w:pStyle w:val="NormalWeb"/>
        <w:shd w:val="clear" w:color="auto" w:fill="FFFFFF"/>
        <w:spacing w:before="0" w:beforeAutospacing="0" w:after="0" w:afterAutospacing="0"/>
        <w:ind w:left="1004" w:right="237" w:hanging="720"/>
        <w:textAlignment w:val="baseline"/>
        <w:rPr>
          <w:rFonts w:asciiTheme="minorHAnsi" w:hAnsiTheme="minorHAnsi" w:cstheme="minorHAnsi"/>
          <w:b/>
          <w:bCs/>
        </w:rPr>
      </w:pPr>
      <w:r>
        <w:rPr>
          <w:noProof/>
        </w:rPr>
        <w:drawing>
          <wp:inline distT="0" distB="0" distL="0" distR="0" wp14:anchorId="5AE91FF7" wp14:editId="758373CA">
            <wp:extent cx="5362575" cy="3124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951" t="32808" r="15411" b="7488"/>
                    <a:stretch/>
                  </pic:blipFill>
                  <pic:spPr bwMode="auto">
                    <a:xfrm>
                      <a:off x="0" y="0"/>
                      <a:ext cx="5362575" cy="3124200"/>
                    </a:xfrm>
                    <a:prstGeom prst="rect">
                      <a:avLst/>
                    </a:prstGeom>
                    <a:ln>
                      <a:noFill/>
                    </a:ln>
                    <a:extLst>
                      <a:ext uri="{53640926-AAD7-44D8-BBD7-CCE9431645EC}">
                        <a14:shadowObscured xmlns:a14="http://schemas.microsoft.com/office/drawing/2010/main"/>
                      </a:ext>
                    </a:extLst>
                  </pic:spPr>
                </pic:pic>
              </a:graphicData>
            </a:graphic>
          </wp:inline>
        </w:drawing>
      </w:r>
    </w:p>
    <w:p w14:paraId="71DB264C" w14:textId="7F5925D2" w:rsidR="00B71BCE" w:rsidRDefault="00B71BCE" w:rsidP="00140CC0">
      <w:pPr>
        <w:pStyle w:val="NormalWeb"/>
        <w:shd w:val="clear" w:color="auto" w:fill="FFFFFF"/>
        <w:spacing w:before="0" w:beforeAutospacing="0" w:after="0" w:afterAutospacing="0"/>
        <w:ind w:left="1004" w:right="237" w:hanging="720"/>
        <w:textAlignment w:val="baseline"/>
        <w:rPr>
          <w:rFonts w:asciiTheme="minorHAnsi" w:hAnsiTheme="minorHAnsi" w:cstheme="minorHAnsi"/>
          <w:b/>
          <w:bCs/>
        </w:rPr>
      </w:pPr>
    </w:p>
    <w:p w14:paraId="1A0CDF01" w14:textId="6AE8033C" w:rsidR="00B71BCE" w:rsidRDefault="00B71BCE" w:rsidP="00140CC0">
      <w:pPr>
        <w:pStyle w:val="NormalWeb"/>
        <w:shd w:val="clear" w:color="auto" w:fill="FFFFFF"/>
        <w:spacing w:before="0" w:beforeAutospacing="0" w:after="0" w:afterAutospacing="0"/>
        <w:ind w:left="1004" w:right="237" w:hanging="720"/>
        <w:textAlignment w:val="baseline"/>
        <w:rPr>
          <w:rFonts w:asciiTheme="minorHAnsi" w:hAnsiTheme="minorHAnsi" w:cstheme="minorHAnsi"/>
          <w:b/>
          <w:bCs/>
        </w:rPr>
      </w:pPr>
      <w:r>
        <w:rPr>
          <w:noProof/>
        </w:rPr>
        <w:drawing>
          <wp:inline distT="0" distB="0" distL="0" distR="0" wp14:anchorId="61D11466" wp14:editId="5C32879A">
            <wp:extent cx="5495925" cy="33508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6504" cy="3351248"/>
                    </a:xfrm>
                    <a:prstGeom prst="rect">
                      <a:avLst/>
                    </a:prstGeom>
                  </pic:spPr>
                </pic:pic>
              </a:graphicData>
            </a:graphic>
          </wp:inline>
        </w:drawing>
      </w:r>
    </w:p>
    <w:p w14:paraId="3C09770D" w14:textId="522906BD"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0AF45269" w14:textId="5A0A4023"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564B6F2E" w14:textId="26F52A34"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2660D559" w14:textId="6BE5839B" w:rsidR="00550CD7" w:rsidRDefault="00550CD7" w:rsidP="00F74D3E">
      <w:pPr>
        <w:pStyle w:val="NormalWeb"/>
        <w:shd w:val="clear" w:color="auto" w:fill="FFFFFF"/>
        <w:spacing w:before="0" w:beforeAutospacing="0" w:after="0" w:afterAutospacing="0"/>
        <w:ind w:left="1004" w:hanging="572"/>
        <w:textAlignment w:val="baseline"/>
        <w:rPr>
          <w:rFonts w:asciiTheme="minorHAnsi" w:hAnsiTheme="minorHAnsi" w:cstheme="minorHAnsi"/>
          <w:b/>
          <w:bCs/>
        </w:rPr>
      </w:pPr>
    </w:p>
    <w:p w14:paraId="38CDF0E5" w14:textId="77777777" w:rsidR="00B71BCE" w:rsidRDefault="00B71BCE" w:rsidP="006545A2">
      <w:pPr>
        <w:pStyle w:val="ListParagraph"/>
        <w:rPr>
          <w:b/>
          <w:bCs/>
          <w:sz w:val="24"/>
          <w:szCs w:val="24"/>
        </w:rPr>
      </w:pPr>
    </w:p>
    <w:p w14:paraId="2B23E170" w14:textId="19890693" w:rsidR="009A5C9B" w:rsidRDefault="009A5C9B" w:rsidP="006545A2">
      <w:pPr>
        <w:pStyle w:val="ListParagraph"/>
        <w:rPr>
          <w:b/>
          <w:bCs/>
          <w:sz w:val="24"/>
          <w:szCs w:val="24"/>
        </w:rPr>
      </w:pPr>
      <w:r w:rsidRPr="009A5C9B">
        <w:rPr>
          <w:b/>
          <w:bCs/>
          <w:sz w:val="24"/>
          <w:szCs w:val="24"/>
        </w:rPr>
        <w:t>APPENDIX 2</w:t>
      </w:r>
      <w:r w:rsidR="001F7B4C">
        <w:rPr>
          <w:b/>
          <w:bCs/>
          <w:sz w:val="24"/>
          <w:szCs w:val="24"/>
        </w:rPr>
        <w:t xml:space="preserve"> - Table of intrusive investigation sampling locations in relation to Environmental Permit surrender application</w:t>
      </w:r>
    </w:p>
    <w:p w14:paraId="5E984602" w14:textId="5B04D6A9" w:rsidR="009A5C9B" w:rsidRDefault="009A5C9B" w:rsidP="006545A2">
      <w:pPr>
        <w:pStyle w:val="ListParagraph"/>
        <w:rPr>
          <w:b/>
          <w:bCs/>
          <w:sz w:val="24"/>
          <w:szCs w:val="24"/>
        </w:rPr>
      </w:pPr>
    </w:p>
    <w:p w14:paraId="63ABEB88" w14:textId="77777777" w:rsidR="001F7B4C" w:rsidRDefault="001F7B4C" w:rsidP="006545A2">
      <w:pPr>
        <w:pStyle w:val="ListParagraph"/>
        <w:rPr>
          <w:b/>
          <w:bCs/>
          <w:sz w:val="24"/>
          <w:szCs w:val="24"/>
        </w:rPr>
      </w:pPr>
    </w:p>
    <w:p w14:paraId="7F3C41FD" w14:textId="45BC7355" w:rsidR="009A5C9B" w:rsidRDefault="009A5C9B" w:rsidP="006545A2">
      <w:pPr>
        <w:pStyle w:val="ListParagraph"/>
        <w:rPr>
          <w:b/>
          <w:bCs/>
          <w:sz w:val="24"/>
          <w:szCs w:val="24"/>
        </w:rPr>
      </w:pPr>
    </w:p>
    <w:tbl>
      <w:tblPr>
        <w:tblStyle w:val="TableGrid"/>
        <w:tblW w:w="0" w:type="auto"/>
        <w:tblInd w:w="709" w:type="dxa"/>
        <w:tblLook w:val="04A0" w:firstRow="1" w:lastRow="0" w:firstColumn="1" w:lastColumn="0" w:noHBand="0" w:noVBand="1"/>
      </w:tblPr>
      <w:tblGrid>
        <w:gridCol w:w="2048"/>
        <w:gridCol w:w="3609"/>
        <w:gridCol w:w="2650"/>
      </w:tblGrid>
      <w:tr w:rsidR="009A5C9B" w:rsidRPr="00FD5CF9" w14:paraId="4A610366" w14:textId="77777777" w:rsidTr="009A5C9B">
        <w:tc>
          <w:tcPr>
            <w:tcW w:w="2048" w:type="dxa"/>
          </w:tcPr>
          <w:p w14:paraId="5C574F52" w14:textId="77777777" w:rsidR="009A5C9B" w:rsidRPr="00FD5CF9" w:rsidRDefault="009A5C9B" w:rsidP="00557544">
            <w:pPr>
              <w:jc w:val="center"/>
              <w:rPr>
                <w:rFonts w:asciiTheme="minorHAnsi" w:hAnsiTheme="minorHAnsi" w:cstheme="minorBidi"/>
                <w:b/>
                <w:bCs/>
              </w:rPr>
            </w:pPr>
            <w:r w:rsidRPr="00FD5CF9">
              <w:rPr>
                <w:rFonts w:asciiTheme="minorHAnsi" w:hAnsiTheme="minorHAnsi" w:cstheme="minorBidi"/>
                <w:b/>
                <w:bCs/>
              </w:rPr>
              <w:t>Location</w:t>
            </w:r>
          </w:p>
        </w:tc>
        <w:tc>
          <w:tcPr>
            <w:tcW w:w="3609" w:type="dxa"/>
          </w:tcPr>
          <w:p w14:paraId="1C8AEDC9" w14:textId="77777777" w:rsidR="009A5C9B" w:rsidRPr="00FD5CF9" w:rsidRDefault="009A5C9B" w:rsidP="00557544">
            <w:pPr>
              <w:jc w:val="center"/>
              <w:rPr>
                <w:rFonts w:asciiTheme="minorHAnsi" w:hAnsiTheme="minorHAnsi" w:cstheme="minorBidi"/>
                <w:b/>
                <w:bCs/>
              </w:rPr>
            </w:pPr>
            <w:r w:rsidRPr="00FD5CF9">
              <w:rPr>
                <w:rFonts w:asciiTheme="minorHAnsi" w:hAnsiTheme="minorHAnsi" w:cstheme="minorBidi"/>
                <w:b/>
                <w:bCs/>
              </w:rPr>
              <w:t>Observations</w:t>
            </w:r>
          </w:p>
        </w:tc>
        <w:tc>
          <w:tcPr>
            <w:tcW w:w="2650" w:type="dxa"/>
          </w:tcPr>
          <w:p w14:paraId="18D0E833" w14:textId="77777777" w:rsidR="009A5C9B" w:rsidRPr="00FD5CF9" w:rsidRDefault="009A5C9B" w:rsidP="00557544">
            <w:pPr>
              <w:jc w:val="center"/>
              <w:rPr>
                <w:rFonts w:asciiTheme="minorHAnsi" w:hAnsiTheme="minorHAnsi" w:cstheme="minorBidi"/>
                <w:b/>
                <w:bCs/>
              </w:rPr>
            </w:pPr>
            <w:r w:rsidRPr="00FD5CF9">
              <w:rPr>
                <w:rFonts w:asciiTheme="minorHAnsi" w:hAnsiTheme="minorHAnsi" w:cstheme="minorBidi"/>
                <w:b/>
                <w:bCs/>
              </w:rPr>
              <w:t>Soil Sampling Recommendation</w:t>
            </w:r>
          </w:p>
          <w:p w14:paraId="2168BE80" w14:textId="77777777" w:rsidR="009A5C9B" w:rsidRPr="00FD5CF9" w:rsidRDefault="009A5C9B" w:rsidP="00557544">
            <w:pPr>
              <w:jc w:val="center"/>
              <w:rPr>
                <w:rFonts w:asciiTheme="minorHAnsi" w:hAnsiTheme="minorHAnsi" w:cstheme="minorBidi"/>
                <w:b/>
                <w:bCs/>
              </w:rPr>
            </w:pPr>
          </w:p>
        </w:tc>
      </w:tr>
      <w:tr w:rsidR="009A5C9B" w:rsidRPr="00FD5CF9" w14:paraId="60518830" w14:textId="77777777" w:rsidTr="009A5C9B">
        <w:tc>
          <w:tcPr>
            <w:tcW w:w="2048" w:type="dxa"/>
          </w:tcPr>
          <w:p w14:paraId="06CC442A" w14:textId="77777777" w:rsidR="009A5C9B" w:rsidRPr="00FD5CF9" w:rsidRDefault="009A5C9B" w:rsidP="009A5C9B">
            <w:pPr>
              <w:numPr>
                <w:ilvl w:val="0"/>
                <w:numId w:val="3"/>
              </w:numPr>
              <w:ind w:left="168" w:hanging="168"/>
              <w:rPr>
                <w:rFonts w:asciiTheme="minorHAnsi" w:hAnsiTheme="minorHAnsi" w:cstheme="minorBidi"/>
                <w:b/>
                <w:bCs/>
                <w:sz w:val="18"/>
                <w:szCs w:val="18"/>
                <w:u w:val="single"/>
              </w:rPr>
            </w:pPr>
            <w:r w:rsidRPr="00FD5CF9">
              <w:rPr>
                <w:rFonts w:asciiTheme="minorHAnsi" w:hAnsiTheme="minorHAnsi" w:cstheme="minorBidi"/>
                <w:sz w:val="18"/>
                <w:szCs w:val="18"/>
              </w:rPr>
              <w:t xml:space="preserve">Fuel oil tank - (emergency generator fuel tank) </w:t>
            </w:r>
          </w:p>
          <w:p w14:paraId="655FA625" w14:textId="77777777" w:rsidR="009A5C9B" w:rsidRPr="00FD5CF9" w:rsidRDefault="009A5C9B" w:rsidP="00557544">
            <w:pPr>
              <w:ind w:left="360"/>
              <w:rPr>
                <w:rFonts w:asciiTheme="minorHAnsi" w:hAnsiTheme="minorHAnsi" w:cstheme="minorBidi"/>
                <w:sz w:val="18"/>
                <w:szCs w:val="18"/>
              </w:rPr>
            </w:pPr>
          </w:p>
        </w:tc>
        <w:tc>
          <w:tcPr>
            <w:tcW w:w="3609" w:type="dxa"/>
          </w:tcPr>
          <w:p w14:paraId="2175BDB3"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Integrally bunded fuel storage tank in very good condition. Empty at the time of inspection. Emergency generator used very little whilst in place (run on test for around 1 hour each week and very rarely required to generate power for use on site) hence number of tank filling cycles very low during plant lifetime. Permanently connected fuel supply line to generator drive. No evidence of spillage or leakage in vicinity of tank (see photograph reference WSC1). </w:t>
            </w:r>
          </w:p>
          <w:p w14:paraId="3CFB30DA" w14:textId="77777777" w:rsidR="009A5C9B" w:rsidRPr="00FD5CF9" w:rsidRDefault="009A5C9B" w:rsidP="00557544">
            <w:pPr>
              <w:rPr>
                <w:rFonts w:asciiTheme="minorHAnsi" w:hAnsiTheme="minorHAnsi" w:cstheme="minorBidi"/>
                <w:sz w:val="18"/>
                <w:szCs w:val="18"/>
              </w:rPr>
            </w:pPr>
          </w:p>
        </w:tc>
        <w:tc>
          <w:tcPr>
            <w:tcW w:w="2650" w:type="dxa"/>
            <w:shd w:val="clear" w:color="auto" w:fill="auto"/>
          </w:tcPr>
          <w:p w14:paraId="0B8DF736"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Soil sampling not required at this location</w:t>
            </w:r>
          </w:p>
        </w:tc>
      </w:tr>
      <w:tr w:rsidR="009A5C9B" w:rsidRPr="00FD5CF9" w14:paraId="1179A4EB" w14:textId="77777777" w:rsidTr="009A5C9B">
        <w:tc>
          <w:tcPr>
            <w:tcW w:w="2048" w:type="dxa"/>
          </w:tcPr>
          <w:p w14:paraId="32E294C5" w14:textId="77777777" w:rsidR="009A5C9B" w:rsidRPr="00FD5CF9" w:rsidRDefault="009A5C9B" w:rsidP="009A5C9B">
            <w:pPr>
              <w:numPr>
                <w:ilvl w:val="0"/>
                <w:numId w:val="3"/>
              </w:numPr>
              <w:ind w:left="168" w:hanging="168"/>
              <w:rPr>
                <w:rFonts w:asciiTheme="minorHAnsi" w:hAnsiTheme="minorHAnsi" w:cstheme="minorBidi"/>
                <w:b/>
                <w:bCs/>
                <w:sz w:val="18"/>
                <w:szCs w:val="18"/>
                <w:u w:val="single"/>
              </w:rPr>
            </w:pPr>
            <w:r w:rsidRPr="00FD5CF9">
              <w:rPr>
                <w:rFonts w:asciiTheme="minorHAnsi" w:hAnsiTheme="minorHAnsi" w:cstheme="minorBidi"/>
                <w:sz w:val="18"/>
                <w:szCs w:val="18"/>
              </w:rPr>
              <w:t xml:space="preserve">Diesel tank (fuel for road vehicles) </w:t>
            </w:r>
          </w:p>
          <w:p w14:paraId="397222A8" w14:textId="77777777" w:rsidR="009A5C9B" w:rsidRPr="00FD5CF9" w:rsidRDefault="009A5C9B" w:rsidP="00557544">
            <w:pPr>
              <w:rPr>
                <w:rFonts w:asciiTheme="minorHAnsi" w:hAnsiTheme="minorHAnsi" w:cstheme="minorBidi"/>
                <w:sz w:val="18"/>
                <w:szCs w:val="18"/>
              </w:rPr>
            </w:pPr>
          </w:p>
        </w:tc>
        <w:tc>
          <w:tcPr>
            <w:tcW w:w="3609" w:type="dxa"/>
          </w:tcPr>
          <w:p w14:paraId="6AA85FBE"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Integrally bunded tank emptied and removed from site prior to site inspection.  Concrete at location in good condition with no evidence of staining from spills or leaks. </w:t>
            </w:r>
          </w:p>
        </w:tc>
        <w:tc>
          <w:tcPr>
            <w:tcW w:w="2650" w:type="dxa"/>
            <w:shd w:val="clear" w:color="auto" w:fill="C5E0B3" w:themeFill="accent6" w:themeFillTint="66"/>
          </w:tcPr>
          <w:p w14:paraId="586DFE9F"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Soils samples should be taken from this location in line with the original site closure plan recommendation.  </w:t>
            </w:r>
          </w:p>
          <w:p w14:paraId="0ECE0A9B" w14:textId="77777777" w:rsidR="009A5C9B" w:rsidRPr="00FD5CF9" w:rsidRDefault="009A5C9B" w:rsidP="00557544">
            <w:pPr>
              <w:rPr>
                <w:rFonts w:asciiTheme="minorHAnsi" w:hAnsiTheme="minorHAnsi" w:cstheme="minorBidi"/>
                <w:sz w:val="18"/>
                <w:szCs w:val="18"/>
              </w:rPr>
            </w:pPr>
          </w:p>
        </w:tc>
      </w:tr>
      <w:tr w:rsidR="009A5C9B" w:rsidRPr="00FD5CF9" w14:paraId="08DCFAAA" w14:textId="77777777" w:rsidTr="009A5C9B">
        <w:tc>
          <w:tcPr>
            <w:tcW w:w="2048" w:type="dxa"/>
          </w:tcPr>
          <w:p w14:paraId="02B87F3A" w14:textId="77777777" w:rsidR="009A5C9B" w:rsidRPr="00FD5CF9" w:rsidRDefault="009A5C9B" w:rsidP="009A5C9B">
            <w:pPr>
              <w:numPr>
                <w:ilvl w:val="0"/>
                <w:numId w:val="3"/>
              </w:numPr>
              <w:ind w:left="168" w:hanging="142"/>
              <w:rPr>
                <w:rFonts w:asciiTheme="minorHAnsi" w:hAnsiTheme="minorHAnsi" w:cstheme="minorBidi"/>
                <w:sz w:val="18"/>
                <w:szCs w:val="18"/>
              </w:rPr>
            </w:pPr>
            <w:r w:rsidRPr="00FD5CF9">
              <w:rPr>
                <w:rFonts w:asciiTheme="minorHAnsi" w:hAnsiTheme="minorHAnsi" w:cstheme="minorBidi"/>
                <w:sz w:val="18"/>
                <w:szCs w:val="18"/>
              </w:rPr>
              <w:t xml:space="preserve">Gas oil tank (fuel for site vehicles etc) </w:t>
            </w:r>
          </w:p>
          <w:p w14:paraId="7AF57BDB" w14:textId="77777777" w:rsidR="009A5C9B" w:rsidRPr="00FD5CF9" w:rsidRDefault="009A5C9B" w:rsidP="00557544">
            <w:pPr>
              <w:ind w:left="360"/>
              <w:rPr>
                <w:rFonts w:asciiTheme="minorHAnsi" w:hAnsiTheme="minorHAnsi" w:cstheme="minorBidi"/>
                <w:sz w:val="18"/>
                <w:szCs w:val="18"/>
              </w:rPr>
            </w:pPr>
          </w:p>
        </w:tc>
        <w:tc>
          <w:tcPr>
            <w:tcW w:w="3609" w:type="dxa"/>
          </w:tcPr>
          <w:p w14:paraId="369D6BB6"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Integrally bunded tank emptied and removed from site prior to site inspection.  Concrete at location in good condition with no evidence of staining from spills or leaks. </w:t>
            </w:r>
          </w:p>
          <w:p w14:paraId="5039E5EE" w14:textId="77777777" w:rsidR="009A5C9B" w:rsidRPr="00FD5CF9" w:rsidRDefault="009A5C9B" w:rsidP="00557544">
            <w:pPr>
              <w:rPr>
                <w:rFonts w:asciiTheme="minorHAnsi" w:hAnsiTheme="minorHAnsi" w:cstheme="minorBidi"/>
                <w:sz w:val="18"/>
                <w:szCs w:val="18"/>
              </w:rPr>
            </w:pPr>
          </w:p>
        </w:tc>
        <w:tc>
          <w:tcPr>
            <w:tcW w:w="2650" w:type="dxa"/>
            <w:shd w:val="clear" w:color="auto" w:fill="C5E0B3" w:themeFill="accent6" w:themeFillTint="66"/>
          </w:tcPr>
          <w:p w14:paraId="5836B9DF"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Soils samples should be taken from this location in line with the original site closure plan recommendation.  </w:t>
            </w:r>
          </w:p>
          <w:p w14:paraId="468574C1" w14:textId="77777777" w:rsidR="009A5C9B" w:rsidRPr="00FD5CF9" w:rsidRDefault="009A5C9B" w:rsidP="00557544">
            <w:pPr>
              <w:rPr>
                <w:rFonts w:asciiTheme="minorHAnsi" w:hAnsiTheme="minorHAnsi" w:cstheme="minorBidi"/>
                <w:sz w:val="18"/>
                <w:szCs w:val="18"/>
              </w:rPr>
            </w:pPr>
          </w:p>
        </w:tc>
      </w:tr>
      <w:tr w:rsidR="009A5C9B" w:rsidRPr="00FD5CF9" w14:paraId="30E94C46" w14:textId="77777777" w:rsidTr="009A5C9B">
        <w:tc>
          <w:tcPr>
            <w:tcW w:w="2048" w:type="dxa"/>
          </w:tcPr>
          <w:p w14:paraId="20890A7A" w14:textId="77777777" w:rsidR="009A5C9B" w:rsidRPr="00FD5CF9" w:rsidRDefault="009A5C9B" w:rsidP="009A5C9B">
            <w:pPr>
              <w:numPr>
                <w:ilvl w:val="0"/>
                <w:numId w:val="3"/>
              </w:numPr>
              <w:ind w:left="168" w:hanging="142"/>
              <w:rPr>
                <w:rFonts w:asciiTheme="minorHAnsi" w:hAnsiTheme="minorHAnsi" w:cstheme="minorBidi"/>
                <w:b/>
                <w:bCs/>
                <w:sz w:val="18"/>
                <w:szCs w:val="18"/>
                <w:u w:val="single"/>
              </w:rPr>
            </w:pPr>
            <w:r w:rsidRPr="00FD5CF9">
              <w:rPr>
                <w:rFonts w:asciiTheme="minorHAnsi" w:hAnsiTheme="minorHAnsi" w:cstheme="minorBidi"/>
                <w:sz w:val="18"/>
                <w:szCs w:val="18"/>
              </w:rPr>
              <w:t xml:space="preserve">Ferric sulphate tank </w:t>
            </w:r>
          </w:p>
          <w:p w14:paraId="44639F12" w14:textId="77777777" w:rsidR="009A5C9B" w:rsidRPr="00FD5CF9" w:rsidRDefault="009A5C9B" w:rsidP="00557544">
            <w:pPr>
              <w:ind w:left="360"/>
              <w:rPr>
                <w:rFonts w:asciiTheme="minorHAnsi" w:hAnsiTheme="minorHAnsi" w:cstheme="minorBidi"/>
                <w:sz w:val="18"/>
                <w:szCs w:val="18"/>
              </w:rPr>
            </w:pPr>
          </w:p>
        </w:tc>
        <w:tc>
          <w:tcPr>
            <w:tcW w:w="3609" w:type="dxa"/>
          </w:tcPr>
          <w:p w14:paraId="3CDA4A95"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Tank emptied, cleaned and removed from site prior to site inspection. Concrete at location in fair condition with some staining evident suggesting that spills or leaks may have occurred (see photograph reference WSC2). </w:t>
            </w:r>
          </w:p>
          <w:p w14:paraId="1D6C1630" w14:textId="77777777" w:rsidR="009A5C9B" w:rsidRPr="00FD5CF9" w:rsidRDefault="009A5C9B" w:rsidP="00557544">
            <w:pPr>
              <w:rPr>
                <w:rFonts w:asciiTheme="minorHAnsi" w:hAnsiTheme="minorHAnsi" w:cstheme="minorBidi"/>
                <w:sz w:val="18"/>
                <w:szCs w:val="18"/>
              </w:rPr>
            </w:pPr>
          </w:p>
        </w:tc>
        <w:tc>
          <w:tcPr>
            <w:tcW w:w="2650" w:type="dxa"/>
            <w:shd w:val="clear" w:color="auto" w:fill="C5E0B3" w:themeFill="accent6" w:themeFillTint="66"/>
          </w:tcPr>
          <w:p w14:paraId="569C0408"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Soils samples should be taken from this location in line with the original site closure plan recommendation.  </w:t>
            </w:r>
          </w:p>
          <w:p w14:paraId="3A538385" w14:textId="77777777" w:rsidR="009A5C9B" w:rsidRPr="00FD5CF9" w:rsidRDefault="009A5C9B" w:rsidP="00557544">
            <w:pPr>
              <w:rPr>
                <w:rFonts w:asciiTheme="minorHAnsi" w:hAnsiTheme="minorHAnsi" w:cstheme="minorBidi"/>
                <w:sz w:val="18"/>
                <w:szCs w:val="18"/>
              </w:rPr>
            </w:pPr>
          </w:p>
        </w:tc>
      </w:tr>
      <w:tr w:rsidR="009A5C9B" w:rsidRPr="00FD5CF9" w14:paraId="72A00A16" w14:textId="77777777" w:rsidTr="009A5C9B">
        <w:tc>
          <w:tcPr>
            <w:tcW w:w="2048" w:type="dxa"/>
          </w:tcPr>
          <w:p w14:paraId="011FF3CC" w14:textId="77777777" w:rsidR="009A5C9B" w:rsidRPr="00FD5CF9" w:rsidRDefault="009A5C9B" w:rsidP="009A5C9B">
            <w:pPr>
              <w:numPr>
                <w:ilvl w:val="0"/>
                <w:numId w:val="3"/>
              </w:numPr>
              <w:ind w:left="168" w:hanging="142"/>
              <w:rPr>
                <w:rFonts w:asciiTheme="minorHAnsi" w:hAnsiTheme="minorHAnsi" w:cstheme="minorBidi"/>
                <w:sz w:val="18"/>
                <w:szCs w:val="18"/>
              </w:rPr>
            </w:pPr>
            <w:r w:rsidRPr="00FD5CF9">
              <w:rPr>
                <w:rFonts w:asciiTheme="minorHAnsi" w:hAnsiTheme="minorHAnsi" w:cstheme="minorBidi"/>
                <w:sz w:val="18"/>
                <w:szCs w:val="18"/>
              </w:rPr>
              <w:t xml:space="preserve">Caustic soda tank </w:t>
            </w:r>
          </w:p>
          <w:p w14:paraId="41D88ED5" w14:textId="77777777" w:rsidR="009A5C9B" w:rsidRPr="00FD5CF9" w:rsidRDefault="009A5C9B" w:rsidP="00557544">
            <w:pPr>
              <w:ind w:left="360"/>
              <w:rPr>
                <w:rFonts w:asciiTheme="minorHAnsi" w:hAnsiTheme="minorHAnsi" w:cstheme="minorBidi"/>
                <w:sz w:val="18"/>
                <w:szCs w:val="18"/>
              </w:rPr>
            </w:pPr>
          </w:p>
        </w:tc>
        <w:tc>
          <w:tcPr>
            <w:tcW w:w="3609" w:type="dxa"/>
          </w:tcPr>
          <w:p w14:paraId="2BEC6449"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Tank emptied, cleaned and removed from site prior to site inspection. Concrete at location in fair condition with some staining evident suggesting that spills or leaks may have occurred (see photograph reference WSC2). </w:t>
            </w:r>
          </w:p>
          <w:p w14:paraId="26D020D5" w14:textId="77777777" w:rsidR="009A5C9B" w:rsidRPr="00FD5CF9" w:rsidRDefault="009A5C9B" w:rsidP="00557544">
            <w:pPr>
              <w:rPr>
                <w:rFonts w:asciiTheme="minorHAnsi" w:hAnsiTheme="minorHAnsi" w:cstheme="minorBidi"/>
                <w:sz w:val="18"/>
                <w:szCs w:val="18"/>
              </w:rPr>
            </w:pPr>
          </w:p>
        </w:tc>
        <w:tc>
          <w:tcPr>
            <w:tcW w:w="2650" w:type="dxa"/>
            <w:shd w:val="clear" w:color="auto" w:fill="C5E0B3" w:themeFill="accent6" w:themeFillTint="66"/>
          </w:tcPr>
          <w:p w14:paraId="19885CD4"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Soils samples should be taken from this location in line with the original site closure plan recommendation.  </w:t>
            </w:r>
          </w:p>
          <w:p w14:paraId="1F5DF581" w14:textId="77777777" w:rsidR="009A5C9B" w:rsidRPr="00FD5CF9" w:rsidRDefault="009A5C9B" w:rsidP="00557544">
            <w:pPr>
              <w:rPr>
                <w:rFonts w:asciiTheme="minorHAnsi" w:hAnsiTheme="minorHAnsi" w:cstheme="minorBidi"/>
                <w:sz w:val="18"/>
                <w:szCs w:val="18"/>
              </w:rPr>
            </w:pPr>
          </w:p>
        </w:tc>
      </w:tr>
      <w:tr w:rsidR="009A5C9B" w:rsidRPr="00FD5CF9" w14:paraId="3868ED74" w14:textId="77777777" w:rsidTr="009A5C9B">
        <w:tc>
          <w:tcPr>
            <w:tcW w:w="2048" w:type="dxa"/>
          </w:tcPr>
          <w:p w14:paraId="00AFDEFD" w14:textId="77777777" w:rsidR="009A5C9B" w:rsidRPr="00FD5CF9" w:rsidRDefault="009A5C9B" w:rsidP="009A5C9B">
            <w:pPr>
              <w:numPr>
                <w:ilvl w:val="0"/>
                <w:numId w:val="3"/>
              </w:numPr>
              <w:ind w:left="168" w:hanging="168"/>
              <w:rPr>
                <w:rFonts w:asciiTheme="minorHAnsi" w:hAnsiTheme="minorHAnsi" w:cstheme="minorBidi"/>
                <w:sz w:val="18"/>
                <w:szCs w:val="18"/>
              </w:rPr>
            </w:pPr>
            <w:r w:rsidRPr="00FD5CF9">
              <w:rPr>
                <w:rFonts w:asciiTheme="minorHAnsi" w:hAnsiTheme="minorHAnsi" w:cstheme="minorBidi"/>
                <w:sz w:val="18"/>
                <w:szCs w:val="18"/>
              </w:rPr>
              <w:t>Treatment chemicals tanks– Hygen 425 and Prechlor</w:t>
            </w:r>
          </w:p>
          <w:p w14:paraId="760A4016" w14:textId="77777777" w:rsidR="009A5C9B" w:rsidRPr="00FD5CF9" w:rsidRDefault="009A5C9B" w:rsidP="00557544">
            <w:pPr>
              <w:rPr>
                <w:rFonts w:asciiTheme="minorHAnsi" w:hAnsiTheme="minorHAnsi" w:cstheme="minorBidi"/>
                <w:sz w:val="18"/>
                <w:szCs w:val="18"/>
              </w:rPr>
            </w:pPr>
          </w:p>
        </w:tc>
        <w:tc>
          <w:tcPr>
            <w:tcW w:w="3609" w:type="dxa"/>
          </w:tcPr>
          <w:p w14:paraId="6B59328B" w14:textId="77777777" w:rsidR="009A5C9B" w:rsidRDefault="009A5C9B" w:rsidP="00557544">
            <w:pPr>
              <w:rPr>
                <w:rFonts w:asciiTheme="minorHAnsi" w:hAnsiTheme="minorHAnsi" w:cstheme="minorBidi"/>
                <w:sz w:val="18"/>
                <w:szCs w:val="18"/>
              </w:rPr>
            </w:pPr>
            <w:r w:rsidRPr="00FD5CF9">
              <w:rPr>
                <w:rFonts w:asciiTheme="minorHAnsi" w:hAnsiTheme="minorHAnsi" w:cstheme="minorBidi"/>
                <w:sz w:val="18"/>
                <w:szCs w:val="18"/>
              </w:rPr>
              <w:t>Integrally bunded tanks in very good condition, emptied and cleaned prior to inspection.  Concrete at location in good condition with no evidence of staining from spills or leaks. (see photograph WSC3).</w:t>
            </w:r>
          </w:p>
          <w:p w14:paraId="02498455" w14:textId="5577ADF3" w:rsidR="001F7B4C" w:rsidRPr="00FD5CF9" w:rsidRDefault="001F7B4C" w:rsidP="00557544">
            <w:pPr>
              <w:rPr>
                <w:rFonts w:asciiTheme="minorHAnsi" w:hAnsiTheme="minorHAnsi" w:cstheme="minorBidi"/>
                <w:sz w:val="18"/>
                <w:szCs w:val="18"/>
              </w:rPr>
            </w:pPr>
          </w:p>
        </w:tc>
        <w:tc>
          <w:tcPr>
            <w:tcW w:w="2650" w:type="dxa"/>
            <w:shd w:val="clear" w:color="auto" w:fill="C5E0B3" w:themeFill="accent6" w:themeFillTint="66"/>
          </w:tcPr>
          <w:p w14:paraId="596664F4"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Soils samples should be taken from this location in line with the original site closure plan recommendation.  </w:t>
            </w:r>
          </w:p>
          <w:p w14:paraId="483BC7B3" w14:textId="77777777" w:rsidR="009A5C9B" w:rsidRPr="00FD5CF9" w:rsidRDefault="009A5C9B" w:rsidP="00557544">
            <w:pPr>
              <w:rPr>
                <w:rFonts w:asciiTheme="minorHAnsi" w:hAnsiTheme="minorHAnsi" w:cstheme="minorBidi"/>
                <w:sz w:val="18"/>
                <w:szCs w:val="18"/>
              </w:rPr>
            </w:pPr>
          </w:p>
        </w:tc>
      </w:tr>
      <w:tr w:rsidR="009A5C9B" w:rsidRPr="00FD5CF9" w14:paraId="33EE2189" w14:textId="77777777" w:rsidTr="009A5C9B">
        <w:tc>
          <w:tcPr>
            <w:tcW w:w="2048" w:type="dxa"/>
          </w:tcPr>
          <w:p w14:paraId="2C6A434C" w14:textId="77777777" w:rsidR="009A5C9B" w:rsidRPr="00FD5CF9" w:rsidRDefault="009A5C9B" w:rsidP="009A5C9B">
            <w:pPr>
              <w:numPr>
                <w:ilvl w:val="0"/>
                <w:numId w:val="3"/>
              </w:numPr>
              <w:ind w:left="168" w:hanging="168"/>
              <w:rPr>
                <w:rFonts w:asciiTheme="minorHAnsi" w:hAnsiTheme="minorHAnsi" w:cstheme="minorBidi"/>
                <w:sz w:val="18"/>
                <w:szCs w:val="18"/>
              </w:rPr>
            </w:pPr>
            <w:r w:rsidRPr="00FD5CF9">
              <w:rPr>
                <w:rFonts w:asciiTheme="minorHAnsi" w:hAnsiTheme="minorHAnsi" w:cstheme="minorBidi"/>
                <w:sz w:val="18"/>
                <w:szCs w:val="18"/>
              </w:rPr>
              <w:t>During the site inspection a spill was noted surrounding the external pipe work from a temporary unit known as the marinade store</w:t>
            </w:r>
          </w:p>
          <w:p w14:paraId="03A49161" w14:textId="77777777" w:rsidR="009A5C9B" w:rsidRPr="00FD5CF9" w:rsidRDefault="009A5C9B" w:rsidP="00557544">
            <w:pPr>
              <w:rPr>
                <w:rFonts w:asciiTheme="minorHAnsi" w:hAnsiTheme="minorHAnsi" w:cstheme="minorBidi"/>
                <w:sz w:val="18"/>
                <w:szCs w:val="18"/>
              </w:rPr>
            </w:pPr>
          </w:p>
        </w:tc>
        <w:tc>
          <w:tcPr>
            <w:tcW w:w="3609" w:type="dxa"/>
          </w:tcPr>
          <w:p w14:paraId="6B57DC28" w14:textId="77777777" w:rsidR="009A5C9B"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Spill was very limited quantity and present for short duration only the source of the escape (a disconnected drain pipe) being quickly rectified. Material involved not a significant pollution threat being readily and rapidly biodegradable. No evidence of lasting effects on close inspection. </w:t>
            </w:r>
          </w:p>
          <w:p w14:paraId="093CC1E0" w14:textId="77777777" w:rsidR="001F7B4C" w:rsidRDefault="001F7B4C" w:rsidP="00557544">
            <w:pPr>
              <w:rPr>
                <w:rFonts w:asciiTheme="minorHAnsi" w:hAnsiTheme="minorHAnsi" w:cstheme="minorBidi"/>
                <w:sz w:val="18"/>
                <w:szCs w:val="18"/>
              </w:rPr>
            </w:pPr>
          </w:p>
          <w:p w14:paraId="7580C021" w14:textId="77777777" w:rsidR="001F7B4C" w:rsidRDefault="001F7B4C" w:rsidP="00557544">
            <w:pPr>
              <w:rPr>
                <w:rFonts w:asciiTheme="minorHAnsi" w:hAnsiTheme="minorHAnsi" w:cstheme="minorBidi"/>
                <w:sz w:val="18"/>
                <w:szCs w:val="18"/>
              </w:rPr>
            </w:pPr>
          </w:p>
          <w:p w14:paraId="5B69F6C0" w14:textId="7AE670C2" w:rsidR="001F7B4C" w:rsidRPr="00FD5CF9" w:rsidRDefault="001F7B4C" w:rsidP="00557544">
            <w:pPr>
              <w:rPr>
                <w:rFonts w:asciiTheme="minorHAnsi" w:hAnsiTheme="minorHAnsi" w:cstheme="minorBidi"/>
                <w:sz w:val="18"/>
                <w:szCs w:val="18"/>
              </w:rPr>
            </w:pPr>
          </w:p>
        </w:tc>
        <w:tc>
          <w:tcPr>
            <w:tcW w:w="2650" w:type="dxa"/>
          </w:tcPr>
          <w:p w14:paraId="0B2C0CA7"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Soil sampling not required at this location</w:t>
            </w:r>
          </w:p>
        </w:tc>
      </w:tr>
      <w:tr w:rsidR="009A5C9B" w:rsidRPr="00FD5CF9" w14:paraId="37E75B0A" w14:textId="77777777" w:rsidTr="009A5C9B">
        <w:tc>
          <w:tcPr>
            <w:tcW w:w="2048" w:type="dxa"/>
          </w:tcPr>
          <w:p w14:paraId="51894774" w14:textId="77777777" w:rsidR="009A5C9B" w:rsidRPr="00FD5CF9" w:rsidRDefault="009A5C9B" w:rsidP="009A5C9B">
            <w:pPr>
              <w:numPr>
                <w:ilvl w:val="0"/>
                <w:numId w:val="3"/>
              </w:numPr>
              <w:ind w:left="168" w:hanging="168"/>
              <w:rPr>
                <w:rFonts w:asciiTheme="minorHAnsi" w:hAnsiTheme="minorHAnsi" w:cstheme="minorBidi"/>
                <w:sz w:val="18"/>
                <w:szCs w:val="18"/>
              </w:rPr>
            </w:pPr>
            <w:r w:rsidRPr="00FD5CF9">
              <w:rPr>
                <w:rFonts w:asciiTheme="minorHAnsi" w:hAnsiTheme="minorHAnsi" w:cstheme="minorBidi"/>
                <w:sz w:val="18"/>
                <w:szCs w:val="18"/>
              </w:rPr>
              <w:lastRenderedPageBreak/>
              <w:t>Inspection CAR Report ID: BX4968IQ/0336539 Dated: 09/07/2019 -Contaminated water was noted around the blood tank</w:t>
            </w:r>
          </w:p>
          <w:p w14:paraId="1A87204F" w14:textId="77777777" w:rsidR="009A5C9B" w:rsidRPr="00FD5CF9" w:rsidRDefault="009A5C9B" w:rsidP="00557544">
            <w:pPr>
              <w:rPr>
                <w:rFonts w:asciiTheme="minorHAnsi" w:hAnsiTheme="minorHAnsi" w:cstheme="minorBidi"/>
                <w:sz w:val="18"/>
                <w:szCs w:val="18"/>
              </w:rPr>
            </w:pPr>
          </w:p>
        </w:tc>
        <w:tc>
          <w:tcPr>
            <w:tcW w:w="3609" w:type="dxa"/>
          </w:tcPr>
          <w:p w14:paraId="4CEF3125"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Integrally bunded tank in good condition, emptied prior to inspection. Concrete in vicinity of vessel and in particular directly beneath material loading point, in poor to fair condition with some significant wear and cracking. Some evidence of staining likely to have resulted from minor spills during collection. Material involved not a significant pollution threat being readily and rapidly biodegradable. (see photograph reference WSC4).</w:t>
            </w:r>
          </w:p>
        </w:tc>
        <w:tc>
          <w:tcPr>
            <w:tcW w:w="2650" w:type="dxa"/>
            <w:shd w:val="clear" w:color="auto" w:fill="C5E0B3" w:themeFill="accent6" w:themeFillTint="66"/>
          </w:tcPr>
          <w:p w14:paraId="0F3D25FF"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Soil samples should be taken from this location.</w:t>
            </w:r>
          </w:p>
        </w:tc>
      </w:tr>
      <w:tr w:rsidR="009A5C9B" w:rsidRPr="00FD5CF9" w14:paraId="07C457F3" w14:textId="77777777" w:rsidTr="009A5C9B">
        <w:tc>
          <w:tcPr>
            <w:tcW w:w="2048" w:type="dxa"/>
          </w:tcPr>
          <w:p w14:paraId="419C5956" w14:textId="77777777" w:rsidR="009A5C9B" w:rsidRPr="00FD5CF9" w:rsidRDefault="009A5C9B" w:rsidP="009A5C9B">
            <w:pPr>
              <w:numPr>
                <w:ilvl w:val="0"/>
                <w:numId w:val="3"/>
              </w:numPr>
              <w:ind w:left="168" w:hanging="168"/>
              <w:rPr>
                <w:rFonts w:asciiTheme="minorHAnsi" w:hAnsiTheme="minorHAnsi" w:cstheme="minorBidi"/>
                <w:sz w:val="18"/>
                <w:szCs w:val="18"/>
              </w:rPr>
            </w:pPr>
            <w:r w:rsidRPr="00FD5CF9">
              <w:rPr>
                <w:rFonts w:asciiTheme="minorHAnsi" w:hAnsiTheme="minorHAnsi" w:cstheme="minorBidi"/>
                <w:sz w:val="18"/>
                <w:szCs w:val="18"/>
              </w:rPr>
              <w:t>At the rear of the lairage (vehicle washing end) spray from washing lorry trailers was escaping onto unmade ground</w:t>
            </w:r>
          </w:p>
          <w:p w14:paraId="261C15C1" w14:textId="77777777" w:rsidR="009A5C9B" w:rsidRPr="00FD5CF9" w:rsidRDefault="009A5C9B" w:rsidP="00557544">
            <w:pPr>
              <w:rPr>
                <w:rFonts w:asciiTheme="minorHAnsi" w:hAnsiTheme="minorHAnsi" w:cstheme="minorBidi"/>
                <w:sz w:val="18"/>
                <w:szCs w:val="18"/>
              </w:rPr>
            </w:pPr>
          </w:p>
        </w:tc>
        <w:tc>
          <w:tcPr>
            <w:tcW w:w="3609" w:type="dxa"/>
          </w:tcPr>
          <w:p w14:paraId="1E7B5AF7"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Escape of material onto unmade ground was very limited quantity and of short duration only before barrier installed to prevent escape. No evidence of lasting effects on close inspection. (see photograph reference WSC5).</w:t>
            </w:r>
          </w:p>
        </w:tc>
        <w:tc>
          <w:tcPr>
            <w:tcW w:w="2650" w:type="dxa"/>
          </w:tcPr>
          <w:p w14:paraId="7D5D8500"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Soil sampling not required at this location</w:t>
            </w:r>
          </w:p>
        </w:tc>
      </w:tr>
      <w:tr w:rsidR="009A5C9B" w:rsidRPr="00FD5CF9" w14:paraId="1DAF0735" w14:textId="77777777" w:rsidTr="009A5C9B">
        <w:tc>
          <w:tcPr>
            <w:tcW w:w="2048" w:type="dxa"/>
          </w:tcPr>
          <w:p w14:paraId="126EBE00" w14:textId="77777777" w:rsidR="009A5C9B" w:rsidRPr="00FD5CF9" w:rsidRDefault="009A5C9B" w:rsidP="009A5C9B">
            <w:pPr>
              <w:numPr>
                <w:ilvl w:val="0"/>
                <w:numId w:val="3"/>
              </w:numPr>
              <w:ind w:left="309" w:hanging="309"/>
              <w:rPr>
                <w:rFonts w:asciiTheme="minorHAnsi" w:hAnsiTheme="minorHAnsi" w:cstheme="minorBidi"/>
                <w:sz w:val="18"/>
                <w:szCs w:val="18"/>
              </w:rPr>
            </w:pPr>
            <w:r w:rsidRPr="00FD5CF9">
              <w:rPr>
                <w:rFonts w:asciiTheme="minorHAnsi" w:hAnsiTheme="minorHAnsi" w:cstheme="minorBidi"/>
                <w:sz w:val="18"/>
                <w:szCs w:val="18"/>
              </w:rPr>
              <w:t>Heating oil tank (domestic)</w:t>
            </w:r>
          </w:p>
          <w:p w14:paraId="3D7BCCBC" w14:textId="77777777" w:rsidR="009A5C9B" w:rsidRPr="00FD5CF9" w:rsidRDefault="009A5C9B" w:rsidP="00557544">
            <w:pPr>
              <w:rPr>
                <w:rFonts w:asciiTheme="minorHAnsi" w:hAnsiTheme="minorHAnsi" w:cstheme="minorBidi"/>
                <w:sz w:val="18"/>
                <w:szCs w:val="18"/>
              </w:rPr>
            </w:pPr>
          </w:p>
        </w:tc>
        <w:tc>
          <w:tcPr>
            <w:tcW w:w="3609" w:type="dxa"/>
          </w:tcPr>
          <w:p w14:paraId="516A0DC1"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Integrally bunded tank removed from site prior to inspection. Area around tank location free from from staining due to spills and leaks. Low usage rate as domestic heating source hence number of tank filling cycles low. </w:t>
            </w:r>
          </w:p>
          <w:p w14:paraId="6C9E8D90" w14:textId="77777777" w:rsidR="009A5C9B" w:rsidRPr="00FD5CF9" w:rsidRDefault="009A5C9B" w:rsidP="00557544">
            <w:pPr>
              <w:rPr>
                <w:rFonts w:asciiTheme="minorHAnsi" w:hAnsiTheme="minorHAnsi" w:cstheme="minorBidi"/>
                <w:sz w:val="18"/>
                <w:szCs w:val="18"/>
              </w:rPr>
            </w:pPr>
          </w:p>
        </w:tc>
        <w:tc>
          <w:tcPr>
            <w:tcW w:w="2650" w:type="dxa"/>
          </w:tcPr>
          <w:p w14:paraId="19A9AF19"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Soil sampling not required at this location</w:t>
            </w:r>
          </w:p>
        </w:tc>
      </w:tr>
      <w:tr w:rsidR="009A5C9B" w:rsidRPr="00FD5CF9" w14:paraId="3182469C" w14:textId="77777777" w:rsidTr="009A5C9B">
        <w:tc>
          <w:tcPr>
            <w:tcW w:w="2048" w:type="dxa"/>
          </w:tcPr>
          <w:p w14:paraId="5EB44DC6" w14:textId="77777777" w:rsidR="009A5C9B" w:rsidRPr="00FD5CF9" w:rsidRDefault="009A5C9B" w:rsidP="009A5C9B">
            <w:pPr>
              <w:numPr>
                <w:ilvl w:val="0"/>
                <w:numId w:val="3"/>
              </w:numPr>
              <w:ind w:left="309" w:hanging="309"/>
              <w:rPr>
                <w:rFonts w:asciiTheme="minorHAnsi" w:hAnsiTheme="minorHAnsi" w:cstheme="minorBidi"/>
                <w:sz w:val="18"/>
                <w:szCs w:val="18"/>
              </w:rPr>
            </w:pPr>
            <w:r w:rsidRPr="00FD5CF9">
              <w:rPr>
                <w:rFonts w:asciiTheme="minorHAnsi" w:hAnsiTheme="minorHAnsi" w:cstheme="minorBidi"/>
                <w:sz w:val="18"/>
                <w:szCs w:val="18"/>
              </w:rPr>
              <w:t xml:space="preserve">Oil store </w:t>
            </w:r>
          </w:p>
          <w:p w14:paraId="461896BF" w14:textId="77777777" w:rsidR="009A5C9B" w:rsidRPr="00FD5CF9" w:rsidRDefault="009A5C9B" w:rsidP="00557544">
            <w:pPr>
              <w:rPr>
                <w:rFonts w:asciiTheme="minorHAnsi" w:hAnsiTheme="minorHAnsi" w:cstheme="minorBidi"/>
                <w:sz w:val="18"/>
                <w:szCs w:val="18"/>
              </w:rPr>
            </w:pPr>
          </w:p>
        </w:tc>
        <w:tc>
          <w:tcPr>
            <w:tcW w:w="3609" w:type="dxa"/>
          </w:tcPr>
          <w:p w14:paraId="385BF3DB"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Small oil etc storage building within larger building for oil and similar materials in small portable containers. Portable bunds provided for containers in storage. Minor oil staining to concrete flooring inside building noted but concrete in good condition and no evidence of transmission to wider areas. </w:t>
            </w:r>
          </w:p>
          <w:p w14:paraId="3AA6E390" w14:textId="77777777" w:rsidR="009A5C9B" w:rsidRPr="00FD5CF9" w:rsidRDefault="009A5C9B" w:rsidP="00557544">
            <w:pPr>
              <w:rPr>
                <w:rFonts w:asciiTheme="minorHAnsi" w:hAnsiTheme="minorHAnsi" w:cstheme="minorBidi"/>
                <w:sz w:val="18"/>
                <w:szCs w:val="18"/>
              </w:rPr>
            </w:pPr>
          </w:p>
        </w:tc>
        <w:tc>
          <w:tcPr>
            <w:tcW w:w="2650" w:type="dxa"/>
          </w:tcPr>
          <w:p w14:paraId="2F74DE56"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Soil sampling not required at this location</w:t>
            </w:r>
          </w:p>
        </w:tc>
      </w:tr>
      <w:tr w:rsidR="009A5C9B" w:rsidRPr="00FD5CF9" w14:paraId="7877DACD" w14:textId="77777777" w:rsidTr="009A5C9B">
        <w:tc>
          <w:tcPr>
            <w:tcW w:w="2048" w:type="dxa"/>
          </w:tcPr>
          <w:p w14:paraId="6DDB9F71" w14:textId="77777777" w:rsidR="009A5C9B" w:rsidRPr="00FD5CF9" w:rsidRDefault="009A5C9B" w:rsidP="009A5C9B">
            <w:pPr>
              <w:numPr>
                <w:ilvl w:val="0"/>
                <w:numId w:val="3"/>
              </w:numPr>
              <w:ind w:left="309" w:hanging="309"/>
              <w:rPr>
                <w:rFonts w:asciiTheme="minorHAnsi" w:hAnsiTheme="minorHAnsi" w:cstheme="minorBidi"/>
                <w:sz w:val="18"/>
                <w:szCs w:val="18"/>
              </w:rPr>
            </w:pPr>
            <w:r w:rsidRPr="00FD5CF9">
              <w:rPr>
                <w:rFonts w:asciiTheme="minorHAnsi" w:hAnsiTheme="minorHAnsi" w:cstheme="minorBidi"/>
                <w:sz w:val="18"/>
                <w:szCs w:val="18"/>
              </w:rPr>
              <w:t>Sludge storage tanks and former vehicle wash area</w:t>
            </w:r>
          </w:p>
          <w:p w14:paraId="1D80AAEA" w14:textId="77777777" w:rsidR="009A5C9B" w:rsidRPr="00FD5CF9" w:rsidRDefault="009A5C9B" w:rsidP="00557544">
            <w:pPr>
              <w:rPr>
                <w:rFonts w:asciiTheme="minorHAnsi" w:hAnsiTheme="minorHAnsi" w:cstheme="minorBidi"/>
                <w:sz w:val="18"/>
                <w:szCs w:val="18"/>
              </w:rPr>
            </w:pPr>
          </w:p>
        </w:tc>
        <w:tc>
          <w:tcPr>
            <w:tcW w:w="3609" w:type="dxa"/>
          </w:tcPr>
          <w:p w14:paraId="6C298608"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Sludge storage tanks emptied prior to site visit. Some evidence of spills and leaks onto surrounding concrete which is in generally poor condition. Same area used previously for collection of contaminated vehicle washings. (see photograph reference WSC6).</w:t>
            </w:r>
          </w:p>
          <w:p w14:paraId="1007D57F" w14:textId="77777777" w:rsidR="009A5C9B" w:rsidRPr="00FD5CF9" w:rsidRDefault="009A5C9B" w:rsidP="00557544">
            <w:pPr>
              <w:rPr>
                <w:rFonts w:asciiTheme="minorHAnsi" w:hAnsiTheme="minorHAnsi" w:cstheme="minorBidi"/>
                <w:sz w:val="18"/>
                <w:szCs w:val="18"/>
              </w:rPr>
            </w:pPr>
          </w:p>
        </w:tc>
        <w:tc>
          <w:tcPr>
            <w:tcW w:w="2650" w:type="dxa"/>
            <w:shd w:val="clear" w:color="auto" w:fill="C5E0B3" w:themeFill="accent6" w:themeFillTint="66"/>
          </w:tcPr>
          <w:p w14:paraId="179634E4"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Soil samples should be taken from this location.</w:t>
            </w:r>
          </w:p>
        </w:tc>
      </w:tr>
      <w:tr w:rsidR="009A5C9B" w:rsidRPr="00FD5CF9" w14:paraId="33DBE5D3" w14:textId="77777777" w:rsidTr="009A5C9B">
        <w:tc>
          <w:tcPr>
            <w:tcW w:w="2048" w:type="dxa"/>
          </w:tcPr>
          <w:p w14:paraId="2911F1B8" w14:textId="77777777" w:rsidR="009A5C9B" w:rsidRPr="00FD5CF9" w:rsidRDefault="009A5C9B" w:rsidP="009A5C9B">
            <w:pPr>
              <w:numPr>
                <w:ilvl w:val="0"/>
                <w:numId w:val="3"/>
              </w:numPr>
              <w:ind w:left="309" w:hanging="283"/>
              <w:rPr>
                <w:rFonts w:asciiTheme="minorHAnsi" w:hAnsiTheme="minorHAnsi" w:cstheme="minorBidi"/>
                <w:sz w:val="18"/>
                <w:szCs w:val="18"/>
              </w:rPr>
            </w:pPr>
            <w:r w:rsidRPr="00FD5CF9">
              <w:rPr>
                <w:rFonts w:asciiTheme="minorHAnsi" w:hAnsiTheme="minorHAnsi" w:cstheme="minorBidi"/>
                <w:sz w:val="18"/>
                <w:szCs w:val="18"/>
              </w:rPr>
              <w:t>Former fuel storage tank location area</w:t>
            </w:r>
          </w:p>
          <w:p w14:paraId="3072F470" w14:textId="77777777" w:rsidR="009A5C9B" w:rsidRPr="00FD5CF9" w:rsidRDefault="009A5C9B" w:rsidP="00557544">
            <w:pPr>
              <w:ind w:left="26"/>
              <w:rPr>
                <w:rFonts w:asciiTheme="minorHAnsi" w:hAnsiTheme="minorHAnsi" w:cstheme="minorBidi"/>
                <w:sz w:val="18"/>
                <w:szCs w:val="18"/>
              </w:rPr>
            </w:pPr>
          </w:p>
        </w:tc>
        <w:tc>
          <w:tcPr>
            <w:tcW w:w="3609" w:type="dxa"/>
          </w:tcPr>
          <w:p w14:paraId="2822AD28" w14:textId="77777777" w:rsidR="009A5C9B" w:rsidRDefault="009A5C9B" w:rsidP="00557544">
            <w:pPr>
              <w:rPr>
                <w:rFonts w:asciiTheme="minorHAnsi" w:hAnsiTheme="minorHAnsi" w:cstheme="minorBidi"/>
                <w:sz w:val="18"/>
                <w:szCs w:val="18"/>
              </w:rPr>
            </w:pPr>
            <w:r w:rsidRPr="00FD5CF9">
              <w:rPr>
                <w:rFonts w:asciiTheme="minorHAnsi" w:hAnsiTheme="minorHAnsi" w:cstheme="minorBidi"/>
                <w:sz w:val="18"/>
                <w:szCs w:val="18"/>
              </w:rPr>
              <w:t xml:space="preserve">Concrete in area is in good condition and free from staining resulting from spills or leaks. It stands immediately adjacent to fuel tank locations 2 and 3 above. (see photograph reference WSC7).  </w:t>
            </w:r>
          </w:p>
          <w:p w14:paraId="4518494D" w14:textId="6757A35A" w:rsidR="001F7B4C" w:rsidRPr="00FD5CF9" w:rsidRDefault="001F7B4C" w:rsidP="00557544">
            <w:pPr>
              <w:rPr>
                <w:rFonts w:asciiTheme="minorHAnsi" w:hAnsiTheme="minorHAnsi" w:cstheme="minorBidi"/>
                <w:sz w:val="18"/>
                <w:szCs w:val="18"/>
              </w:rPr>
            </w:pPr>
          </w:p>
        </w:tc>
        <w:tc>
          <w:tcPr>
            <w:tcW w:w="2650" w:type="dxa"/>
            <w:shd w:val="clear" w:color="auto" w:fill="C5E0B3" w:themeFill="accent6" w:themeFillTint="66"/>
          </w:tcPr>
          <w:p w14:paraId="4FC0D5EE" w14:textId="77777777" w:rsidR="009A5C9B" w:rsidRPr="00FD5CF9" w:rsidRDefault="009A5C9B" w:rsidP="00557544">
            <w:pPr>
              <w:rPr>
                <w:rFonts w:asciiTheme="minorHAnsi" w:hAnsiTheme="minorHAnsi" w:cstheme="minorBidi"/>
                <w:sz w:val="18"/>
                <w:szCs w:val="18"/>
              </w:rPr>
            </w:pPr>
            <w:r w:rsidRPr="00FD5CF9">
              <w:rPr>
                <w:rFonts w:asciiTheme="minorHAnsi" w:hAnsiTheme="minorHAnsi" w:cstheme="minorBidi"/>
                <w:sz w:val="18"/>
                <w:szCs w:val="18"/>
              </w:rPr>
              <w:t>Soil samples should be taken from this location.</w:t>
            </w:r>
          </w:p>
        </w:tc>
      </w:tr>
    </w:tbl>
    <w:p w14:paraId="03C67C56" w14:textId="709CA0C4" w:rsidR="009A5C9B" w:rsidRDefault="009A5C9B" w:rsidP="006545A2">
      <w:pPr>
        <w:pStyle w:val="ListParagraph"/>
        <w:rPr>
          <w:b/>
          <w:bCs/>
          <w:sz w:val="24"/>
          <w:szCs w:val="24"/>
        </w:rPr>
      </w:pPr>
    </w:p>
    <w:p w14:paraId="43D081E1" w14:textId="6EE10AC3" w:rsidR="009A5C9B" w:rsidRDefault="009A5C9B" w:rsidP="006545A2">
      <w:pPr>
        <w:pStyle w:val="ListParagraph"/>
        <w:rPr>
          <w:b/>
          <w:bCs/>
          <w:sz w:val="24"/>
          <w:szCs w:val="24"/>
        </w:rPr>
      </w:pPr>
    </w:p>
    <w:p w14:paraId="4A66C862" w14:textId="64224705" w:rsidR="009A5C9B" w:rsidRDefault="009A5C9B" w:rsidP="006545A2">
      <w:pPr>
        <w:pStyle w:val="ListParagraph"/>
        <w:rPr>
          <w:b/>
          <w:bCs/>
          <w:sz w:val="24"/>
          <w:szCs w:val="24"/>
        </w:rPr>
      </w:pPr>
    </w:p>
    <w:p w14:paraId="120B687B" w14:textId="5AB3EC1B" w:rsidR="009A5C9B" w:rsidRDefault="009A5C9B" w:rsidP="006545A2">
      <w:pPr>
        <w:pStyle w:val="ListParagraph"/>
        <w:rPr>
          <w:b/>
          <w:bCs/>
          <w:sz w:val="24"/>
          <w:szCs w:val="24"/>
        </w:rPr>
      </w:pPr>
    </w:p>
    <w:p w14:paraId="4375B534" w14:textId="15B56D3A" w:rsidR="009A5C9B" w:rsidRDefault="009A5C9B" w:rsidP="006545A2">
      <w:pPr>
        <w:pStyle w:val="ListParagraph"/>
        <w:rPr>
          <w:b/>
          <w:bCs/>
          <w:sz w:val="24"/>
          <w:szCs w:val="24"/>
        </w:rPr>
      </w:pPr>
    </w:p>
    <w:p w14:paraId="6C2BFBAC" w14:textId="6E62D8C3" w:rsidR="009A5C9B" w:rsidRDefault="009A5C9B" w:rsidP="006545A2">
      <w:pPr>
        <w:pStyle w:val="ListParagraph"/>
        <w:rPr>
          <w:b/>
          <w:bCs/>
          <w:sz w:val="24"/>
          <w:szCs w:val="24"/>
        </w:rPr>
      </w:pPr>
    </w:p>
    <w:p w14:paraId="6122A49A" w14:textId="09119A37" w:rsidR="009A5C9B" w:rsidRDefault="009A5C9B" w:rsidP="006545A2">
      <w:pPr>
        <w:pStyle w:val="ListParagraph"/>
        <w:rPr>
          <w:b/>
          <w:bCs/>
          <w:sz w:val="24"/>
          <w:szCs w:val="24"/>
        </w:rPr>
      </w:pPr>
    </w:p>
    <w:p w14:paraId="0355E389" w14:textId="1106B10D" w:rsidR="009A5C9B" w:rsidRDefault="009A5C9B" w:rsidP="006545A2">
      <w:pPr>
        <w:pStyle w:val="ListParagraph"/>
        <w:rPr>
          <w:b/>
          <w:bCs/>
          <w:sz w:val="24"/>
          <w:szCs w:val="24"/>
        </w:rPr>
      </w:pPr>
    </w:p>
    <w:p w14:paraId="48C2EEA1" w14:textId="79496516" w:rsidR="009A5C9B" w:rsidRDefault="009A5C9B" w:rsidP="006545A2">
      <w:pPr>
        <w:pStyle w:val="ListParagraph"/>
        <w:rPr>
          <w:b/>
          <w:bCs/>
          <w:sz w:val="24"/>
          <w:szCs w:val="24"/>
        </w:rPr>
      </w:pPr>
    </w:p>
    <w:p w14:paraId="0FB7EB97" w14:textId="1DD5B73B" w:rsidR="009A5C9B" w:rsidRDefault="009A5C9B" w:rsidP="006545A2">
      <w:pPr>
        <w:pStyle w:val="ListParagraph"/>
        <w:rPr>
          <w:b/>
          <w:bCs/>
          <w:sz w:val="24"/>
          <w:szCs w:val="24"/>
        </w:rPr>
      </w:pPr>
    </w:p>
    <w:p w14:paraId="2AE30ED4" w14:textId="63BC9DED" w:rsidR="009A5C9B" w:rsidRDefault="009A5C9B" w:rsidP="006545A2">
      <w:pPr>
        <w:pStyle w:val="ListParagraph"/>
        <w:rPr>
          <w:b/>
          <w:bCs/>
          <w:sz w:val="24"/>
          <w:szCs w:val="24"/>
        </w:rPr>
      </w:pPr>
    </w:p>
    <w:p w14:paraId="56036ECE" w14:textId="5CBEA947" w:rsidR="009A5C9B" w:rsidRDefault="009A5C9B" w:rsidP="006545A2">
      <w:pPr>
        <w:pStyle w:val="ListParagraph"/>
        <w:rPr>
          <w:b/>
          <w:bCs/>
          <w:sz w:val="24"/>
          <w:szCs w:val="24"/>
        </w:rPr>
      </w:pPr>
    </w:p>
    <w:p w14:paraId="1970FDD5" w14:textId="1EC6A395" w:rsidR="009A5C9B" w:rsidRDefault="009A5C9B" w:rsidP="006545A2">
      <w:pPr>
        <w:pStyle w:val="ListParagraph"/>
        <w:rPr>
          <w:b/>
          <w:bCs/>
          <w:sz w:val="24"/>
          <w:szCs w:val="24"/>
        </w:rPr>
      </w:pPr>
    </w:p>
    <w:p w14:paraId="7095A865" w14:textId="21A6A9C0" w:rsidR="009A5C9B" w:rsidRDefault="009A5C9B" w:rsidP="006545A2">
      <w:pPr>
        <w:pStyle w:val="ListParagraph"/>
        <w:rPr>
          <w:b/>
          <w:bCs/>
          <w:sz w:val="24"/>
          <w:szCs w:val="24"/>
        </w:rPr>
      </w:pPr>
      <w:r>
        <w:rPr>
          <w:b/>
          <w:bCs/>
          <w:sz w:val="24"/>
          <w:szCs w:val="24"/>
        </w:rPr>
        <w:lastRenderedPageBreak/>
        <w:t xml:space="preserve">APPENDIX 3 </w:t>
      </w:r>
      <w:r w:rsidR="001F7B4C">
        <w:rPr>
          <w:b/>
          <w:bCs/>
          <w:sz w:val="24"/>
          <w:szCs w:val="24"/>
        </w:rPr>
        <w:t>– Sampling Location Plan Reference 20.382 SK01</w:t>
      </w:r>
    </w:p>
    <w:p w14:paraId="06ED7D26" w14:textId="5FE6BD92" w:rsidR="009A5C9B" w:rsidRDefault="009A5C9B" w:rsidP="006545A2">
      <w:pPr>
        <w:pStyle w:val="ListParagraph"/>
        <w:rPr>
          <w:b/>
          <w:bCs/>
          <w:sz w:val="24"/>
          <w:szCs w:val="24"/>
        </w:rPr>
      </w:pPr>
    </w:p>
    <w:p w14:paraId="3357B1D8" w14:textId="0898EB50" w:rsidR="0001174E" w:rsidRDefault="001F7B4C" w:rsidP="001F7B4C">
      <w:pPr>
        <w:pStyle w:val="ListParagraph"/>
        <w:ind w:left="142" w:hanging="426"/>
        <w:rPr>
          <w:b/>
          <w:bCs/>
          <w:sz w:val="24"/>
          <w:szCs w:val="24"/>
        </w:rPr>
      </w:pPr>
      <w:r>
        <w:rPr>
          <w:noProof/>
        </w:rPr>
        <w:drawing>
          <wp:inline distT="0" distB="0" distL="0" distR="0" wp14:anchorId="6D880E7D" wp14:editId="29862190">
            <wp:extent cx="6286500" cy="810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61" t="15665" r="36517" b="15173"/>
                    <a:stretch/>
                  </pic:blipFill>
                  <pic:spPr bwMode="auto">
                    <a:xfrm>
                      <a:off x="0" y="0"/>
                      <a:ext cx="6286500" cy="8105775"/>
                    </a:xfrm>
                    <a:prstGeom prst="rect">
                      <a:avLst/>
                    </a:prstGeom>
                    <a:ln>
                      <a:noFill/>
                    </a:ln>
                    <a:extLst>
                      <a:ext uri="{53640926-AAD7-44D8-BBD7-CCE9431645EC}">
                        <a14:shadowObscured xmlns:a14="http://schemas.microsoft.com/office/drawing/2010/main"/>
                      </a:ext>
                    </a:extLst>
                  </pic:spPr>
                </pic:pic>
              </a:graphicData>
            </a:graphic>
          </wp:inline>
        </w:drawing>
      </w:r>
    </w:p>
    <w:p w14:paraId="4D62B91D" w14:textId="248F5B30" w:rsidR="0001174E" w:rsidRDefault="0001174E" w:rsidP="006545A2">
      <w:pPr>
        <w:pStyle w:val="ListParagraph"/>
        <w:rPr>
          <w:b/>
          <w:bCs/>
          <w:noProof/>
          <w:sz w:val="24"/>
          <w:szCs w:val="24"/>
        </w:rPr>
      </w:pPr>
    </w:p>
    <w:p w14:paraId="2AA9FEDB" w14:textId="74AA0B07" w:rsidR="001F7B4C" w:rsidRDefault="001F7B4C" w:rsidP="006545A2">
      <w:pPr>
        <w:pStyle w:val="ListParagraph"/>
        <w:rPr>
          <w:b/>
          <w:bCs/>
          <w:noProof/>
          <w:sz w:val="24"/>
          <w:szCs w:val="24"/>
        </w:rPr>
      </w:pPr>
    </w:p>
    <w:p w14:paraId="0488C588" w14:textId="40E2B5ED" w:rsidR="00140CC0" w:rsidRDefault="00140CC0" w:rsidP="00140CC0">
      <w:pPr>
        <w:pStyle w:val="ListParagraph"/>
        <w:rPr>
          <w:b/>
          <w:bCs/>
          <w:sz w:val="24"/>
          <w:szCs w:val="24"/>
        </w:rPr>
      </w:pPr>
      <w:r>
        <w:rPr>
          <w:b/>
          <w:bCs/>
          <w:sz w:val="24"/>
          <w:szCs w:val="24"/>
        </w:rPr>
        <w:lastRenderedPageBreak/>
        <w:t>APPENDIX 4 – Sampling Location Plan Reference 20.382 SK02</w:t>
      </w:r>
    </w:p>
    <w:p w14:paraId="546A2275" w14:textId="06B8C8C9" w:rsidR="00140CC0" w:rsidRDefault="00140CC0" w:rsidP="00140CC0">
      <w:pPr>
        <w:pStyle w:val="ListParagraph"/>
        <w:rPr>
          <w:b/>
          <w:bCs/>
          <w:sz w:val="24"/>
          <w:szCs w:val="24"/>
        </w:rPr>
      </w:pPr>
    </w:p>
    <w:p w14:paraId="79FB782B" w14:textId="5389E2B7" w:rsidR="00140CC0" w:rsidRDefault="00140CC0" w:rsidP="00140CC0">
      <w:pPr>
        <w:pStyle w:val="ListParagraph"/>
        <w:rPr>
          <w:b/>
          <w:bCs/>
          <w:sz w:val="24"/>
          <w:szCs w:val="24"/>
        </w:rPr>
      </w:pPr>
      <w:r>
        <w:rPr>
          <w:noProof/>
        </w:rPr>
        <w:drawing>
          <wp:inline distT="0" distB="0" distL="0" distR="0" wp14:anchorId="6BCB76DF" wp14:editId="67DD60FD">
            <wp:extent cx="5324475" cy="7058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561" t="15961" r="36517" b="16650"/>
                    <a:stretch/>
                  </pic:blipFill>
                  <pic:spPr bwMode="auto">
                    <a:xfrm>
                      <a:off x="0" y="0"/>
                      <a:ext cx="5324475" cy="7058025"/>
                    </a:xfrm>
                    <a:prstGeom prst="rect">
                      <a:avLst/>
                    </a:prstGeom>
                    <a:ln>
                      <a:noFill/>
                    </a:ln>
                    <a:extLst>
                      <a:ext uri="{53640926-AAD7-44D8-BBD7-CCE9431645EC}">
                        <a14:shadowObscured xmlns:a14="http://schemas.microsoft.com/office/drawing/2010/main"/>
                      </a:ext>
                    </a:extLst>
                  </pic:spPr>
                </pic:pic>
              </a:graphicData>
            </a:graphic>
          </wp:inline>
        </w:drawing>
      </w:r>
    </w:p>
    <w:p w14:paraId="579B5760" w14:textId="20F2252C" w:rsidR="009A5C9B" w:rsidRDefault="009A5C9B" w:rsidP="00140CC0">
      <w:pPr>
        <w:pStyle w:val="ListParagraph"/>
        <w:rPr>
          <w:b/>
          <w:bCs/>
          <w:sz w:val="24"/>
          <w:szCs w:val="24"/>
        </w:rPr>
      </w:pPr>
    </w:p>
    <w:p w14:paraId="608634E2" w14:textId="17A7AD07" w:rsidR="009A5C9B" w:rsidRDefault="009A5C9B" w:rsidP="006545A2">
      <w:pPr>
        <w:pStyle w:val="ListParagraph"/>
        <w:rPr>
          <w:b/>
          <w:bCs/>
          <w:sz w:val="24"/>
          <w:szCs w:val="24"/>
        </w:rPr>
      </w:pPr>
    </w:p>
    <w:p w14:paraId="16A5A0BD" w14:textId="6B14392A" w:rsidR="009A5C9B" w:rsidRDefault="009A5C9B" w:rsidP="006545A2">
      <w:pPr>
        <w:pStyle w:val="ListParagraph"/>
        <w:rPr>
          <w:b/>
          <w:bCs/>
          <w:sz w:val="24"/>
          <w:szCs w:val="24"/>
        </w:rPr>
      </w:pPr>
    </w:p>
    <w:p w14:paraId="01E1FD8B" w14:textId="55C86595" w:rsidR="009A5C9B" w:rsidRDefault="009A5C9B" w:rsidP="006545A2">
      <w:pPr>
        <w:pStyle w:val="ListParagraph"/>
        <w:rPr>
          <w:b/>
          <w:bCs/>
          <w:sz w:val="24"/>
          <w:szCs w:val="24"/>
        </w:rPr>
      </w:pPr>
    </w:p>
    <w:p w14:paraId="03EDE5CB" w14:textId="77777777" w:rsidR="009A5C9B" w:rsidRPr="009A5C9B" w:rsidRDefault="009A5C9B" w:rsidP="006545A2">
      <w:pPr>
        <w:pStyle w:val="ListParagraph"/>
        <w:rPr>
          <w:b/>
          <w:bCs/>
          <w:sz w:val="24"/>
          <w:szCs w:val="24"/>
        </w:rPr>
      </w:pPr>
    </w:p>
    <w:sectPr w:rsidR="009A5C9B" w:rsidRPr="009A5C9B" w:rsidSect="00B71BCE">
      <w:pgSz w:w="11906" w:h="16838"/>
      <w:pgMar w:top="1440" w:right="14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3686A"/>
    <w:multiLevelType w:val="hybridMultilevel"/>
    <w:tmpl w:val="69CADD66"/>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4A2630"/>
    <w:multiLevelType w:val="hybridMultilevel"/>
    <w:tmpl w:val="6BA27C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55A3100F"/>
    <w:multiLevelType w:val="multilevel"/>
    <w:tmpl w:val="7826E684"/>
    <w:lvl w:ilvl="0">
      <w:start w:val="1"/>
      <w:numFmt w:val="decimal"/>
      <w:lvlText w:val="%1"/>
      <w:lvlJc w:val="left"/>
      <w:pPr>
        <w:ind w:left="720" w:hanging="7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750"/>
    <w:rsid w:val="0001174E"/>
    <w:rsid w:val="00124862"/>
    <w:rsid w:val="00133674"/>
    <w:rsid w:val="00140CC0"/>
    <w:rsid w:val="001F7B4C"/>
    <w:rsid w:val="00247C3C"/>
    <w:rsid w:val="002A500A"/>
    <w:rsid w:val="002C4677"/>
    <w:rsid w:val="002F5EF7"/>
    <w:rsid w:val="00305915"/>
    <w:rsid w:val="004217A4"/>
    <w:rsid w:val="004606F8"/>
    <w:rsid w:val="004E0C7E"/>
    <w:rsid w:val="00550CD7"/>
    <w:rsid w:val="00561094"/>
    <w:rsid w:val="00583732"/>
    <w:rsid w:val="00644E81"/>
    <w:rsid w:val="006545A2"/>
    <w:rsid w:val="006B3458"/>
    <w:rsid w:val="007075E7"/>
    <w:rsid w:val="00792F5C"/>
    <w:rsid w:val="007A7D1C"/>
    <w:rsid w:val="007D5815"/>
    <w:rsid w:val="007E2B4C"/>
    <w:rsid w:val="00850A22"/>
    <w:rsid w:val="008E0A22"/>
    <w:rsid w:val="009A5C9B"/>
    <w:rsid w:val="00AA1750"/>
    <w:rsid w:val="00AB7928"/>
    <w:rsid w:val="00AE1109"/>
    <w:rsid w:val="00B063D1"/>
    <w:rsid w:val="00B71BCE"/>
    <w:rsid w:val="00CC1C7B"/>
    <w:rsid w:val="00D40D73"/>
    <w:rsid w:val="00D7009D"/>
    <w:rsid w:val="00DA4635"/>
    <w:rsid w:val="00DA5655"/>
    <w:rsid w:val="00DE6CEA"/>
    <w:rsid w:val="00E01C2B"/>
    <w:rsid w:val="00E45F4C"/>
    <w:rsid w:val="00EA2349"/>
    <w:rsid w:val="00EC5459"/>
    <w:rsid w:val="00F74D3E"/>
    <w:rsid w:val="00F91C5C"/>
    <w:rsid w:val="00FE2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9A12C"/>
  <w15:chartTrackingRefBased/>
  <w15:docId w15:val="{5DB732B1-16E3-49C2-8CAF-2D6DC66B7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75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750"/>
    <w:pPr>
      <w:ind w:left="720"/>
      <w:contextualSpacing/>
    </w:pPr>
  </w:style>
  <w:style w:type="paragraph" w:styleId="NormalWeb">
    <w:name w:val="Normal (Web)"/>
    <w:basedOn w:val="Normal"/>
    <w:uiPriority w:val="99"/>
    <w:semiHidden/>
    <w:unhideWhenUsed/>
    <w:rsid w:val="00F74D3E"/>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74D3E"/>
    <w:rPr>
      <w:b/>
      <w:bCs/>
    </w:rPr>
  </w:style>
  <w:style w:type="table" w:styleId="TableGrid">
    <w:name w:val="Table Grid"/>
    <w:basedOn w:val="TableNormal"/>
    <w:uiPriority w:val="39"/>
    <w:rsid w:val="009A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A234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524745">
      <w:bodyDiv w:val="1"/>
      <w:marLeft w:val="0"/>
      <w:marRight w:val="0"/>
      <w:marTop w:val="0"/>
      <w:marBottom w:val="0"/>
      <w:divBdr>
        <w:top w:val="none" w:sz="0" w:space="0" w:color="auto"/>
        <w:left w:val="none" w:sz="0" w:space="0" w:color="auto"/>
        <w:bottom w:val="none" w:sz="0" w:space="0" w:color="auto"/>
        <w:right w:val="none" w:sz="0" w:space="0" w:color="auto"/>
      </w:divBdr>
    </w:div>
    <w:div w:id="118851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davies@jdassocs.co.uk"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howland.co.uk/Reports/MSH-17.382-PhaseI.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FC77B-0E6F-402B-A8EC-C2E94F5CF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1657</Words>
  <Characters>9447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Davies</dc:creator>
  <cp:keywords/>
  <dc:description/>
  <cp:lastModifiedBy>Alan Timperley</cp:lastModifiedBy>
  <cp:revision>13</cp:revision>
  <dcterms:created xsi:type="dcterms:W3CDTF">2021-02-01T18:14:00Z</dcterms:created>
  <dcterms:modified xsi:type="dcterms:W3CDTF">2021-02-02T09:52:00Z</dcterms:modified>
</cp:coreProperties>
</file>