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27B5" w14:textId="0BDF4575" w:rsidR="00917339" w:rsidRDefault="00917339">
      <w:pPr>
        <w:rPr>
          <w:rFonts w:ascii="Arial" w:hAnsi="Arial" w:cs="Arial"/>
          <w:sz w:val="28"/>
          <w:szCs w:val="28"/>
        </w:rPr>
      </w:pPr>
      <w:r>
        <w:rPr>
          <w:rFonts w:ascii="Arial" w:hAnsi="Arial" w:cs="Arial"/>
          <w:sz w:val="28"/>
          <w:szCs w:val="28"/>
        </w:rPr>
        <w:t xml:space="preserve">The key policy </w:t>
      </w:r>
      <w:r w:rsidR="00C14E09">
        <w:rPr>
          <w:rFonts w:ascii="Arial" w:hAnsi="Arial" w:cs="Arial"/>
          <w:sz w:val="28"/>
          <w:szCs w:val="28"/>
        </w:rPr>
        <w:t xml:space="preserve">in the adopted Borough of Redditch Local Plan </w:t>
      </w:r>
      <w:r w:rsidR="00C8050C">
        <w:rPr>
          <w:rFonts w:ascii="Arial" w:hAnsi="Arial" w:cs="Arial"/>
          <w:sz w:val="28"/>
          <w:szCs w:val="28"/>
        </w:rPr>
        <w:t>regarding</w:t>
      </w:r>
      <w:r>
        <w:rPr>
          <w:rFonts w:ascii="Arial" w:hAnsi="Arial" w:cs="Arial"/>
          <w:sz w:val="28"/>
          <w:szCs w:val="28"/>
        </w:rPr>
        <w:t xml:space="preserve"> the sustainability of this development is Policy 15 Climate Change</w:t>
      </w:r>
      <w:r w:rsidR="00C14E09">
        <w:rPr>
          <w:rFonts w:ascii="Arial" w:hAnsi="Arial" w:cs="Arial"/>
          <w:sz w:val="28"/>
          <w:szCs w:val="28"/>
        </w:rPr>
        <w:t>:</w:t>
      </w:r>
    </w:p>
    <w:p w14:paraId="07FA1081" w14:textId="2359EE02" w:rsidR="00917339" w:rsidRPr="00C14E09" w:rsidRDefault="00917339" w:rsidP="00C14E09">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C14E09">
        <w:rPr>
          <w:rFonts w:ascii="Arial" w:hAnsi="Arial" w:cs="Arial"/>
          <w:b/>
          <w:bCs/>
          <w:sz w:val="28"/>
          <w:szCs w:val="28"/>
        </w:rPr>
        <w:t xml:space="preserve">Policy 15 </w:t>
      </w:r>
      <w:r w:rsidR="00C14E09" w:rsidRPr="00C14E09">
        <w:rPr>
          <w:rFonts w:ascii="Arial" w:hAnsi="Arial" w:cs="Arial"/>
          <w:b/>
          <w:bCs/>
          <w:sz w:val="28"/>
          <w:szCs w:val="28"/>
        </w:rPr>
        <w:t>Climate Change</w:t>
      </w:r>
    </w:p>
    <w:p w14:paraId="06FC96D2" w14:textId="68255935" w:rsidR="00917339" w:rsidRDefault="00C14E09" w:rsidP="00C14E09">
      <w:pPr>
        <w:pBdr>
          <w:top w:val="single" w:sz="4" w:space="1" w:color="auto"/>
          <w:left w:val="single" w:sz="4" w:space="4" w:color="auto"/>
          <w:bottom w:val="single" w:sz="4" w:space="1" w:color="auto"/>
          <w:right w:val="single" w:sz="4" w:space="4" w:color="auto"/>
        </w:pBdr>
        <w:rPr>
          <w:rFonts w:ascii="Arial" w:hAnsi="Arial" w:cs="Arial"/>
          <w:sz w:val="28"/>
          <w:szCs w:val="28"/>
        </w:rPr>
      </w:pPr>
      <w:r w:rsidRPr="00C14E09">
        <w:rPr>
          <w:rFonts w:ascii="Arial" w:hAnsi="Arial" w:cs="Arial"/>
          <w:b/>
          <w:bCs/>
          <w:sz w:val="28"/>
          <w:szCs w:val="28"/>
        </w:rPr>
        <w:t>15.2</w:t>
      </w:r>
      <w:r>
        <w:rPr>
          <w:rFonts w:ascii="Arial" w:hAnsi="Arial" w:cs="Arial"/>
          <w:sz w:val="28"/>
          <w:szCs w:val="28"/>
        </w:rPr>
        <w:t xml:space="preserve"> </w:t>
      </w:r>
      <w:r w:rsidR="00917339" w:rsidRPr="00917339">
        <w:rPr>
          <w:rFonts w:ascii="Arial" w:hAnsi="Arial" w:cs="Arial"/>
          <w:sz w:val="28"/>
          <w:szCs w:val="28"/>
        </w:rPr>
        <w:t xml:space="preserve">To be sustainable, new developments must have regard for the need to be </w:t>
      </w:r>
      <w:r w:rsidR="00C8050C" w:rsidRPr="00917339">
        <w:rPr>
          <w:rFonts w:ascii="Arial" w:hAnsi="Arial" w:cs="Arial"/>
          <w:sz w:val="28"/>
          <w:szCs w:val="28"/>
        </w:rPr>
        <w:t>climate resilient</w:t>
      </w:r>
      <w:r w:rsidR="00917339" w:rsidRPr="00917339">
        <w:rPr>
          <w:rFonts w:ascii="Arial" w:hAnsi="Arial" w:cs="Arial"/>
          <w:sz w:val="28"/>
          <w:szCs w:val="28"/>
        </w:rPr>
        <w:t xml:space="preserve">. For residential </w:t>
      </w:r>
      <w:r w:rsidR="00C8050C" w:rsidRPr="00917339">
        <w:rPr>
          <w:rFonts w:ascii="Arial" w:hAnsi="Arial" w:cs="Arial"/>
          <w:sz w:val="28"/>
          <w:szCs w:val="28"/>
        </w:rPr>
        <w:t>development,</w:t>
      </w:r>
      <w:r w:rsidR="00917339" w:rsidRPr="00917339">
        <w:rPr>
          <w:rFonts w:ascii="Arial" w:hAnsi="Arial" w:cs="Arial"/>
          <w:sz w:val="28"/>
          <w:szCs w:val="28"/>
        </w:rPr>
        <w:t xml:space="preserve"> this policy applies to planning applications of more than 10 units. In order to ensure appropriate consideration of adaptation and mitigation to climate change has been made, applications will be judged against the following criteria: </w:t>
      </w:r>
    </w:p>
    <w:p w14:paraId="1A6846BC" w14:textId="77777777" w:rsidR="00C14E09" w:rsidRDefault="00917339" w:rsidP="00C14E09">
      <w:pPr>
        <w:pStyle w:val="ListParagraph"/>
        <w:numPr>
          <w:ilvl w:val="0"/>
          <w:numId w:val="8"/>
        </w:numPr>
        <w:pBdr>
          <w:top w:val="single" w:sz="4" w:space="1" w:color="auto"/>
          <w:left w:val="single" w:sz="4" w:space="4" w:color="auto"/>
          <w:bottom w:val="single" w:sz="4" w:space="1" w:color="auto"/>
          <w:right w:val="single" w:sz="4" w:space="4" w:color="auto"/>
        </w:pBdr>
        <w:ind w:hanging="1080"/>
        <w:rPr>
          <w:rFonts w:ascii="Arial" w:hAnsi="Arial" w:cs="Arial"/>
          <w:sz w:val="28"/>
          <w:szCs w:val="28"/>
        </w:rPr>
      </w:pPr>
      <w:r w:rsidRPr="00C14E09">
        <w:rPr>
          <w:rFonts w:ascii="Arial" w:hAnsi="Arial" w:cs="Arial"/>
          <w:sz w:val="28"/>
          <w:szCs w:val="28"/>
        </w:rPr>
        <w:t xml:space="preserve">development should be placed in accessible locations in order to reduce greenhouse gas emissions. Proposals should take account of the need for accessibility between any development site and key facilities and consider how flexible and smarter working practices can be maximised to reduce transport </w:t>
      </w:r>
      <w:r w:rsidR="00C8050C" w:rsidRPr="00C14E09">
        <w:rPr>
          <w:rFonts w:ascii="Arial" w:hAnsi="Arial" w:cs="Arial"/>
          <w:sz w:val="28"/>
          <w:szCs w:val="28"/>
        </w:rPr>
        <w:t>emissions.</w:t>
      </w:r>
    </w:p>
    <w:p w14:paraId="37EB1A18" w14:textId="77777777" w:rsidR="00C14E09" w:rsidRDefault="00917339" w:rsidP="00C14E09">
      <w:pPr>
        <w:pStyle w:val="ListParagraph"/>
        <w:numPr>
          <w:ilvl w:val="0"/>
          <w:numId w:val="8"/>
        </w:numPr>
        <w:pBdr>
          <w:top w:val="single" w:sz="4" w:space="1" w:color="auto"/>
          <w:left w:val="single" w:sz="4" w:space="4" w:color="auto"/>
          <w:bottom w:val="single" w:sz="4" w:space="1" w:color="auto"/>
          <w:right w:val="single" w:sz="4" w:space="4" w:color="auto"/>
        </w:pBdr>
        <w:ind w:hanging="1080"/>
        <w:rPr>
          <w:rFonts w:ascii="Arial" w:hAnsi="Arial" w:cs="Arial"/>
          <w:sz w:val="28"/>
          <w:szCs w:val="28"/>
        </w:rPr>
      </w:pPr>
      <w:r w:rsidRPr="00C14E09">
        <w:rPr>
          <w:rFonts w:ascii="Arial" w:hAnsi="Arial" w:cs="Arial"/>
          <w:sz w:val="28"/>
          <w:szCs w:val="28"/>
        </w:rPr>
        <w:t xml:space="preserve">the energy efficiency of the development must be maximised through its siting and orientation, and through the adoption of energy conservation measures, including natural ventilation, heating, street trees and </w:t>
      </w:r>
      <w:r w:rsidR="00C8050C" w:rsidRPr="00C14E09">
        <w:rPr>
          <w:rFonts w:ascii="Arial" w:hAnsi="Arial" w:cs="Arial"/>
          <w:sz w:val="28"/>
          <w:szCs w:val="28"/>
        </w:rPr>
        <w:t>lighting.</w:t>
      </w:r>
    </w:p>
    <w:p w14:paraId="3B64E820" w14:textId="77777777" w:rsidR="00C14E09" w:rsidRDefault="00917339" w:rsidP="00C14E09">
      <w:pPr>
        <w:pStyle w:val="ListParagraph"/>
        <w:numPr>
          <w:ilvl w:val="0"/>
          <w:numId w:val="8"/>
        </w:numPr>
        <w:pBdr>
          <w:top w:val="single" w:sz="4" w:space="1" w:color="auto"/>
          <w:left w:val="single" w:sz="4" w:space="4" w:color="auto"/>
          <w:bottom w:val="single" w:sz="4" w:space="1" w:color="auto"/>
          <w:right w:val="single" w:sz="4" w:space="4" w:color="auto"/>
        </w:pBdr>
        <w:ind w:hanging="1080"/>
        <w:rPr>
          <w:rFonts w:ascii="Arial" w:hAnsi="Arial" w:cs="Arial"/>
          <w:sz w:val="28"/>
          <w:szCs w:val="28"/>
        </w:rPr>
      </w:pPr>
      <w:r w:rsidRPr="00C14E09">
        <w:rPr>
          <w:rFonts w:ascii="Arial" w:hAnsi="Arial" w:cs="Arial"/>
          <w:sz w:val="28"/>
          <w:szCs w:val="28"/>
        </w:rPr>
        <w:t xml:space="preserve">proposals must seek to meet the new national technical standards, excluding the additional optional </w:t>
      </w:r>
      <w:r w:rsidR="00C8050C" w:rsidRPr="00C14E09">
        <w:rPr>
          <w:rFonts w:ascii="Arial" w:hAnsi="Arial" w:cs="Arial"/>
          <w:sz w:val="28"/>
          <w:szCs w:val="28"/>
        </w:rPr>
        <w:t>standards.</w:t>
      </w:r>
    </w:p>
    <w:p w14:paraId="007FFAE9" w14:textId="77777777" w:rsidR="00C14E09" w:rsidRDefault="00917339" w:rsidP="00C14E09">
      <w:pPr>
        <w:pStyle w:val="ListParagraph"/>
        <w:numPr>
          <w:ilvl w:val="0"/>
          <w:numId w:val="8"/>
        </w:numPr>
        <w:pBdr>
          <w:top w:val="single" w:sz="4" w:space="1" w:color="auto"/>
          <w:left w:val="single" w:sz="4" w:space="4" w:color="auto"/>
          <w:bottom w:val="single" w:sz="4" w:space="1" w:color="auto"/>
          <w:right w:val="single" w:sz="4" w:space="4" w:color="auto"/>
        </w:pBdr>
        <w:ind w:hanging="1080"/>
        <w:rPr>
          <w:rFonts w:ascii="Arial" w:hAnsi="Arial" w:cs="Arial"/>
          <w:sz w:val="28"/>
          <w:szCs w:val="28"/>
        </w:rPr>
      </w:pPr>
      <w:r w:rsidRPr="00C14E09">
        <w:rPr>
          <w:rFonts w:ascii="Arial" w:hAnsi="Arial" w:cs="Arial"/>
          <w:sz w:val="28"/>
          <w:szCs w:val="28"/>
        </w:rPr>
        <w:t>all new non-domestic development must be assessed against the BREEAM assessment method (or any other national scheme which supersedes it</w:t>
      </w:r>
      <w:r w:rsidR="00C8050C" w:rsidRPr="00C14E09">
        <w:rPr>
          <w:rFonts w:ascii="Arial" w:hAnsi="Arial" w:cs="Arial"/>
          <w:sz w:val="28"/>
          <w:szCs w:val="28"/>
        </w:rPr>
        <w:t>).</w:t>
      </w:r>
    </w:p>
    <w:p w14:paraId="4240C2BA" w14:textId="4F15D6DD" w:rsidR="00C14E09" w:rsidRDefault="00917339" w:rsidP="00C14E09">
      <w:pPr>
        <w:pStyle w:val="ListParagraph"/>
        <w:numPr>
          <w:ilvl w:val="0"/>
          <w:numId w:val="8"/>
        </w:numPr>
        <w:pBdr>
          <w:top w:val="single" w:sz="4" w:space="1" w:color="auto"/>
          <w:left w:val="single" w:sz="4" w:space="4" w:color="auto"/>
          <w:bottom w:val="single" w:sz="4" w:space="1" w:color="auto"/>
          <w:right w:val="single" w:sz="4" w:space="4" w:color="auto"/>
        </w:pBdr>
        <w:ind w:hanging="1080"/>
        <w:rPr>
          <w:rFonts w:ascii="Arial" w:hAnsi="Arial" w:cs="Arial"/>
          <w:sz w:val="28"/>
          <w:szCs w:val="28"/>
        </w:rPr>
      </w:pPr>
      <w:r w:rsidRPr="00C14E09">
        <w:rPr>
          <w:rFonts w:ascii="Arial" w:hAnsi="Arial" w:cs="Arial"/>
          <w:sz w:val="28"/>
          <w:szCs w:val="28"/>
        </w:rPr>
        <w:t xml:space="preserve">all proposals must demonstrate that the use of sustainable, locally sourced and recycled materials has been considered and the waste hierarchy has been considered (waste minimisation, reuse and recycling) during </w:t>
      </w:r>
      <w:r w:rsidR="00C8050C" w:rsidRPr="00C14E09">
        <w:rPr>
          <w:rFonts w:ascii="Arial" w:hAnsi="Arial" w:cs="Arial"/>
          <w:sz w:val="28"/>
          <w:szCs w:val="28"/>
        </w:rPr>
        <w:t>construction.</w:t>
      </w:r>
    </w:p>
    <w:p w14:paraId="75919970" w14:textId="30C2F514" w:rsidR="00917339" w:rsidRPr="00C14E09" w:rsidRDefault="00917339" w:rsidP="00C14E09">
      <w:pPr>
        <w:pStyle w:val="ListParagraph"/>
        <w:numPr>
          <w:ilvl w:val="0"/>
          <w:numId w:val="8"/>
        </w:numPr>
        <w:pBdr>
          <w:top w:val="single" w:sz="4" w:space="1" w:color="auto"/>
          <w:left w:val="single" w:sz="4" w:space="4" w:color="auto"/>
          <w:bottom w:val="single" w:sz="4" w:space="1" w:color="auto"/>
          <w:right w:val="single" w:sz="4" w:space="4" w:color="auto"/>
        </w:pBdr>
        <w:ind w:hanging="1080"/>
        <w:rPr>
          <w:rFonts w:ascii="Arial" w:hAnsi="Arial" w:cs="Arial"/>
          <w:sz w:val="28"/>
          <w:szCs w:val="28"/>
        </w:rPr>
      </w:pPr>
      <w:r w:rsidRPr="00C14E09">
        <w:rPr>
          <w:rFonts w:ascii="Arial" w:hAnsi="Arial" w:cs="Arial"/>
          <w:sz w:val="28"/>
          <w:szCs w:val="28"/>
        </w:rPr>
        <w:t xml:space="preserve">adaptation measures must be maximised, with particular emphasis on the provision, enhancement and retention of Green Infrastructure (see Policy 11 for further detail). </w:t>
      </w:r>
    </w:p>
    <w:p w14:paraId="55A33DD0" w14:textId="7C0DF4FA" w:rsidR="00917339" w:rsidRDefault="00917339" w:rsidP="00C14E09">
      <w:pPr>
        <w:pBdr>
          <w:top w:val="single" w:sz="4" w:space="1" w:color="auto"/>
          <w:left w:val="single" w:sz="4" w:space="4" w:color="auto"/>
          <w:bottom w:val="single" w:sz="4" w:space="1" w:color="auto"/>
          <w:right w:val="single" w:sz="4" w:space="4" w:color="auto"/>
        </w:pBdr>
        <w:rPr>
          <w:rFonts w:ascii="Arial" w:hAnsi="Arial" w:cs="Arial"/>
          <w:sz w:val="28"/>
          <w:szCs w:val="28"/>
        </w:rPr>
      </w:pPr>
      <w:r w:rsidRPr="00C14E09">
        <w:rPr>
          <w:rFonts w:ascii="Arial" w:hAnsi="Arial" w:cs="Arial"/>
          <w:b/>
          <w:bCs/>
          <w:sz w:val="28"/>
          <w:szCs w:val="28"/>
        </w:rPr>
        <w:t>15.3</w:t>
      </w:r>
      <w:r w:rsidRPr="00917339">
        <w:rPr>
          <w:rFonts w:ascii="Arial" w:hAnsi="Arial" w:cs="Arial"/>
          <w:sz w:val="28"/>
          <w:szCs w:val="28"/>
        </w:rPr>
        <w:t xml:space="preserve"> The use of </w:t>
      </w:r>
      <w:r w:rsidR="00C8050C" w:rsidRPr="00917339">
        <w:rPr>
          <w:rFonts w:ascii="Arial" w:hAnsi="Arial" w:cs="Arial"/>
          <w:sz w:val="28"/>
          <w:szCs w:val="28"/>
        </w:rPr>
        <w:t>small-scale</w:t>
      </w:r>
      <w:r w:rsidRPr="00917339">
        <w:rPr>
          <w:rFonts w:ascii="Arial" w:hAnsi="Arial" w:cs="Arial"/>
          <w:sz w:val="28"/>
          <w:szCs w:val="28"/>
        </w:rPr>
        <w:t xml:space="preserve"> renewable technologies will be encouraged in appropriate locations. </w:t>
      </w:r>
    </w:p>
    <w:p w14:paraId="1AC3C5F0" w14:textId="77777777" w:rsidR="00900594" w:rsidRDefault="00917339" w:rsidP="00C14E09">
      <w:pPr>
        <w:pBdr>
          <w:top w:val="single" w:sz="4" w:space="1" w:color="auto"/>
          <w:left w:val="single" w:sz="4" w:space="4" w:color="auto"/>
          <w:bottom w:val="single" w:sz="4" w:space="1" w:color="auto"/>
          <w:right w:val="single" w:sz="4" w:space="4" w:color="auto"/>
        </w:pBdr>
        <w:rPr>
          <w:rFonts w:ascii="Arial" w:hAnsi="Arial" w:cs="Arial"/>
          <w:sz w:val="28"/>
          <w:szCs w:val="28"/>
        </w:rPr>
      </w:pPr>
      <w:r w:rsidRPr="00C14E09">
        <w:rPr>
          <w:rFonts w:ascii="Arial" w:hAnsi="Arial" w:cs="Arial"/>
          <w:b/>
          <w:bCs/>
          <w:sz w:val="28"/>
          <w:szCs w:val="28"/>
        </w:rPr>
        <w:t>15.4</w:t>
      </w:r>
      <w:r w:rsidRPr="00917339">
        <w:rPr>
          <w:rFonts w:ascii="Arial" w:hAnsi="Arial" w:cs="Arial"/>
          <w:sz w:val="28"/>
          <w:szCs w:val="28"/>
        </w:rPr>
        <w:t xml:space="preserve"> Low carbon vehicle infrastructure in appropriate developments and locations will be encouraged. </w:t>
      </w:r>
    </w:p>
    <w:p w14:paraId="7D6C0E9F" w14:textId="0D6B4A47" w:rsidR="00B901F9" w:rsidRDefault="00917339" w:rsidP="00C14E09">
      <w:pPr>
        <w:pBdr>
          <w:top w:val="single" w:sz="4" w:space="1" w:color="auto"/>
          <w:left w:val="single" w:sz="4" w:space="4" w:color="auto"/>
          <w:bottom w:val="single" w:sz="4" w:space="1" w:color="auto"/>
          <w:right w:val="single" w:sz="4" w:space="4" w:color="auto"/>
        </w:pBdr>
        <w:rPr>
          <w:rFonts w:ascii="Arial" w:hAnsi="Arial" w:cs="Arial"/>
          <w:sz w:val="28"/>
          <w:szCs w:val="28"/>
        </w:rPr>
      </w:pPr>
      <w:r w:rsidRPr="00C14E09">
        <w:rPr>
          <w:rFonts w:ascii="Arial" w:hAnsi="Arial" w:cs="Arial"/>
          <w:b/>
          <w:bCs/>
          <w:sz w:val="28"/>
          <w:szCs w:val="28"/>
        </w:rPr>
        <w:lastRenderedPageBreak/>
        <w:t>15.5</w:t>
      </w:r>
      <w:r w:rsidRPr="00917339">
        <w:rPr>
          <w:rFonts w:ascii="Arial" w:hAnsi="Arial" w:cs="Arial"/>
          <w:sz w:val="28"/>
          <w:szCs w:val="28"/>
        </w:rPr>
        <w:t xml:space="preserve"> This policy relates to all forms of renewable energy development other than wind energy developments. Wind energy development will be considered against national policy and </w:t>
      </w:r>
      <w:r w:rsidR="00C8050C" w:rsidRPr="00917339">
        <w:rPr>
          <w:rFonts w:ascii="Arial" w:hAnsi="Arial" w:cs="Arial"/>
          <w:sz w:val="28"/>
          <w:szCs w:val="28"/>
        </w:rPr>
        <w:t>guidance.</w:t>
      </w:r>
    </w:p>
    <w:p w14:paraId="768E14DB" w14:textId="77777777" w:rsidR="00C14E09" w:rsidRDefault="00C14E09" w:rsidP="00917339">
      <w:pPr>
        <w:rPr>
          <w:rFonts w:ascii="Arial" w:hAnsi="Arial" w:cs="Arial"/>
          <w:sz w:val="28"/>
          <w:szCs w:val="28"/>
        </w:rPr>
      </w:pPr>
    </w:p>
    <w:p w14:paraId="3A7A09AE" w14:textId="0BF5FA40" w:rsidR="00917339" w:rsidRDefault="00C14E09" w:rsidP="00917339">
      <w:pPr>
        <w:rPr>
          <w:rFonts w:ascii="Arial" w:hAnsi="Arial" w:cs="Arial"/>
          <w:sz w:val="28"/>
          <w:szCs w:val="28"/>
        </w:rPr>
      </w:pPr>
      <w:r>
        <w:rPr>
          <w:rFonts w:ascii="Arial" w:hAnsi="Arial" w:cs="Arial"/>
          <w:sz w:val="28"/>
          <w:szCs w:val="28"/>
        </w:rPr>
        <w:t>Each specific point of this Policy will be addressed in relation to the proposed Morton Stanley Park Café development:</w:t>
      </w:r>
    </w:p>
    <w:p w14:paraId="7F20AEBA" w14:textId="43C30AD2" w:rsidR="00C14E09" w:rsidRDefault="00C14E09" w:rsidP="00C14E09">
      <w:pPr>
        <w:pStyle w:val="ListParagraph"/>
        <w:numPr>
          <w:ilvl w:val="1"/>
          <w:numId w:val="5"/>
        </w:numPr>
        <w:rPr>
          <w:rFonts w:ascii="Arial" w:hAnsi="Arial" w:cs="Arial"/>
          <w:b/>
          <w:bCs/>
          <w:sz w:val="28"/>
          <w:szCs w:val="28"/>
        </w:rPr>
      </w:pPr>
      <w:r w:rsidRPr="00C14E09">
        <w:rPr>
          <w:rFonts w:ascii="Arial" w:hAnsi="Arial" w:cs="Arial"/>
          <w:b/>
          <w:bCs/>
          <w:sz w:val="28"/>
          <w:szCs w:val="28"/>
        </w:rPr>
        <w:t>Climate resilience</w:t>
      </w:r>
    </w:p>
    <w:p w14:paraId="2C82FE78" w14:textId="77777777" w:rsidR="00C14E09" w:rsidRDefault="00C14E09" w:rsidP="00C14E09">
      <w:pPr>
        <w:pStyle w:val="ListParagraph"/>
        <w:rPr>
          <w:rFonts w:ascii="Arial" w:hAnsi="Arial" w:cs="Arial"/>
          <w:b/>
          <w:bCs/>
          <w:sz w:val="28"/>
          <w:szCs w:val="28"/>
        </w:rPr>
      </w:pPr>
    </w:p>
    <w:p w14:paraId="2BE14F36" w14:textId="2713CF01" w:rsidR="00C14E09" w:rsidRDefault="00C14E09" w:rsidP="00C14E09">
      <w:pPr>
        <w:pStyle w:val="ListParagraph"/>
        <w:numPr>
          <w:ilvl w:val="0"/>
          <w:numId w:val="7"/>
        </w:numPr>
        <w:ind w:hanging="1080"/>
        <w:rPr>
          <w:rFonts w:ascii="Arial" w:hAnsi="Arial" w:cs="Arial"/>
          <w:b/>
          <w:bCs/>
          <w:sz w:val="28"/>
          <w:szCs w:val="28"/>
        </w:rPr>
      </w:pPr>
      <w:r w:rsidRPr="00C14E09">
        <w:rPr>
          <w:rFonts w:ascii="Arial" w:hAnsi="Arial" w:cs="Arial"/>
          <w:b/>
          <w:bCs/>
          <w:sz w:val="28"/>
          <w:szCs w:val="28"/>
        </w:rPr>
        <w:t>Accessible location</w:t>
      </w:r>
    </w:p>
    <w:p w14:paraId="3DF925F1" w14:textId="77777777" w:rsidR="00C14E09" w:rsidRPr="00C14E09" w:rsidRDefault="00C14E09" w:rsidP="00C14E09">
      <w:pPr>
        <w:pStyle w:val="ListParagraph"/>
        <w:ind w:left="1080"/>
        <w:rPr>
          <w:rFonts w:ascii="Arial" w:hAnsi="Arial" w:cs="Arial"/>
          <w:b/>
          <w:bCs/>
          <w:sz w:val="28"/>
          <w:szCs w:val="28"/>
        </w:rPr>
      </w:pPr>
    </w:p>
    <w:p w14:paraId="1B91B47E" w14:textId="527FDCF9" w:rsidR="00D01AB5" w:rsidRPr="00C14E09" w:rsidRDefault="00917339" w:rsidP="00C14E09">
      <w:pPr>
        <w:pStyle w:val="ListParagraph"/>
        <w:ind w:left="1080"/>
        <w:rPr>
          <w:rFonts w:ascii="Arial" w:hAnsi="Arial" w:cs="Arial"/>
          <w:b/>
          <w:bCs/>
          <w:sz w:val="28"/>
          <w:szCs w:val="28"/>
        </w:rPr>
      </w:pPr>
      <w:r w:rsidRPr="00C14E09">
        <w:rPr>
          <w:rFonts w:ascii="Arial" w:hAnsi="Arial" w:cs="Arial"/>
          <w:sz w:val="28"/>
          <w:szCs w:val="28"/>
        </w:rPr>
        <w:t xml:space="preserve">The development </w:t>
      </w:r>
      <w:r w:rsidR="008E4384">
        <w:rPr>
          <w:rFonts w:ascii="Arial" w:hAnsi="Arial" w:cs="Arial"/>
          <w:sz w:val="28"/>
          <w:szCs w:val="28"/>
        </w:rPr>
        <w:t>has been</w:t>
      </w:r>
      <w:r w:rsidRPr="00C14E09">
        <w:rPr>
          <w:rFonts w:ascii="Arial" w:hAnsi="Arial" w:cs="Arial"/>
          <w:sz w:val="28"/>
          <w:szCs w:val="28"/>
        </w:rPr>
        <w:t xml:space="preserve"> placed within Morton Stanley Park, </w:t>
      </w:r>
      <w:r w:rsidR="008E4384">
        <w:rPr>
          <w:rFonts w:ascii="Arial" w:hAnsi="Arial" w:cs="Arial"/>
          <w:sz w:val="28"/>
          <w:szCs w:val="28"/>
        </w:rPr>
        <w:t xml:space="preserve">in a location which has been considered for improvement to services provision and </w:t>
      </w:r>
      <w:r w:rsidRPr="00C14E09">
        <w:rPr>
          <w:rFonts w:ascii="Arial" w:hAnsi="Arial" w:cs="Arial"/>
          <w:sz w:val="28"/>
          <w:szCs w:val="28"/>
        </w:rPr>
        <w:t xml:space="preserve">which is accessible </w:t>
      </w:r>
      <w:r w:rsidR="006A7B8A" w:rsidRPr="00C14E09">
        <w:rPr>
          <w:rFonts w:ascii="Arial" w:hAnsi="Arial" w:cs="Arial"/>
          <w:sz w:val="28"/>
          <w:szCs w:val="28"/>
        </w:rPr>
        <w:t>by active transport:</w:t>
      </w:r>
    </w:p>
    <w:p w14:paraId="75E253AE" w14:textId="77777777" w:rsidR="00D01AB5" w:rsidRDefault="00D01AB5" w:rsidP="00C14E09">
      <w:pPr>
        <w:pStyle w:val="ListParagraph"/>
        <w:ind w:left="0" w:firstLine="142"/>
        <w:rPr>
          <w:rFonts w:ascii="Arial" w:hAnsi="Arial" w:cs="Arial"/>
          <w:sz w:val="28"/>
          <w:szCs w:val="28"/>
        </w:rPr>
      </w:pPr>
    </w:p>
    <w:p w14:paraId="68A73CD1" w14:textId="31512994" w:rsidR="00917339" w:rsidRDefault="00F4758B" w:rsidP="00D01AB5">
      <w:pPr>
        <w:pStyle w:val="ListParagraph"/>
        <w:numPr>
          <w:ilvl w:val="1"/>
          <w:numId w:val="1"/>
        </w:numPr>
        <w:rPr>
          <w:rFonts w:ascii="Arial" w:hAnsi="Arial" w:cs="Arial"/>
          <w:sz w:val="28"/>
          <w:szCs w:val="28"/>
        </w:rPr>
      </w:pPr>
      <w:r>
        <w:rPr>
          <w:rFonts w:ascii="Arial" w:hAnsi="Arial" w:cs="Arial"/>
          <w:sz w:val="28"/>
          <w:szCs w:val="28"/>
        </w:rPr>
        <w:t>O</w:t>
      </w:r>
      <w:r w:rsidR="00917339">
        <w:rPr>
          <w:rFonts w:ascii="Arial" w:hAnsi="Arial" w:cs="Arial"/>
          <w:sz w:val="28"/>
          <w:szCs w:val="28"/>
        </w:rPr>
        <w:t xml:space="preserve">n </w:t>
      </w:r>
      <w:r w:rsidR="00D01AB5">
        <w:rPr>
          <w:rFonts w:ascii="Arial" w:hAnsi="Arial" w:cs="Arial"/>
          <w:sz w:val="28"/>
          <w:szCs w:val="28"/>
        </w:rPr>
        <w:t>foot (via footpaths and underpasses without crossing major roads) from the neighbouring housing estates in Callow Hill, Walkwood, Crabbs Cross, Headless Cross and Webheat</w:t>
      </w:r>
      <w:r w:rsidR="00C14E09">
        <w:rPr>
          <w:rFonts w:ascii="Arial" w:hAnsi="Arial" w:cs="Arial"/>
          <w:sz w:val="28"/>
          <w:szCs w:val="28"/>
        </w:rPr>
        <w:t>h.</w:t>
      </w:r>
    </w:p>
    <w:p w14:paraId="079DF22B" w14:textId="6B5D02C2" w:rsidR="00D9075C" w:rsidRDefault="00F4758B" w:rsidP="00D9075C">
      <w:pPr>
        <w:pStyle w:val="ListParagraph"/>
        <w:numPr>
          <w:ilvl w:val="1"/>
          <w:numId w:val="1"/>
        </w:numPr>
        <w:rPr>
          <w:rFonts w:ascii="Arial" w:hAnsi="Arial" w:cs="Arial"/>
          <w:sz w:val="28"/>
          <w:szCs w:val="28"/>
        </w:rPr>
      </w:pPr>
      <w:r>
        <w:rPr>
          <w:rFonts w:ascii="Arial" w:hAnsi="Arial" w:cs="Arial"/>
          <w:sz w:val="28"/>
          <w:szCs w:val="28"/>
        </w:rPr>
        <w:t>B</w:t>
      </w:r>
      <w:r w:rsidR="00D01AB5">
        <w:rPr>
          <w:rFonts w:ascii="Arial" w:hAnsi="Arial" w:cs="Arial"/>
          <w:sz w:val="28"/>
          <w:szCs w:val="28"/>
        </w:rPr>
        <w:t xml:space="preserve">y cycle - </w:t>
      </w:r>
      <w:r>
        <w:rPr>
          <w:rFonts w:ascii="Arial" w:hAnsi="Arial" w:cs="Arial"/>
          <w:sz w:val="28"/>
          <w:szCs w:val="28"/>
        </w:rPr>
        <w:t xml:space="preserve">using the Worcestershire County Council Redditch Walking and Cycling map, the park is accessible </w:t>
      </w:r>
      <w:r w:rsidR="00D9075C">
        <w:rPr>
          <w:rFonts w:ascii="Arial" w:hAnsi="Arial" w:cs="Arial"/>
          <w:sz w:val="28"/>
          <w:szCs w:val="28"/>
        </w:rPr>
        <w:t xml:space="preserve">from most areas of Redditch </w:t>
      </w:r>
      <w:r>
        <w:rPr>
          <w:rFonts w:ascii="Arial" w:hAnsi="Arial" w:cs="Arial"/>
          <w:sz w:val="28"/>
          <w:szCs w:val="28"/>
        </w:rPr>
        <w:t>via a combination of on-road cycle routes</w:t>
      </w:r>
      <w:r w:rsidR="00D9075C">
        <w:rPr>
          <w:rFonts w:ascii="Arial" w:hAnsi="Arial" w:cs="Arial"/>
          <w:sz w:val="28"/>
          <w:szCs w:val="28"/>
        </w:rPr>
        <w:t xml:space="preserve">, </w:t>
      </w:r>
      <w:r>
        <w:rPr>
          <w:rFonts w:ascii="Arial" w:hAnsi="Arial" w:cs="Arial"/>
          <w:sz w:val="28"/>
          <w:szCs w:val="28"/>
        </w:rPr>
        <w:t>routes recommended by cyclists and traffic free cycle routes, including from National Cycle Route 5</w:t>
      </w:r>
      <w:r w:rsidR="00D9075C">
        <w:rPr>
          <w:rFonts w:ascii="Arial" w:hAnsi="Arial" w:cs="Arial"/>
          <w:sz w:val="28"/>
          <w:szCs w:val="28"/>
        </w:rPr>
        <w:t>. Within the park</w:t>
      </w:r>
      <w:r>
        <w:rPr>
          <w:rFonts w:ascii="Arial" w:hAnsi="Arial" w:cs="Arial"/>
          <w:sz w:val="28"/>
          <w:szCs w:val="28"/>
        </w:rPr>
        <w:t xml:space="preserve"> </w:t>
      </w:r>
      <w:r w:rsidR="00D01AB5" w:rsidRPr="00D01AB5">
        <w:rPr>
          <w:rFonts w:ascii="Arial" w:hAnsi="Arial" w:cs="Arial"/>
          <w:sz w:val="28"/>
          <w:szCs w:val="28"/>
        </w:rPr>
        <w:t xml:space="preserve">there is no dedicated cycle route </w:t>
      </w:r>
      <w:r w:rsidR="00D01AB5">
        <w:rPr>
          <w:rFonts w:ascii="Arial" w:hAnsi="Arial" w:cs="Arial"/>
          <w:sz w:val="28"/>
          <w:szCs w:val="28"/>
        </w:rPr>
        <w:t xml:space="preserve">but </w:t>
      </w:r>
      <w:r w:rsidR="00D01AB5" w:rsidRPr="00D01AB5">
        <w:rPr>
          <w:rFonts w:ascii="Arial" w:hAnsi="Arial" w:cs="Arial"/>
          <w:sz w:val="28"/>
          <w:szCs w:val="28"/>
        </w:rPr>
        <w:t xml:space="preserve">the tarmac footpaths </w:t>
      </w:r>
      <w:r w:rsidR="00D01AB5">
        <w:rPr>
          <w:rFonts w:ascii="Arial" w:hAnsi="Arial" w:cs="Arial"/>
          <w:sz w:val="28"/>
          <w:szCs w:val="28"/>
        </w:rPr>
        <w:t xml:space="preserve">within the park </w:t>
      </w:r>
      <w:r w:rsidR="00D01AB5" w:rsidRPr="00D01AB5">
        <w:rPr>
          <w:rFonts w:ascii="Arial" w:hAnsi="Arial" w:cs="Arial"/>
          <w:sz w:val="28"/>
          <w:szCs w:val="28"/>
        </w:rPr>
        <w:t>provide a safe cycling route</w:t>
      </w:r>
      <w:r w:rsidR="00171221">
        <w:rPr>
          <w:rFonts w:ascii="Arial" w:hAnsi="Arial" w:cs="Arial"/>
          <w:sz w:val="28"/>
          <w:szCs w:val="28"/>
        </w:rPr>
        <w:t xml:space="preserve"> and there is dedicated cycle parking in view of the proposed cafe</w:t>
      </w:r>
      <w:r w:rsidR="00D01AB5" w:rsidRPr="00D01AB5">
        <w:rPr>
          <w:rFonts w:ascii="Arial" w:hAnsi="Arial" w:cs="Arial"/>
          <w:sz w:val="28"/>
          <w:szCs w:val="28"/>
        </w:rPr>
        <w:t>.</w:t>
      </w:r>
    </w:p>
    <w:p w14:paraId="611DACA1" w14:textId="141DDFAB" w:rsidR="00D01AB5" w:rsidRPr="00D9075C" w:rsidRDefault="00D01AB5" w:rsidP="00D9075C">
      <w:pPr>
        <w:pStyle w:val="ListParagraph"/>
        <w:numPr>
          <w:ilvl w:val="1"/>
          <w:numId w:val="1"/>
        </w:numPr>
        <w:rPr>
          <w:rFonts w:ascii="Arial" w:hAnsi="Arial" w:cs="Arial"/>
          <w:sz w:val="28"/>
          <w:szCs w:val="28"/>
        </w:rPr>
      </w:pPr>
      <w:r w:rsidRPr="00D9075C">
        <w:rPr>
          <w:rFonts w:ascii="Arial" w:hAnsi="Arial" w:cs="Arial"/>
          <w:sz w:val="28"/>
          <w:szCs w:val="28"/>
        </w:rPr>
        <w:t>The skate park facility in the park</w:t>
      </w:r>
      <w:r w:rsidR="00D9075C" w:rsidRPr="00D9075C">
        <w:rPr>
          <w:rFonts w:ascii="Arial" w:hAnsi="Arial" w:cs="Arial"/>
          <w:sz w:val="28"/>
          <w:szCs w:val="28"/>
        </w:rPr>
        <w:t xml:space="preserve"> is a trip attractor for those using skateboards and</w:t>
      </w:r>
      <w:r w:rsidR="00D9075C">
        <w:rPr>
          <w:rFonts w:ascii="Arial" w:hAnsi="Arial" w:cs="Arial"/>
          <w:sz w:val="28"/>
          <w:szCs w:val="28"/>
        </w:rPr>
        <w:t xml:space="preserve"> in line skating</w:t>
      </w:r>
      <w:r w:rsidRPr="00D9075C">
        <w:rPr>
          <w:rFonts w:ascii="Arial" w:hAnsi="Arial" w:cs="Arial"/>
          <w:sz w:val="28"/>
          <w:szCs w:val="28"/>
        </w:rPr>
        <w:t xml:space="preserve">, </w:t>
      </w:r>
      <w:r w:rsidR="00D9075C">
        <w:rPr>
          <w:rFonts w:ascii="Arial" w:hAnsi="Arial" w:cs="Arial"/>
          <w:sz w:val="28"/>
          <w:szCs w:val="28"/>
        </w:rPr>
        <w:t>also serving</w:t>
      </w:r>
      <w:r w:rsidRPr="00D9075C">
        <w:rPr>
          <w:rFonts w:ascii="Arial" w:hAnsi="Arial" w:cs="Arial"/>
          <w:sz w:val="28"/>
          <w:szCs w:val="28"/>
        </w:rPr>
        <w:t xml:space="preserve"> BMX and mountain bikes.</w:t>
      </w:r>
    </w:p>
    <w:p w14:paraId="4FD30E31" w14:textId="11819A00" w:rsidR="00D01AB5" w:rsidRDefault="00D9075C" w:rsidP="00D01AB5">
      <w:pPr>
        <w:pStyle w:val="ListParagraph"/>
        <w:numPr>
          <w:ilvl w:val="1"/>
          <w:numId w:val="1"/>
        </w:numPr>
        <w:rPr>
          <w:rFonts w:ascii="Arial" w:hAnsi="Arial" w:cs="Arial"/>
          <w:sz w:val="28"/>
          <w:szCs w:val="28"/>
        </w:rPr>
      </w:pPr>
      <w:r>
        <w:rPr>
          <w:rFonts w:ascii="Arial" w:hAnsi="Arial" w:cs="Arial"/>
          <w:sz w:val="28"/>
          <w:szCs w:val="28"/>
        </w:rPr>
        <w:t xml:space="preserve">By e-scooter - </w:t>
      </w:r>
      <w:r w:rsidR="00C14E09">
        <w:rPr>
          <w:rFonts w:ascii="Arial" w:hAnsi="Arial" w:cs="Arial"/>
          <w:sz w:val="28"/>
          <w:szCs w:val="28"/>
        </w:rPr>
        <w:t>t</w:t>
      </w:r>
      <w:r>
        <w:rPr>
          <w:rFonts w:ascii="Arial" w:hAnsi="Arial" w:cs="Arial"/>
          <w:sz w:val="28"/>
          <w:szCs w:val="28"/>
        </w:rPr>
        <w:t xml:space="preserve">he Windmill drive entrance to the park is within the area pilot e-scooter trial run by Redditch Borough Council </w:t>
      </w:r>
      <w:r w:rsidR="00EA5764">
        <w:rPr>
          <w:rFonts w:ascii="Arial" w:hAnsi="Arial" w:cs="Arial"/>
          <w:sz w:val="28"/>
          <w:szCs w:val="28"/>
        </w:rPr>
        <w:t xml:space="preserve">(RBC) </w:t>
      </w:r>
      <w:r>
        <w:rPr>
          <w:rFonts w:ascii="Arial" w:hAnsi="Arial" w:cs="Arial"/>
          <w:sz w:val="28"/>
          <w:szCs w:val="28"/>
        </w:rPr>
        <w:t>in conjunction with Bird.</w:t>
      </w:r>
    </w:p>
    <w:p w14:paraId="0371B838" w14:textId="77777777" w:rsidR="006F13EE" w:rsidRDefault="006F13EE">
      <w:pPr>
        <w:rPr>
          <w:rFonts w:ascii="Arial" w:hAnsi="Arial" w:cs="Arial"/>
          <w:sz w:val="28"/>
          <w:szCs w:val="28"/>
        </w:rPr>
      </w:pPr>
      <w:r>
        <w:rPr>
          <w:rFonts w:ascii="Arial" w:hAnsi="Arial" w:cs="Arial"/>
          <w:sz w:val="28"/>
          <w:szCs w:val="28"/>
        </w:rPr>
        <w:br w:type="page"/>
      </w:r>
    </w:p>
    <w:p w14:paraId="0950B7D3" w14:textId="42DBC06C" w:rsidR="00D9075C" w:rsidRDefault="006E24D3" w:rsidP="00D9075C">
      <w:pPr>
        <w:ind w:left="1080"/>
        <w:rPr>
          <w:rFonts w:ascii="Arial" w:hAnsi="Arial" w:cs="Arial"/>
          <w:sz w:val="28"/>
          <w:szCs w:val="28"/>
        </w:rPr>
      </w:pPr>
      <w:r>
        <w:rPr>
          <w:rFonts w:ascii="Arial" w:hAnsi="Arial" w:cs="Arial"/>
          <w:sz w:val="28"/>
          <w:szCs w:val="28"/>
        </w:rPr>
        <w:lastRenderedPageBreak/>
        <w:t xml:space="preserve">Regarding public transport, </w:t>
      </w:r>
      <w:r w:rsidR="00D9075C">
        <w:rPr>
          <w:rFonts w:ascii="Arial" w:hAnsi="Arial" w:cs="Arial"/>
          <w:sz w:val="28"/>
          <w:szCs w:val="28"/>
        </w:rPr>
        <w:t xml:space="preserve">Morton Stanley Park is </w:t>
      </w:r>
      <w:r>
        <w:rPr>
          <w:rFonts w:ascii="Arial" w:hAnsi="Arial" w:cs="Arial"/>
          <w:sz w:val="28"/>
          <w:szCs w:val="28"/>
        </w:rPr>
        <w:t xml:space="preserve">not directly </w:t>
      </w:r>
      <w:r w:rsidR="00D9075C">
        <w:rPr>
          <w:rFonts w:ascii="Arial" w:hAnsi="Arial" w:cs="Arial"/>
          <w:sz w:val="28"/>
          <w:szCs w:val="28"/>
        </w:rPr>
        <w:t>accessible by bus</w:t>
      </w:r>
      <w:r>
        <w:rPr>
          <w:rFonts w:ascii="Arial" w:hAnsi="Arial" w:cs="Arial"/>
          <w:sz w:val="28"/>
          <w:szCs w:val="28"/>
        </w:rPr>
        <w:t>, but is accessible by a short walk from various bus routes</w:t>
      </w:r>
      <w:r w:rsidR="00D35B2B">
        <w:rPr>
          <w:rFonts w:ascii="Arial" w:hAnsi="Arial" w:cs="Arial"/>
          <w:sz w:val="28"/>
          <w:szCs w:val="28"/>
        </w:rPr>
        <w:t>, for example</w:t>
      </w:r>
      <w:r>
        <w:rPr>
          <w:rFonts w:ascii="Arial" w:hAnsi="Arial" w:cs="Arial"/>
          <w:sz w:val="28"/>
          <w:szCs w:val="28"/>
        </w:rPr>
        <w:t>:</w:t>
      </w:r>
    </w:p>
    <w:p w14:paraId="0250A398" w14:textId="77C9A2CA" w:rsidR="006E24D3" w:rsidRDefault="00D35B2B" w:rsidP="006E24D3">
      <w:pPr>
        <w:pStyle w:val="ListParagraph"/>
        <w:numPr>
          <w:ilvl w:val="0"/>
          <w:numId w:val="2"/>
        </w:numPr>
        <w:rPr>
          <w:rFonts w:ascii="Arial" w:hAnsi="Arial" w:cs="Arial"/>
          <w:sz w:val="28"/>
          <w:szCs w:val="28"/>
        </w:rPr>
      </w:pPr>
      <w:r>
        <w:rPr>
          <w:rFonts w:ascii="Arial" w:hAnsi="Arial" w:cs="Arial"/>
          <w:sz w:val="28"/>
          <w:szCs w:val="28"/>
        </w:rPr>
        <w:t>About 5 minutes from the 47/48 Redditch circular route.</w:t>
      </w:r>
    </w:p>
    <w:p w14:paraId="1A7517C7" w14:textId="2E1287AC" w:rsidR="00917339" w:rsidRDefault="00D35B2B" w:rsidP="00171221">
      <w:pPr>
        <w:pStyle w:val="ListParagraph"/>
        <w:numPr>
          <w:ilvl w:val="0"/>
          <w:numId w:val="2"/>
        </w:numPr>
        <w:rPr>
          <w:rFonts w:ascii="Arial" w:hAnsi="Arial" w:cs="Arial"/>
          <w:sz w:val="28"/>
          <w:szCs w:val="28"/>
        </w:rPr>
      </w:pPr>
      <w:r>
        <w:rPr>
          <w:rFonts w:ascii="Arial" w:hAnsi="Arial" w:cs="Arial"/>
          <w:sz w:val="28"/>
          <w:szCs w:val="28"/>
        </w:rPr>
        <w:t>About 15 minutes from the 70 Astwood Bank – Redditch route.</w:t>
      </w:r>
    </w:p>
    <w:p w14:paraId="16AF1A78" w14:textId="4CC136FC" w:rsidR="00171221" w:rsidRDefault="00171221" w:rsidP="00171221">
      <w:pPr>
        <w:ind w:left="1080"/>
        <w:rPr>
          <w:rFonts w:ascii="Arial" w:hAnsi="Arial" w:cs="Arial"/>
          <w:sz w:val="28"/>
          <w:szCs w:val="28"/>
        </w:rPr>
      </w:pPr>
      <w:r>
        <w:rPr>
          <w:rFonts w:ascii="Arial" w:hAnsi="Arial" w:cs="Arial"/>
          <w:sz w:val="28"/>
          <w:szCs w:val="28"/>
        </w:rPr>
        <w:t xml:space="preserve">The presence of a café and toilets in Morton Stanley Park </w:t>
      </w:r>
      <w:r w:rsidR="002C4965">
        <w:rPr>
          <w:rFonts w:ascii="Arial" w:hAnsi="Arial" w:cs="Arial"/>
          <w:sz w:val="28"/>
          <w:szCs w:val="28"/>
        </w:rPr>
        <w:t>c</w:t>
      </w:r>
      <w:r w:rsidR="00A85FD9">
        <w:rPr>
          <w:rFonts w:ascii="Arial" w:hAnsi="Arial" w:cs="Arial"/>
          <w:sz w:val="28"/>
          <w:szCs w:val="28"/>
        </w:rPr>
        <w:t xml:space="preserve">ould </w:t>
      </w:r>
      <w:r w:rsidR="002C4965">
        <w:rPr>
          <w:rFonts w:ascii="Arial" w:hAnsi="Arial" w:cs="Arial"/>
          <w:sz w:val="28"/>
          <w:szCs w:val="28"/>
        </w:rPr>
        <w:t xml:space="preserve">encourage </w:t>
      </w:r>
      <w:r w:rsidR="00A85FD9">
        <w:rPr>
          <w:rFonts w:ascii="Arial" w:hAnsi="Arial" w:cs="Arial"/>
          <w:sz w:val="28"/>
          <w:szCs w:val="28"/>
        </w:rPr>
        <w:t xml:space="preserve">visitors </w:t>
      </w:r>
      <w:r w:rsidR="002C4965">
        <w:rPr>
          <w:rFonts w:ascii="Arial" w:hAnsi="Arial" w:cs="Arial"/>
          <w:sz w:val="28"/>
          <w:szCs w:val="28"/>
        </w:rPr>
        <w:t xml:space="preserve">who would otherwise drive to use </w:t>
      </w:r>
      <w:r>
        <w:rPr>
          <w:rFonts w:ascii="Arial" w:hAnsi="Arial" w:cs="Arial"/>
          <w:sz w:val="28"/>
          <w:szCs w:val="28"/>
        </w:rPr>
        <w:t>active or pu</w:t>
      </w:r>
      <w:r w:rsidR="002C4965">
        <w:rPr>
          <w:rFonts w:ascii="Arial" w:hAnsi="Arial" w:cs="Arial"/>
          <w:sz w:val="28"/>
          <w:szCs w:val="28"/>
        </w:rPr>
        <w:t>blic transport instead, as they would no longer need to factor travel time to refreshments and toilets into their transport plans</w:t>
      </w:r>
      <w:r w:rsidR="00A85FD9">
        <w:rPr>
          <w:rFonts w:ascii="Arial" w:hAnsi="Arial" w:cs="Arial"/>
          <w:sz w:val="28"/>
          <w:szCs w:val="28"/>
        </w:rPr>
        <w:t xml:space="preserve">. </w:t>
      </w:r>
    </w:p>
    <w:p w14:paraId="2B673CE3" w14:textId="3297940D" w:rsidR="008E4384" w:rsidRDefault="008E4384" w:rsidP="00171221">
      <w:pPr>
        <w:ind w:left="1080"/>
        <w:rPr>
          <w:rFonts w:ascii="Arial" w:hAnsi="Arial" w:cs="Arial"/>
          <w:sz w:val="28"/>
          <w:szCs w:val="28"/>
        </w:rPr>
      </w:pPr>
    </w:p>
    <w:p w14:paraId="371CEC51" w14:textId="487E439C" w:rsidR="00900594" w:rsidRPr="002C4965" w:rsidRDefault="002C4965" w:rsidP="00225B62">
      <w:pPr>
        <w:pStyle w:val="ListParagraph"/>
        <w:numPr>
          <w:ilvl w:val="0"/>
          <w:numId w:val="1"/>
        </w:numPr>
        <w:rPr>
          <w:rFonts w:ascii="Arial" w:hAnsi="Arial" w:cs="Arial"/>
          <w:b/>
          <w:bCs/>
          <w:sz w:val="28"/>
          <w:szCs w:val="28"/>
        </w:rPr>
      </w:pPr>
      <w:r w:rsidRPr="002C4965">
        <w:rPr>
          <w:rFonts w:ascii="Arial" w:hAnsi="Arial" w:cs="Arial"/>
          <w:b/>
          <w:bCs/>
          <w:sz w:val="28"/>
          <w:szCs w:val="28"/>
        </w:rPr>
        <w:t>Energy efficiency</w:t>
      </w:r>
    </w:p>
    <w:p w14:paraId="1E964804" w14:textId="0D55C03D" w:rsidR="00FA49A2" w:rsidRDefault="00225B62" w:rsidP="00171221">
      <w:pPr>
        <w:ind w:left="1080"/>
        <w:rPr>
          <w:rFonts w:ascii="Arial" w:hAnsi="Arial" w:cs="Arial"/>
          <w:sz w:val="28"/>
          <w:szCs w:val="28"/>
        </w:rPr>
      </w:pPr>
      <w:r>
        <w:rPr>
          <w:rFonts w:ascii="Arial" w:hAnsi="Arial" w:cs="Arial"/>
          <w:sz w:val="28"/>
          <w:szCs w:val="28"/>
        </w:rPr>
        <w:t>Within the top</w:t>
      </w:r>
      <w:r w:rsidR="00FA49A2">
        <w:rPr>
          <w:rFonts w:ascii="Arial" w:hAnsi="Arial" w:cs="Arial"/>
          <w:sz w:val="28"/>
          <w:szCs w:val="28"/>
        </w:rPr>
        <w:t>o</w:t>
      </w:r>
      <w:r>
        <w:rPr>
          <w:rFonts w:ascii="Arial" w:hAnsi="Arial" w:cs="Arial"/>
          <w:sz w:val="28"/>
          <w:szCs w:val="28"/>
        </w:rPr>
        <w:t>graphical con</w:t>
      </w:r>
      <w:r w:rsidR="00FA49A2">
        <w:rPr>
          <w:rFonts w:ascii="Arial" w:hAnsi="Arial" w:cs="Arial"/>
          <w:sz w:val="28"/>
          <w:szCs w:val="28"/>
        </w:rPr>
        <w:t>straints of the site, orientation and siting gives regard to optimising passive solar gain and minimising wind chill</w:t>
      </w:r>
      <w:r w:rsidR="00BE2025">
        <w:rPr>
          <w:rFonts w:ascii="Arial" w:hAnsi="Arial" w:cs="Arial"/>
          <w:sz w:val="28"/>
          <w:szCs w:val="28"/>
        </w:rPr>
        <w:t>:</w:t>
      </w:r>
    </w:p>
    <w:p w14:paraId="2DBC8DD2" w14:textId="19FF63A4" w:rsidR="00BE2025" w:rsidRDefault="00BE2025" w:rsidP="00BE2025">
      <w:pPr>
        <w:pStyle w:val="ListParagraph"/>
        <w:numPr>
          <w:ilvl w:val="1"/>
          <w:numId w:val="1"/>
        </w:numPr>
        <w:rPr>
          <w:rFonts w:ascii="Arial" w:hAnsi="Arial" w:cs="Arial"/>
          <w:sz w:val="28"/>
          <w:szCs w:val="28"/>
        </w:rPr>
      </w:pPr>
      <w:r>
        <w:rPr>
          <w:rFonts w:ascii="Arial" w:hAnsi="Arial" w:cs="Arial"/>
          <w:sz w:val="28"/>
          <w:szCs w:val="28"/>
        </w:rPr>
        <w:t xml:space="preserve">The building is orientated facing South South East, 25 degrees from true South. All glazing is on the South East side. This maximises winter morning solar gain, when the low winter sun is in the south east </w:t>
      </w:r>
      <w:r w:rsidR="00D069F4" w:rsidRPr="00D069F4">
        <w:rPr>
          <w:rFonts w:ascii="Arial" w:hAnsi="Arial" w:cs="Arial"/>
          <w:sz w:val="28"/>
          <w:szCs w:val="28"/>
        </w:rPr>
        <w:t>(important for a building that will be mainly used during the day)</w:t>
      </w:r>
      <w:r w:rsidR="00D069F4">
        <w:rPr>
          <w:rFonts w:ascii="Arial" w:hAnsi="Arial" w:cs="Arial"/>
          <w:sz w:val="28"/>
          <w:szCs w:val="28"/>
        </w:rPr>
        <w:t xml:space="preserve"> </w:t>
      </w:r>
      <w:r>
        <w:rPr>
          <w:rFonts w:ascii="Arial" w:hAnsi="Arial" w:cs="Arial"/>
          <w:sz w:val="28"/>
          <w:szCs w:val="28"/>
        </w:rPr>
        <w:t xml:space="preserve">and minimises </w:t>
      </w:r>
      <w:r w:rsidR="00D069F4">
        <w:rPr>
          <w:rFonts w:ascii="Arial" w:hAnsi="Arial" w:cs="Arial"/>
          <w:sz w:val="28"/>
          <w:szCs w:val="28"/>
        </w:rPr>
        <w:t xml:space="preserve">summer solar gain, reducing overheating risk. </w:t>
      </w:r>
    </w:p>
    <w:p w14:paraId="68F38EF8" w14:textId="2379869F" w:rsidR="00D069F4" w:rsidRDefault="00D069F4" w:rsidP="00BE2025">
      <w:pPr>
        <w:pStyle w:val="ListParagraph"/>
        <w:numPr>
          <w:ilvl w:val="1"/>
          <w:numId w:val="1"/>
        </w:numPr>
        <w:rPr>
          <w:rFonts w:ascii="Arial" w:hAnsi="Arial" w:cs="Arial"/>
          <w:sz w:val="28"/>
          <w:szCs w:val="28"/>
        </w:rPr>
      </w:pPr>
      <w:r>
        <w:rPr>
          <w:rFonts w:ascii="Arial" w:hAnsi="Arial" w:cs="Arial"/>
          <w:sz w:val="28"/>
          <w:szCs w:val="28"/>
        </w:rPr>
        <w:t>Furthermore, primarily deciduous trees to the North and East of the Building will provide shading from the primarily northerly summer sun and some protection from cold northerly winds.</w:t>
      </w:r>
    </w:p>
    <w:p w14:paraId="203B65CF" w14:textId="77777777" w:rsidR="00885446" w:rsidRDefault="00C51ECC" w:rsidP="00885446">
      <w:pPr>
        <w:pStyle w:val="ListParagraph"/>
        <w:numPr>
          <w:ilvl w:val="1"/>
          <w:numId w:val="1"/>
        </w:numPr>
        <w:rPr>
          <w:rFonts w:ascii="Arial" w:hAnsi="Arial" w:cs="Arial"/>
          <w:sz w:val="28"/>
          <w:szCs w:val="28"/>
        </w:rPr>
      </w:pPr>
      <w:r>
        <w:rPr>
          <w:rFonts w:ascii="Arial" w:hAnsi="Arial" w:cs="Arial"/>
          <w:sz w:val="28"/>
          <w:szCs w:val="28"/>
        </w:rPr>
        <w:t xml:space="preserve">This shading is increased by the inclusion of a canopy on the southerly and western aspects of the buildings, shaped to </w:t>
      </w:r>
      <w:r w:rsidR="004B7009">
        <w:rPr>
          <w:rFonts w:ascii="Arial" w:hAnsi="Arial" w:cs="Arial"/>
          <w:sz w:val="28"/>
          <w:szCs w:val="28"/>
        </w:rPr>
        <w:t xml:space="preserve">minimise impedance of the low south easterly </w:t>
      </w:r>
      <w:r w:rsidR="0036110C">
        <w:rPr>
          <w:rFonts w:ascii="Arial" w:hAnsi="Arial" w:cs="Arial"/>
          <w:sz w:val="28"/>
          <w:szCs w:val="28"/>
        </w:rPr>
        <w:t>winter morning sun and to maximise shading from the high westerly afternoon summer sun.</w:t>
      </w:r>
    </w:p>
    <w:p w14:paraId="69C5786C" w14:textId="77777777" w:rsidR="00885446" w:rsidRDefault="00C63D7D" w:rsidP="00885446">
      <w:pPr>
        <w:pStyle w:val="ListParagraph"/>
        <w:numPr>
          <w:ilvl w:val="1"/>
          <w:numId w:val="1"/>
        </w:numPr>
        <w:rPr>
          <w:rFonts w:ascii="Arial" w:hAnsi="Arial" w:cs="Arial"/>
          <w:sz w:val="28"/>
          <w:szCs w:val="28"/>
        </w:rPr>
      </w:pPr>
      <w:r w:rsidRPr="00885446">
        <w:rPr>
          <w:rFonts w:ascii="Arial" w:hAnsi="Arial" w:cs="Arial"/>
          <w:sz w:val="28"/>
          <w:szCs w:val="28"/>
        </w:rPr>
        <w:t xml:space="preserve">An </w:t>
      </w:r>
      <w:bookmarkStart w:id="0" w:name="_Hlk64116732"/>
      <w:r w:rsidRPr="00885446">
        <w:rPr>
          <w:rFonts w:ascii="Arial" w:hAnsi="Arial" w:cs="Arial"/>
          <w:sz w:val="28"/>
          <w:szCs w:val="28"/>
        </w:rPr>
        <w:t xml:space="preserve">(air-air) air source heat pump (ASHP) </w:t>
      </w:r>
      <w:bookmarkEnd w:id="0"/>
      <w:r w:rsidRPr="00885446">
        <w:rPr>
          <w:rFonts w:ascii="Arial" w:hAnsi="Arial" w:cs="Arial"/>
          <w:sz w:val="28"/>
          <w:szCs w:val="28"/>
        </w:rPr>
        <w:t xml:space="preserve">which will be the sole heating source. </w:t>
      </w:r>
      <w:r w:rsidR="0036110C" w:rsidRPr="00885446">
        <w:rPr>
          <w:rFonts w:ascii="Arial" w:hAnsi="Arial" w:cs="Arial"/>
          <w:sz w:val="28"/>
          <w:szCs w:val="28"/>
        </w:rPr>
        <w:t>Ventilation will primarily be natural</w:t>
      </w:r>
      <w:r w:rsidR="003521BF" w:rsidRPr="00885446">
        <w:rPr>
          <w:rFonts w:ascii="Arial" w:hAnsi="Arial" w:cs="Arial"/>
          <w:sz w:val="28"/>
          <w:szCs w:val="28"/>
        </w:rPr>
        <w:t xml:space="preserve">, with </w:t>
      </w:r>
      <w:r w:rsidR="003521BF" w:rsidRPr="006F13EE">
        <w:rPr>
          <w:rFonts w:ascii="Arial" w:hAnsi="Arial" w:cs="Arial"/>
          <w:sz w:val="28"/>
          <w:szCs w:val="28"/>
        </w:rPr>
        <w:t>mechanical ventilation</w:t>
      </w:r>
      <w:r w:rsidR="003521BF" w:rsidRPr="00885446">
        <w:rPr>
          <w:rFonts w:ascii="Arial" w:hAnsi="Arial" w:cs="Arial"/>
          <w:sz w:val="28"/>
          <w:szCs w:val="28"/>
        </w:rPr>
        <w:t xml:space="preserve"> in the kitchen area to reduce humidity when required and optional comfort cooling from</w:t>
      </w:r>
      <w:r w:rsidRPr="00885446">
        <w:rPr>
          <w:rFonts w:ascii="Arial" w:hAnsi="Arial" w:cs="Arial"/>
          <w:sz w:val="28"/>
          <w:szCs w:val="28"/>
        </w:rPr>
        <w:t xml:space="preserve"> the ASHP</w:t>
      </w:r>
      <w:r w:rsidR="003521BF" w:rsidRPr="00885446">
        <w:rPr>
          <w:rFonts w:ascii="Arial" w:hAnsi="Arial" w:cs="Arial"/>
          <w:sz w:val="28"/>
          <w:szCs w:val="28"/>
        </w:rPr>
        <w:t>.</w:t>
      </w:r>
    </w:p>
    <w:p w14:paraId="08237D4C" w14:textId="16C163B7" w:rsidR="006F13EE" w:rsidRPr="006F13EE" w:rsidRDefault="003521BF" w:rsidP="006F13EE">
      <w:pPr>
        <w:pStyle w:val="ListParagraph"/>
        <w:numPr>
          <w:ilvl w:val="1"/>
          <w:numId w:val="1"/>
        </w:numPr>
        <w:rPr>
          <w:rFonts w:ascii="Arial" w:hAnsi="Arial" w:cs="Arial"/>
          <w:sz w:val="28"/>
          <w:szCs w:val="28"/>
        </w:rPr>
      </w:pPr>
      <w:r w:rsidRPr="00885446">
        <w:rPr>
          <w:rFonts w:ascii="Arial" w:hAnsi="Arial" w:cs="Arial"/>
          <w:sz w:val="28"/>
          <w:szCs w:val="28"/>
        </w:rPr>
        <w:lastRenderedPageBreak/>
        <w:t>Lighting is LED with a lifetime (L70) of greater than 50,000 hrs.</w:t>
      </w:r>
    </w:p>
    <w:p w14:paraId="367B47DD" w14:textId="3280B809" w:rsidR="00C63D7D" w:rsidRPr="00C63D7D" w:rsidRDefault="00C63D7D" w:rsidP="003521BF">
      <w:pPr>
        <w:pStyle w:val="ListParagraph"/>
        <w:numPr>
          <w:ilvl w:val="0"/>
          <w:numId w:val="1"/>
        </w:numPr>
        <w:rPr>
          <w:rFonts w:ascii="Arial" w:hAnsi="Arial" w:cs="Arial"/>
          <w:b/>
          <w:bCs/>
          <w:sz w:val="28"/>
          <w:szCs w:val="28"/>
        </w:rPr>
      </w:pPr>
      <w:r w:rsidRPr="00C63D7D">
        <w:rPr>
          <w:rFonts w:ascii="Arial" w:hAnsi="Arial" w:cs="Arial"/>
          <w:b/>
          <w:bCs/>
          <w:sz w:val="28"/>
          <w:szCs w:val="28"/>
        </w:rPr>
        <w:t>National technical standards</w:t>
      </w:r>
    </w:p>
    <w:p w14:paraId="0F210771" w14:textId="77777777" w:rsidR="00C63D7D" w:rsidRDefault="00C63D7D" w:rsidP="00C63D7D">
      <w:pPr>
        <w:pStyle w:val="ListParagraph"/>
        <w:ind w:left="1080"/>
        <w:rPr>
          <w:rFonts w:ascii="Arial" w:hAnsi="Arial" w:cs="Arial"/>
          <w:sz w:val="28"/>
          <w:szCs w:val="28"/>
        </w:rPr>
      </w:pPr>
    </w:p>
    <w:p w14:paraId="129F08D8" w14:textId="0127292F" w:rsidR="003521BF" w:rsidRDefault="003521BF" w:rsidP="00C63D7D">
      <w:pPr>
        <w:pStyle w:val="ListParagraph"/>
        <w:ind w:left="1080"/>
        <w:rPr>
          <w:rFonts w:ascii="Arial" w:hAnsi="Arial" w:cs="Arial"/>
          <w:sz w:val="28"/>
          <w:szCs w:val="28"/>
        </w:rPr>
      </w:pPr>
      <w:r>
        <w:rPr>
          <w:rFonts w:ascii="Arial" w:hAnsi="Arial" w:cs="Arial"/>
          <w:sz w:val="28"/>
          <w:szCs w:val="28"/>
        </w:rPr>
        <w:t>Proposals are in-keeping with current Building Regulations.</w:t>
      </w:r>
    </w:p>
    <w:p w14:paraId="5663AD37" w14:textId="77777777" w:rsidR="00C63D7D" w:rsidRDefault="00C63D7D" w:rsidP="00C63D7D">
      <w:pPr>
        <w:pStyle w:val="ListParagraph"/>
        <w:ind w:left="1080"/>
        <w:rPr>
          <w:rFonts w:ascii="Arial" w:hAnsi="Arial" w:cs="Arial"/>
          <w:sz w:val="28"/>
          <w:szCs w:val="28"/>
        </w:rPr>
      </w:pPr>
    </w:p>
    <w:p w14:paraId="127D76F2" w14:textId="3E91219B" w:rsidR="00C63D7D" w:rsidRDefault="00C63D7D" w:rsidP="00A554ED">
      <w:pPr>
        <w:pStyle w:val="ListParagraph"/>
        <w:numPr>
          <w:ilvl w:val="0"/>
          <w:numId w:val="1"/>
        </w:numPr>
        <w:rPr>
          <w:rFonts w:ascii="Arial" w:hAnsi="Arial" w:cs="Arial"/>
          <w:b/>
          <w:bCs/>
          <w:sz w:val="28"/>
          <w:szCs w:val="28"/>
        </w:rPr>
      </w:pPr>
      <w:r>
        <w:rPr>
          <w:rFonts w:ascii="Arial" w:hAnsi="Arial" w:cs="Arial"/>
          <w:b/>
          <w:bCs/>
          <w:sz w:val="28"/>
          <w:szCs w:val="28"/>
        </w:rPr>
        <w:t>BREAAM assessment</w:t>
      </w:r>
    </w:p>
    <w:p w14:paraId="60C31C76" w14:textId="77777777" w:rsidR="00C63D7D" w:rsidRPr="00C63D7D" w:rsidRDefault="00C63D7D" w:rsidP="00C63D7D">
      <w:pPr>
        <w:pStyle w:val="ListParagraph"/>
        <w:ind w:left="1080"/>
        <w:rPr>
          <w:rFonts w:ascii="Arial" w:hAnsi="Arial" w:cs="Arial"/>
          <w:b/>
          <w:bCs/>
          <w:sz w:val="28"/>
          <w:szCs w:val="28"/>
        </w:rPr>
      </w:pPr>
    </w:p>
    <w:p w14:paraId="19596A48" w14:textId="48F8F936" w:rsidR="00FA49A2" w:rsidRPr="00A554ED" w:rsidRDefault="003521BF" w:rsidP="00C63D7D">
      <w:pPr>
        <w:pStyle w:val="ListParagraph"/>
        <w:ind w:left="1080"/>
        <w:rPr>
          <w:rFonts w:ascii="Arial" w:hAnsi="Arial" w:cs="Arial"/>
          <w:b/>
          <w:bCs/>
          <w:sz w:val="28"/>
          <w:szCs w:val="28"/>
        </w:rPr>
      </w:pPr>
      <w:r>
        <w:rPr>
          <w:rFonts w:ascii="Arial" w:hAnsi="Arial" w:cs="Arial"/>
          <w:sz w:val="28"/>
          <w:szCs w:val="28"/>
        </w:rPr>
        <w:t>The development has not been assessed against</w:t>
      </w:r>
      <w:r w:rsidR="008F064C">
        <w:rPr>
          <w:rFonts w:ascii="Arial" w:hAnsi="Arial" w:cs="Arial"/>
          <w:sz w:val="28"/>
          <w:szCs w:val="28"/>
        </w:rPr>
        <w:t xml:space="preserve"> the </w:t>
      </w:r>
      <w:r>
        <w:rPr>
          <w:rFonts w:ascii="Arial" w:hAnsi="Arial" w:cs="Arial"/>
          <w:sz w:val="28"/>
          <w:szCs w:val="28"/>
        </w:rPr>
        <w:t xml:space="preserve">BREAMM </w:t>
      </w:r>
      <w:r w:rsidR="008F064C">
        <w:rPr>
          <w:rFonts w:ascii="Arial" w:hAnsi="Arial" w:cs="Arial"/>
          <w:sz w:val="28"/>
          <w:szCs w:val="28"/>
        </w:rPr>
        <w:t xml:space="preserve">assessment method. In this relatively simple building with budgetary constraints, it was decided that it was preferable to use available funds to maximise the operational energy efficiency and minimise carbon emissions associated with the building, rather than pay for verified BREAMM accreditation that would not significantly affect the actual sustainability measures included within the building. </w:t>
      </w:r>
      <w:r w:rsidR="00A554ED">
        <w:rPr>
          <w:rFonts w:ascii="Arial" w:hAnsi="Arial" w:cs="Arial"/>
          <w:sz w:val="28"/>
          <w:szCs w:val="28"/>
        </w:rPr>
        <w:t xml:space="preserve">The Climate Change Officer, Environmental Policy Officer and the </w:t>
      </w:r>
      <w:r w:rsidR="00A554ED" w:rsidRPr="00A554ED">
        <w:rPr>
          <w:rFonts w:ascii="Arial" w:hAnsi="Arial" w:cs="Arial"/>
          <w:sz w:val="28"/>
          <w:szCs w:val="28"/>
        </w:rPr>
        <w:t>Regional Principal Energy Projects Officer</w:t>
      </w:r>
      <w:r w:rsidR="00A554ED">
        <w:rPr>
          <w:rFonts w:ascii="Arial" w:hAnsi="Arial" w:cs="Arial"/>
          <w:sz w:val="28"/>
          <w:szCs w:val="28"/>
        </w:rPr>
        <w:t xml:space="preserve"> for the Midlands Energy Hub have been involved throughout the design process.</w:t>
      </w:r>
    </w:p>
    <w:p w14:paraId="6B3518EE" w14:textId="77777777" w:rsidR="00C8050C" w:rsidRDefault="00C8050C" w:rsidP="00C8050C">
      <w:pPr>
        <w:pStyle w:val="ListParagraph"/>
        <w:ind w:left="1080"/>
        <w:rPr>
          <w:rFonts w:ascii="Arial" w:hAnsi="Arial" w:cs="Arial"/>
          <w:sz w:val="28"/>
          <w:szCs w:val="28"/>
        </w:rPr>
      </w:pPr>
    </w:p>
    <w:p w14:paraId="24EB38B5" w14:textId="2978F4C5" w:rsidR="00C8050C" w:rsidRPr="00C63D7D" w:rsidRDefault="00C63D7D" w:rsidP="00C8050C">
      <w:pPr>
        <w:pStyle w:val="ListParagraph"/>
        <w:numPr>
          <w:ilvl w:val="0"/>
          <w:numId w:val="1"/>
        </w:numPr>
        <w:rPr>
          <w:rFonts w:ascii="Arial" w:hAnsi="Arial" w:cs="Arial"/>
          <w:b/>
          <w:bCs/>
          <w:sz w:val="28"/>
          <w:szCs w:val="28"/>
        </w:rPr>
      </w:pPr>
      <w:r w:rsidRPr="00C63D7D">
        <w:rPr>
          <w:rFonts w:ascii="Arial" w:hAnsi="Arial" w:cs="Arial"/>
          <w:b/>
          <w:bCs/>
          <w:sz w:val="28"/>
          <w:szCs w:val="28"/>
        </w:rPr>
        <w:t>Sustainable materials</w:t>
      </w:r>
    </w:p>
    <w:p w14:paraId="6EEB4AC6" w14:textId="77777777" w:rsidR="00C8050C" w:rsidRPr="00C8050C" w:rsidRDefault="00C8050C" w:rsidP="00C8050C">
      <w:pPr>
        <w:pStyle w:val="ListParagraph"/>
        <w:rPr>
          <w:rFonts w:ascii="Arial" w:hAnsi="Arial" w:cs="Arial"/>
          <w:sz w:val="28"/>
          <w:szCs w:val="28"/>
        </w:rPr>
      </w:pPr>
    </w:p>
    <w:p w14:paraId="29ED7E23" w14:textId="107F3422" w:rsidR="00C8050C" w:rsidRDefault="00DF69EE" w:rsidP="00C8050C">
      <w:pPr>
        <w:pStyle w:val="ListParagraph"/>
        <w:numPr>
          <w:ilvl w:val="1"/>
          <w:numId w:val="1"/>
        </w:numPr>
        <w:rPr>
          <w:rFonts w:ascii="Arial" w:hAnsi="Arial" w:cs="Arial"/>
          <w:sz w:val="28"/>
          <w:szCs w:val="28"/>
        </w:rPr>
      </w:pPr>
      <w:r w:rsidRPr="00C8050C">
        <w:rPr>
          <w:rFonts w:ascii="Arial" w:hAnsi="Arial" w:cs="Arial"/>
          <w:sz w:val="28"/>
          <w:szCs w:val="28"/>
        </w:rPr>
        <w:t>The building will be of modular construction, with modules manufactured in the UK</w:t>
      </w:r>
      <w:r w:rsidR="006B6C1F" w:rsidRPr="00C8050C">
        <w:rPr>
          <w:rFonts w:ascii="Arial" w:hAnsi="Arial" w:cs="Arial"/>
          <w:sz w:val="28"/>
          <w:szCs w:val="28"/>
        </w:rPr>
        <w:t xml:space="preserve"> using labour local to the factory site</w:t>
      </w:r>
      <w:r w:rsidRPr="00C8050C">
        <w:rPr>
          <w:rFonts w:ascii="Arial" w:hAnsi="Arial" w:cs="Arial"/>
          <w:sz w:val="28"/>
          <w:szCs w:val="28"/>
        </w:rPr>
        <w:t xml:space="preserve">. Where possible materials will be utilised in their supplied sizes to reduce waste before manufacturing has begun. </w:t>
      </w:r>
      <w:r w:rsidR="00453544" w:rsidRPr="00C8050C">
        <w:rPr>
          <w:rFonts w:ascii="Arial" w:hAnsi="Arial" w:cs="Arial"/>
          <w:sz w:val="28"/>
          <w:szCs w:val="28"/>
        </w:rPr>
        <w:t xml:space="preserve">The modules are produced in a controlled factory environment, allowing far greater control of waste. Different materials can be segregated easily to allow for safe and efficient recycling or disposal; ensuring the amount that goes to landfill is negligible. </w:t>
      </w:r>
      <w:r w:rsidR="00C8050C">
        <w:rPr>
          <w:rFonts w:ascii="Arial" w:hAnsi="Arial" w:cs="Arial"/>
          <w:sz w:val="28"/>
          <w:szCs w:val="28"/>
        </w:rPr>
        <w:t xml:space="preserve">Manufacturers Wernick use an Environmental Management System accredited to </w:t>
      </w:r>
      <w:r w:rsidR="00C8050C" w:rsidRPr="00C8050C">
        <w:rPr>
          <w:rFonts w:ascii="Arial" w:hAnsi="Arial" w:cs="Arial"/>
          <w:sz w:val="28"/>
          <w:szCs w:val="28"/>
        </w:rPr>
        <w:t>ISO14001:2008</w:t>
      </w:r>
      <w:r w:rsidR="00C8050C">
        <w:rPr>
          <w:rFonts w:ascii="Arial" w:hAnsi="Arial" w:cs="Arial"/>
          <w:sz w:val="28"/>
          <w:szCs w:val="28"/>
        </w:rPr>
        <w:t xml:space="preserve">. </w:t>
      </w:r>
    </w:p>
    <w:p w14:paraId="10867892" w14:textId="4E2AA238" w:rsidR="00C8050C" w:rsidRDefault="00D74918" w:rsidP="00C8050C">
      <w:pPr>
        <w:pStyle w:val="ListParagraph"/>
        <w:numPr>
          <w:ilvl w:val="1"/>
          <w:numId w:val="1"/>
        </w:numPr>
        <w:rPr>
          <w:rFonts w:ascii="Arial" w:hAnsi="Arial" w:cs="Arial"/>
          <w:sz w:val="28"/>
          <w:szCs w:val="28"/>
        </w:rPr>
      </w:pPr>
      <w:r w:rsidRPr="00C8050C">
        <w:rPr>
          <w:rFonts w:ascii="Arial" w:hAnsi="Arial" w:cs="Arial"/>
          <w:sz w:val="28"/>
          <w:szCs w:val="28"/>
        </w:rPr>
        <w:t>A site</w:t>
      </w:r>
      <w:r w:rsidR="00C8050C">
        <w:rPr>
          <w:rFonts w:ascii="Arial" w:hAnsi="Arial" w:cs="Arial"/>
          <w:sz w:val="28"/>
          <w:szCs w:val="28"/>
        </w:rPr>
        <w:t>-</w:t>
      </w:r>
      <w:r w:rsidRPr="00C8050C">
        <w:rPr>
          <w:rFonts w:ascii="Arial" w:hAnsi="Arial" w:cs="Arial"/>
          <w:sz w:val="28"/>
          <w:szCs w:val="28"/>
        </w:rPr>
        <w:t xml:space="preserve">specific </w:t>
      </w:r>
      <w:r w:rsidR="00C8050C">
        <w:rPr>
          <w:rFonts w:ascii="Arial" w:hAnsi="Arial" w:cs="Arial"/>
          <w:sz w:val="28"/>
          <w:szCs w:val="28"/>
        </w:rPr>
        <w:t>on</w:t>
      </w:r>
      <w:r w:rsidR="00C63D7D">
        <w:rPr>
          <w:rFonts w:ascii="Arial" w:hAnsi="Arial" w:cs="Arial"/>
          <w:sz w:val="28"/>
          <w:szCs w:val="28"/>
        </w:rPr>
        <w:t>-</w:t>
      </w:r>
      <w:r w:rsidR="00C8050C">
        <w:rPr>
          <w:rFonts w:ascii="Arial" w:hAnsi="Arial" w:cs="Arial"/>
          <w:sz w:val="28"/>
          <w:szCs w:val="28"/>
        </w:rPr>
        <w:t xml:space="preserve">site </w:t>
      </w:r>
      <w:r w:rsidR="00C8050C" w:rsidRPr="00C8050C">
        <w:rPr>
          <w:rFonts w:ascii="Arial" w:hAnsi="Arial" w:cs="Arial"/>
          <w:sz w:val="28"/>
          <w:szCs w:val="28"/>
        </w:rPr>
        <w:t xml:space="preserve">construction phase </w:t>
      </w:r>
      <w:r w:rsidRPr="00C8050C">
        <w:rPr>
          <w:rFonts w:ascii="Arial" w:hAnsi="Arial" w:cs="Arial"/>
          <w:sz w:val="28"/>
          <w:szCs w:val="28"/>
        </w:rPr>
        <w:t xml:space="preserve">waste management plan will </w:t>
      </w:r>
      <w:r w:rsidR="00C8050C">
        <w:rPr>
          <w:rFonts w:ascii="Arial" w:hAnsi="Arial" w:cs="Arial"/>
          <w:sz w:val="28"/>
          <w:szCs w:val="28"/>
        </w:rPr>
        <w:t xml:space="preserve">also </w:t>
      </w:r>
      <w:r w:rsidRPr="00C8050C">
        <w:rPr>
          <w:rFonts w:ascii="Arial" w:hAnsi="Arial" w:cs="Arial"/>
          <w:sz w:val="28"/>
          <w:szCs w:val="28"/>
        </w:rPr>
        <w:t xml:space="preserve">be produced </w:t>
      </w:r>
      <w:r w:rsidR="00C8050C" w:rsidRPr="00C8050C">
        <w:rPr>
          <w:rFonts w:ascii="Arial" w:hAnsi="Arial" w:cs="Arial"/>
          <w:sz w:val="28"/>
          <w:szCs w:val="28"/>
        </w:rPr>
        <w:t xml:space="preserve">and will be subject to approval by </w:t>
      </w:r>
      <w:r w:rsidR="00EA5764">
        <w:rPr>
          <w:rFonts w:ascii="Arial" w:hAnsi="Arial" w:cs="Arial"/>
          <w:sz w:val="28"/>
          <w:szCs w:val="28"/>
        </w:rPr>
        <w:t>RBC</w:t>
      </w:r>
      <w:r w:rsidR="00C8050C">
        <w:rPr>
          <w:rFonts w:ascii="Arial" w:hAnsi="Arial" w:cs="Arial"/>
          <w:sz w:val="28"/>
          <w:szCs w:val="28"/>
        </w:rPr>
        <w:t xml:space="preserve"> as the Client</w:t>
      </w:r>
      <w:r w:rsidR="00C8050C" w:rsidRPr="00C8050C">
        <w:rPr>
          <w:rFonts w:ascii="Arial" w:hAnsi="Arial" w:cs="Arial"/>
          <w:sz w:val="28"/>
          <w:szCs w:val="28"/>
        </w:rPr>
        <w:t>.</w:t>
      </w:r>
    </w:p>
    <w:p w14:paraId="09760F79" w14:textId="57A1A375" w:rsidR="00C8050C" w:rsidRDefault="00A554ED" w:rsidP="00C8050C">
      <w:pPr>
        <w:pStyle w:val="ListParagraph"/>
        <w:numPr>
          <w:ilvl w:val="1"/>
          <w:numId w:val="1"/>
        </w:numPr>
        <w:rPr>
          <w:rFonts w:ascii="Arial" w:hAnsi="Arial" w:cs="Arial"/>
          <w:sz w:val="28"/>
          <w:szCs w:val="28"/>
        </w:rPr>
      </w:pPr>
      <w:r w:rsidRPr="00C8050C">
        <w:rPr>
          <w:rFonts w:ascii="Arial" w:hAnsi="Arial" w:cs="Arial"/>
          <w:sz w:val="28"/>
          <w:szCs w:val="28"/>
        </w:rPr>
        <w:t xml:space="preserve">The </w:t>
      </w:r>
      <w:r w:rsidR="001D379B" w:rsidRPr="00C8050C">
        <w:rPr>
          <w:rFonts w:ascii="Arial" w:hAnsi="Arial" w:cs="Arial"/>
          <w:sz w:val="28"/>
          <w:szCs w:val="28"/>
        </w:rPr>
        <w:t xml:space="preserve">timber cladding will be FSC certified and </w:t>
      </w:r>
      <w:r w:rsidRPr="00C8050C">
        <w:rPr>
          <w:rFonts w:ascii="Arial" w:hAnsi="Arial" w:cs="Arial"/>
          <w:sz w:val="28"/>
          <w:szCs w:val="28"/>
        </w:rPr>
        <w:t xml:space="preserve">module manufacturers Wernick </w:t>
      </w:r>
      <w:r w:rsidR="00C8050C">
        <w:rPr>
          <w:rFonts w:ascii="Arial" w:hAnsi="Arial" w:cs="Arial"/>
          <w:sz w:val="28"/>
          <w:szCs w:val="28"/>
        </w:rPr>
        <w:t>are</w:t>
      </w:r>
      <w:r w:rsidR="001D379B" w:rsidRPr="00C8050C">
        <w:rPr>
          <w:rFonts w:ascii="Arial" w:hAnsi="Arial" w:cs="Arial"/>
          <w:sz w:val="28"/>
          <w:szCs w:val="28"/>
        </w:rPr>
        <w:t xml:space="preserve"> FSC Chain of Custody certified.</w:t>
      </w:r>
    </w:p>
    <w:p w14:paraId="31F19FD8" w14:textId="77777777" w:rsidR="00C8050C" w:rsidRDefault="001D379B" w:rsidP="00C8050C">
      <w:pPr>
        <w:pStyle w:val="ListParagraph"/>
        <w:numPr>
          <w:ilvl w:val="1"/>
          <w:numId w:val="1"/>
        </w:numPr>
        <w:rPr>
          <w:rFonts w:ascii="Arial" w:hAnsi="Arial" w:cs="Arial"/>
          <w:sz w:val="28"/>
          <w:szCs w:val="28"/>
        </w:rPr>
      </w:pPr>
      <w:r w:rsidRPr="00C8050C">
        <w:rPr>
          <w:rFonts w:ascii="Arial" w:hAnsi="Arial" w:cs="Arial"/>
          <w:sz w:val="28"/>
          <w:szCs w:val="28"/>
        </w:rPr>
        <w:lastRenderedPageBreak/>
        <w:t xml:space="preserve">Materials have been chosen based on practicality, ease of maintenance, appearance and budget as well as considering environmental concerns. </w:t>
      </w:r>
      <w:r w:rsidR="00D74918" w:rsidRPr="00C8050C">
        <w:rPr>
          <w:rFonts w:ascii="Arial" w:hAnsi="Arial" w:cs="Arial"/>
          <w:sz w:val="28"/>
          <w:szCs w:val="28"/>
        </w:rPr>
        <w:t xml:space="preserve">Where materials increase durability, energy efficiency and reduce the load on supporting structures, this can at least partially offset the initial </w:t>
      </w:r>
      <w:r w:rsidR="00453544" w:rsidRPr="00C8050C">
        <w:rPr>
          <w:rFonts w:ascii="Arial" w:hAnsi="Arial" w:cs="Arial"/>
          <w:sz w:val="28"/>
          <w:szCs w:val="28"/>
        </w:rPr>
        <w:t xml:space="preserve">high embodied carbon </w:t>
      </w:r>
      <w:r w:rsidR="00D74918" w:rsidRPr="00C8050C">
        <w:rPr>
          <w:rFonts w:ascii="Arial" w:hAnsi="Arial" w:cs="Arial"/>
          <w:sz w:val="28"/>
          <w:szCs w:val="28"/>
        </w:rPr>
        <w:t xml:space="preserve">of materials </w:t>
      </w:r>
      <w:r w:rsidRPr="00C8050C">
        <w:rPr>
          <w:rFonts w:ascii="Arial" w:hAnsi="Arial" w:cs="Arial"/>
          <w:sz w:val="28"/>
          <w:szCs w:val="28"/>
        </w:rPr>
        <w:t xml:space="preserve">such as concrete and plastic. </w:t>
      </w:r>
      <w:r w:rsidR="00C8050C">
        <w:rPr>
          <w:rFonts w:ascii="Arial" w:hAnsi="Arial" w:cs="Arial"/>
          <w:sz w:val="28"/>
          <w:szCs w:val="28"/>
        </w:rPr>
        <w:t>Most</w:t>
      </w:r>
      <w:r w:rsidR="00D74918" w:rsidRPr="00C8050C">
        <w:rPr>
          <w:rFonts w:ascii="Arial" w:hAnsi="Arial" w:cs="Arial"/>
          <w:sz w:val="28"/>
          <w:szCs w:val="28"/>
        </w:rPr>
        <w:t xml:space="preserve"> materials employed</w:t>
      </w:r>
      <w:r w:rsidR="00C8050C">
        <w:rPr>
          <w:rFonts w:ascii="Arial" w:hAnsi="Arial" w:cs="Arial"/>
          <w:sz w:val="28"/>
          <w:szCs w:val="28"/>
        </w:rPr>
        <w:t>,</w:t>
      </w:r>
      <w:r w:rsidR="00D74918" w:rsidRPr="00C8050C">
        <w:rPr>
          <w:rFonts w:ascii="Arial" w:hAnsi="Arial" w:cs="Arial"/>
          <w:sz w:val="28"/>
          <w:szCs w:val="28"/>
        </w:rPr>
        <w:t xml:space="preserve"> including steel, aluminium and timber</w:t>
      </w:r>
      <w:r w:rsidR="00C8050C">
        <w:rPr>
          <w:rFonts w:ascii="Arial" w:hAnsi="Arial" w:cs="Arial"/>
          <w:sz w:val="28"/>
          <w:szCs w:val="28"/>
        </w:rPr>
        <w:t>,</w:t>
      </w:r>
      <w:r w:rsidR="00D74918" w:rsidRPr="00C8050C">
        <w:rPr>
          <w:rFonts w:ascii="Arial" w:hAnsi="Arial" w:cs="Arial"/>
          <w:sz w:val="28"/>
          <w:szCs w:val="28"/>
        </w:rPr>
        <w:t xml:space="preserve"> can all be recycled.</w:t>
      </w:r>
    </w:p>
    <w:p w14:paraId="221202F8" w14:textId="14166F3F" w:rsidR="00C63D7D" w:rsidRDefault="001D379B" w:rsidP="006F46EE">
      <w:pPr>
        <w:pStyle w:val="ListParagraph"/>
        <w:numPr>
          <w:ilvl w:val="1"/>
          <w:numId w:val="1"/>
        </w:numPr>
        <w:rPr>
          <w:rFonts w:ascii="Arial" w:hAnsi="Arial" w:cs="Arial"/>
          <w:sz w:val="28"/>
          <w:szCs w:val="28"/>
        </w:rPr>
      </w:pPr>
      <w:r w:rsidRPr="006F13EE">
        <w:rPr>
          <w:rFonts w:ascii="Arial" w:hAnsi="Arial" w:cs="Arial"/>
          <w:sz w:val="28"/>
          <w:szCs w:val="28"/>
        </w:rPr>
        <w:t>Groundworks and external works will be completed by a locally based contractor</w:t>
      </w:r>
      <w:r w:rsidR="006F13EE">
        <w:rPr>
          <w:rFonts w:ascii="Arial" w:hAnsi="Arial" w:cs="Arial"/>
          <w:sz w:val="28"/>
          <w:szCs w:val="28"/>
        </w:rPr>
        <w:t>.</w:t>
      </w:r>
    </w:p>
    <w:p w14:paraId="1659C3C2" w14:textId="532E429E" w:rsidR="002378FB" w:rsidRPr="002378FB" w:rsidRDefault="002378FB" w:rsidP="002378FB">
      <w:pPr>
        <w:pStyle w:val="ListParagraph"/>
        <w:numPr>
          <w:ilvl w:val="1"/>
          <w:numId w:val="1"/>
        </w:numPr>
      </w:pPr>
      <w:r w:rsidRPr="002378FB">
        <w:rPr>
          <w:rFonts w:ascii="Arial" w:hAnsi="Arial" w:cs="Arial"/>
          <w:sz w:val="28"/>
          <w:szCs w:val="28"/>
        </w:rPr>
        <w:t>Groundworks and external works will utilise sustainable aggregates in construction.  It will be the intention to use recycled single size aggregate for drainage work which is available from local supplier SE Davis in Redditch</w:t>
      </w:r>
    </w:p>
    <w:p w14:paraId="30BE886F" w14:textId="10992AB5" w:rsidR="002378FB" w:rsidRDefault="002378FB" w:rsidP="002378FB">
      <w:pPr>
        <w:pStyle w:val="ListParagraph"/>
        <w:numPr>
          <w:ilvl w:val="1"/>
          <w:numId w:val="1"/>
        </w:numPr>
      </w:pPr>
      <w:r>
        <w:rPr>
          <w:rFonts w:ascii="Arial" w:hAnsi="Arial" w:cs="Arial"/>
          <w:sz w:val="28"/>
          <w:szCs w:val="28"/>
        </w:rPr>
        <w:t>Consideration has been given to the location of the building to</w:t>
      </w:r>
      <w:r w:rsidRPr="008E4384">
        <w:rPr>
          <w:rFonts w:ascii="Arial" w:hAnsi="Arial" w:cs="Arial"/>
          <w:sz w:val="28"/>
          <w:szCs w:val="28"/>
        </w:rPr>
        <w:t xml:space="preserve"> enable the effluent discharging from the building can be disposed of via a gravity sewer connecting into the public sewerage system without the need for c</w:t>
      </w:r>
      <w:r>
        <w:rPr>
          <w:rFonts w:ascii="Arial" w:hAnsi="Arial" w:cs="Arial"/>
          <w:sz w:val="28"/>
          <w:szCs w:val="28"/>
        </w:rPr>
        <w:t>o</w:t>
      </w:r>
      <w:r w:rsidRPr="008E4384">
        <w:rPr>
          <w:rFonts w:ascii="Arial" w:hAnsi="Arial" w:cs="Arial"/>
          <w:sz w:val="28"/>
          <w:szCs w:val="28"/>
        </w:rPr>
        <w:t>stly pump installations</w:t>
      </w:r>
    </w:p>
    <w:p w14:paraId="5DFBF547" w14:textId="77777777" w:rsidR="002378FB" w:rsidRDefault="002378FB" w:rsidP="002378FB">
      <w:pPr>
        <w:ind w:left="993"/>
        <w:rPr>
          <w:rFonts w:ascii="Arial" w:hAnsi="Arial" w:cs="Arial"/>
          <w:sz w:val="28"/>
          <w:szCs w:val="28"/>
        </w:rPr>
      </w:pPr>
    </w:p>
    <w:p w14:paraId="6546AB82" w14:textId="23AFFEF0" w:rsidR="00C63D7D" w:rsidRDefault="00C63D7D" w:rsidP="00C63D7D">
      <w:pPr>
        <w:pStyle w:val="ListParagraph"/>
        <w:numPr>
          <w:ilvl w:val="0"/>
          <w:numId w:val="1"/>
        </w:numPr>
        <w:rPr>
          <w:rFonts w:ascii="Arial" w:hAnsi="Arial" w:cs="Arial"/>
          <w:b/>
          <w:bCs/>
          <w:sz w:val="28"/>
          <w:szCs w:val="28"/>
        </w:rPr>
      </w:pPr>
      <w:r>
        <w:rPr>
          <w:rFonts w:ascii="Arial" w:hAnsi="Arial" w:cs="Arial"/>
          <w:b/>
          <w:bCs/>
          <w:sz w:val="28"/>
          <w:szCs w:val="28"/>
        </w:rPr>
        <w:t>Adaptation measures</w:t>
      </w:r>
    </w:p>
    <w:p w14:paraId="31D3FAC8" w14:textId="2C489579" w:rsidR="00C63D7D" w:rsidRDefault="00C63D7D" w:rsidP="00C63D7D">
      <w:pPr>
        <w:pStyle w:val="ListParagraph"/>
        <w:ind w:left="1080"/>
        <w:rPr>
          <w:rFonts w:ascii="Arial" w:hAnsi="Arial" w:cs="Arial"/>
          <w:b/>
          <w:bCs/>
          <w:sz w:val="28"/>
          <w:szCs w:val="28"/>
        </w:rPr>
      </w:pPr>
    </w:p>
    <w:p w14:paraId="4FB1C620" w14:textId="211DF5BB" w:rsidR="00C63D7D" w:rsidRDefault="00C63D7D" w:rsidP="00C63D7D">
      <w:pPr>
        <w:pStyle w:val="ListParagraph"/>
        <w:numPr>
          <w:ilvl w:val="1"/>
          <w:numId w:val="1"/>
        </w:numPr>
        <w:rPr>
          <w:rFonts w:ascii="Arial" w:hAnsi="Arial" w:cs="Arial"/>
          <w:sz w:val="28"/>
          <w:szCs w:val="28"/>
        </w:rPr>
      </w:pPr>
      <w:r>
        <w:rPr>
          <w:rFonts w:ascii="Arial" w:hAnsi="Arial" w:cs="Arial"/>
          <w:sz w:val="28"/>
          <w:szCs w:val="28"/>
        </w:rPr>
        <w:t xml:space="preserve">Overheating risk has been addressed in (ii) </w:t>
      </w:r>
      <w:r w:rsidR="00EA5764">
        <w:rPr>
          <w:rFonts w:ascii="Arial" w:hAnsi="Arial" w:cs="Arial"/>
          <w:sz w:val="28"/>
          <w:szCs w:val="28"/>
        </w:rPr>
        <w:t>E</w:t>
      </w:r>
      <w:r>
        <w:rPr>
          <w:rFonts w:ascii="Arial" w:hAnsi="Arial" w:cs="Arial"/>
          <w:sz w:val="28"/>
          <w:szCs w:val="28"/>
        </w:rPr>
        <w:t>nergy efficiency.</w:t>
      </w:r>
    </w:p>
    <w:p w14:paraId="779B17BC" w14:textId="458C59E0" w:rsidR="00C63D7D" w:rsidRDefault="00C63D7D" w:rsidP="00C63D7D">
      <w:pPr>
        <w:pStyle w:val="ListParagraph"/>
        <w:numPr>
          <w:ilvl w:val="1"/>
          <w:numId w:val="1"/>
        </w:numPr>
        <w:rPr>
          <w:rFonts w:ascii="Arial" w:hAnsi="Arial" w:cs="Arial"/>
          <w:sz w:val="28"/>
          <w:szCs w:val="28"/>
        </w:rPr>
      </w:pPr>
      <w:r>
        <w:rPr>
          <w:rFonts w:ascii="Arial" w:hAnsi="Arial" w:cs="Arial"/>
          <w:sz w:val="28"/>
          <w:szCs w:val="28"/>
        </w:rPr>
        <w:t xml:space="preserve">Regarding Green Infrastructure, care has been taken when siting the development to prevent loss or damage to trees. The small area of usually short-mown grass that will be lost is of little </w:t>
      </w:r>
      <w:r w:rsidR="006F13EE">
        <w:rPr>
          <w:rFonts w:ascii="Arial" w:hAnsi="Arial" w:cs="Arial"/>
          <w:sz w:val="28"/>
          <w:szCs w:val="28"/>
        </w:rPr>
        <w:t>significance</w:t>
      </w:r>
      <w:r>
        <w:rPr>
          <w:rFonts w:ascii="Arial" w:hAnsi="Arial" w:cs="Arial"/>
          <w:sz w:val="28"/>
          <w:szCs w:val="28"/>
        </w:rPr>
        <w:t xml:space="preserve"> in this respect. </w:t>
      </w:r>
    </w:p>
    <w:p w14:paraId="0A452E6C" w14:textId="77777777" w:rsidR="0001628D" w:rsidRDefault="00A201FF" w:rsidP="0001628D">
      <w:pPr>
        <w:pStyle w:val="ListParagraph"/>
        <w:numPr>
          <w:ilvl w:val="1"/>
          <w:numId w:val="1"/>
        </w:numPr>
        <w:rPr>
          <w:rFonts w:ascii="Arial" w:hAnsi="Arial" w:cs="Arial"/>
          <w:sz w:val="28"/>
          <w:szCs w:val="28"/>
        </w:rPr>
      </w:pPr>
      <w:r w:rsidRPr="0001628D">
        <w:rPr>
          <w:rFonts w:ascii="Arial" w:hAnsi="Arial" w:cs="Arial"/>
          <w:sz w:val="28"/>
          <w:szCs w:val="28"/>
        </w:rPr>
        <w:t>Cycle parking bays will be installed</w:t>
      </w:r>
      <w:r w:rsidR="00D53480" w:rsidRPr="0001628D">
        <w:rPr>
          <w:rFonts w:ascii="Arial" w:hAnsi="Arial" w:cs="Arial"/>
          <w:sz w:val="28"/>
          <w:szCs w:val="28"/>
        </w:rPr>
        <w:t xml:space="preserve"> in close proximity to the building to promote cycling to the park</w:t>
      </w:r>
    </w:p>
    <w:p w14:paraId="1D2042C1" w14:textId="3A27C909" w:rsidR="00D53480" w:rsidRPr="0001628D" w:rsidRDefault="00D53480" w:rsidP="0001628D">
      <w:pPr>
        <w:pStyle w:val="ListParagraph"/>
        <w:numPr>
          <w:ilvl w:val="1"/>
          <w:numId w:val="1"/>
        </w:numPr>
        <w:rPr>
          <w:rFonts w:ascii="Arial" w:hAnsi="Arial" w:cs="Arial"/>
          <w:sz w:val="28"/>
          <w:szCs w:val="28"/>
        </w:rPr>
      </w:pPr>
      <w:r w:rsidRPr="0001628D">
        <w:rPr>
          <w:rFonts w:ascii="Arial" w:hAnsi="Arial" w:cs="Arial"/>
          <w:sz w:val="28"/>
          <w:szCs w:val="28"/>
        </w:rPr>
        <w:t xml:space="preserve">A water bottle filling station will be installed </w:t>
      </w:r>
      <w:r w:rsidR="00FE362C">
        <w:rPr>
          <w:rFonts w:ascii="Arial" w:hAnsi="Arial" w:cs="Arial"/>
          <w:sz w:val="28"/>
          <w:szCs w:val="28"/>
        </w:rPr>
        <w:t xml:space="preserve">externally next to the café </w:t>
      </w:r>
      <w:r w:rsidRPr="0001628D">
        <w:rPr>
          <w:rFonts w:ascii="Arial" w:hAnsi="Arial" w:cs="Arial"/>
          <w:sz w:val="28"/>
          <w:szCs w:val="28"/>
        </w:rPr>
        <w:t>once the building is operational to promote single use plastic and recycling</w:t>
      </w:r>
    </w:p>
    <w:p w14:paraId="4B5770CA" w14:textId="77777777" w:rsidR="00C63D7D" w:rsidRDefault="00C63D7D" w:rsidP="00C63D7D">
      <w:pPr>
        <w:pStyle w:val="ListParagraph"/>
        <w:ind w:left="1440"/>
        <w:rPr>
          <w:rFonts w:ascii="Arial" w:hAnsi="Arial" w:cs="Arial"/>
          <w:sz w:val="28"/>
          <w:szCs w:val="28"/>
        </w:rPr>
      </w:pPr>
    </w:p>
    <w:p w14:paraId="7EB05264" w14:textId="21B4FB84" w:rsidR="00C63D7D" w:rsidRDefault="00C63D7D" w:rsidP="00C63D7D">
      <w:pPr>
        <w:pStyle w:val="ListParagraph"/>
        <w:numPr>
          <w:ilvl w:val="0"/>
          <w:numId w:val="1"/>
        </w:numPr>
        <w:rPr>
          <w:rFonts w:ascii="Arial" w:hAnsi="Arial" w:cs="Arial"/>
          <w:b/>
          <w:bCs/>
          <w:sz w:val="28"/>
          <w:szCs w:val="28"/>
        </w:rPr>
      </w:pPr>
      <w:r w:rsidRPr="00C63D7D">
        <w:rPr>
          <w:rFonts w:ascii="Arial" w:hAnsi="Arial" w:cs="Arial"/>
          <w:b/>
          <w:bCs/>
          <w:sz w:val="28"/>
          <w:szCs w:val="28"/>
        </w:rPr>
        <w:t>Small scale renewable technologies</w:t>
      </w:r>
    </w:p>
    <w:p w14:paraId="3721CA03" w14:textId="264FA920" w:rsidR="00C63D7D" w:rsidRDefault="00C63D7D" w:rsidP="00C63D7D">
      <w:pPr>
        <w:pStyle w:val="ListParagraph"/>
        <w:ind w:left="1080"/>
        <w:rPr>
          <w:rFonts w:ascii="Arial" w:hAnsi="Arial" w:cs="Arial"/>
          <w:b/>
          <w:bCs/>
          <w:sz w:val="28"/>
          <w:szCs w:val="28"/>
        </w:rPr>
      </w:pPr>
    </w:p>
    <w:p w14:paraId="6EBD6683" w14:textId="1CD8130C" w:rsidR="00FA49A2" w:rsidRDefault="00C63D7D" w:rsidP="00885446">
      <w:pPr>
        <w:pStyle w:val="ListParagraph"/>
        <w:numPr>
          <w:ilvl w:val="1"/>
          <w:numId w:val="1"/>
        </w:numPr>
        <w:rPr>
          <w:rFonts w:ascii="Arial" w:hAnsi="Arial" w:cs="Arial"/>
          <w:sz w:val="28"/>
          <w:szCs w:val="28"/>
        </w:rPr>
      </w:pPr>
      <w:r w:rsidRPr="00885446">
        <w:rPr>
          <w:rFonts w:ascii="Arial" w:hAnsi="Arial" w:cs="Arial"/>
          <w:sz w:val="28"/>
          <w:szCs w:val="28"/>
        </w:rPr>
        <w:lastRenderedPageBreak/>
        <w:t xml:space="preserve">The building will be heated by passive solar gain and an </w:t>
      </w:r>
      <w:r w:rsidR="00885446" w:rsidRPr="00885446">
        <w:rPr>
          <w:rFonts w:ascii="Arial" w:hAnsi="Arial" w:cs="Arial"/>
          <w:sz w:val="28"/>
          <w:szCs w:val="28"/>
        </w:rPr>
        <w:t>(air-air) air source heat pump (ASHP)</w:t>
      </w:r>
      <w:r w:rsidR="00885446">
        <w:rPr>
          <w:rFonts w:ascii="Arial" w:hAnsi="Arial" w:cs="Arial"/>
          <w:sz w:val="28"/>
          <w:szCs w:val="28"/>
        </w:rPr>
        <w:t>, which will use approximately one third as much electricity as pure electrical heating by extracting heat from the air.</w:t>
      </w:r>
    </w:p>
    <w:p w14:paraId="733D53B9" w14:textId="42862671" w:rsidR="00885446" w:rsidRDefault="00885446" w:rsidP="00885446">
      <w:pPr>
        <w:pStyle w:val="ListParagraph"/>
        <w:numPr>
          <w:ilvl w:val="1"/>
          <w:numId w:val="1"/>
        </w:numPr>
        <w:rPr>
          <w:rFonts w:ascii="Arial" w:hAnsi="Arial" w:cs="Arial"/>
          <w:sz w:val="28"/>
          <w:szCs w:val="28"/>
        </w:rPr>
      </w:pPr>
      <w:r>
        <w:rPr>
          <w:rFonts w:ascii="Arial" w:hAnsi="Arial" w:cs="Arial"/>
          <w:sz w:val="28"/>
          <w:szCs w:val="28"/>
        </w:rPr>
        <w:t xml:space="preserve">Solar photovoltaic panels were considered for the roof, but the health and safety concerns and vandalism risk were prohibitive, given the building is single storey and does not benefit from natural surveillance. </w:t>
      </w:r>
    </w:p>
    <w:p w14:paraId="2F7D89B4" w14:textId="5558C9E4" w:rsidR="00885446" w:rsidRDefault="00885446" w:rsidP="00885446">
      <w:pPr>
        <w:pStyle w:val="ListParagraph"/>
        <w:numPr>
          <w:ilvl w:val="1"/>
          <w:numId w:val="1"/>
        </w:numPr>
        <w:rPr>
          <w:rFonts w:ascii="Arial" w:hAnsi="Arial" w:cs="Arial"/>
          <w:sz w:val="28"/>
          <w:szCs w:val="28"/>
        </w:rPr>
      </w:pPr>
      <w:r>
        <w:rPr>
          <w:rFonts w:ascii="Arial" w:hAnsi="Arial" w:cs="Arial"/>
          <w:sz w:val="28"/>
          <w:szCs w:val="28"/>
        </w:rPr>
        <w:t xml:space="preserve">A small vertical axis wind turbine was considered. </w:t>
      </w:r>
      <w:r w:rsidR="00201F2B">
        <w:rPr>
          <w:rFonts w:ascii="Arial" w:hAnsi="Arial" w:cs="Arial"/>
          <w:sz w:val="28"/>
          <w:szCs w:val="28"/>
        </w:rPr>
        <w:t>However, g</w:t>
      </w:r>
      <w:r>
        <w:rPr>
          <w:rFonts w:ascii="Arial" w:hAnsi="Arial" w:cs="Arial"/>
          <w:sz w:val="28"/>
          <w:szCs w:val="28"/>
        </w:rPr>
        <w:t>iven the low wind speeds, the carbon and financial cost of the technology would outweigh any electricity generated.</w:t>
      </w:r>
    </w:p>
    <w:p w14:paraId="280D4B5E" w14:textId="3BBB47A8" w:rsidR="00885446" w:rsidRDefault="00885446" w:rsidP="00885446">
      <w:pPr>
        <w:pStyle w:val="ListParagraph"/>
        <w:numPr>
          <w:ilvl w:val="1"/>
          <w:numId w:val="1"/>
        </w:numPr>
        <w:rPr>
          <w:rFonts w:ascii="Arial" w:hAnsi="Arial" w:cs="Arial"/>
          <w:sz w:val="28"/>
          <w:szCs w:val="28"/>
        </w:rPr>
      </w:pPr>
      <w:r>
        <w:rPr>
          <w:rFonts w:ascii="Arial" w:hAnsi="Arial" w:cs="Arial"/>
          <w:sz w:val="28"/>
          <w:szCs w:val="28"/>
        </w:rPr>
        <w:t>Rather than inappropriately install renewable energy generation technology, it would be preferable for the building occupants to be required to purchase electricity from appropriately sited renewable energy generators via the grid.</w:t>
      </w:r>
    </w:p>
    <w:p w14:paraId="1AB8DD7D" w14:textId="77777777" w:rsidR="00201F2B" w:rsidRDefault="00201F2B" w:rsidP="00201F2B">
      <w:pPr>
        <w:pStyle w:val="ListParagraph"/>
        <w:ind w:left="1440"/>
        <w:rPr>
          <w:rFonts w:ascii="Arial" w:hAnsi="Arial" w:cs="Arial"/>
          <w:sz w:val="28"/>
          <w:szCs w:val="28"/>
        </w:rPr>
      </w:pPr>
    </w:p>
    <w:p w14:paraId="26A6AF19" w14:textId="77777777" w:rsidR="00201F2B" w:rsidRDefault="00201F2B" w:rsidP="00201F2B">
      <w:pPr>
        <w:pStyle w:val="ListParagraph"/>
        <w:ind w:left="1440"/>
        <w:rPr>
          <w:rFonts w:ascii="Arial" w:hAnsi="Arial" w:cs="Arial"/>
          <w:sz w:val="28"/>
          <w:szCs w:val="28"/>
        </w:rPr>
      </w:pPr>
    </w:p>
    <w:p w14:paraId="1347061C" w14:textId="358B00A8" w:rsidR="00201F2B" w:rsidRDefault="00201F2B" w:rsidP="00201F2B">
      <w:pPr>
        <w:pStyle w:val="ListParagraph"/>
        <w:numPr>
          <w:ilvl w:val="0"/>
          <w:numId w:val="1"/>
        </w:numPr>
        <w:rPr>
          <w:rFonts w:ascii="Arial" w:hAnsi="Arial" w:cs="Arial"/>
          <w:b/>
          <w:bCs/>
          <w:sz w:val="28"/>
          <w:szCs w:val="28"/>
        </w:rPr>
      </w:pPr>
      <w:r>
        <w:rPr>
          <w:rFonts w:ascii="Arial" w:hAnsi="Arial" w:cs="Arial"/>
          <w:b/>
          <w:bCs/>
          <w:sz w:val="28"/>
          <w:szCs w:val="28"/>
        </w:rPr>
        <w:t>Low carbon vehicle infrastructure</w:t>
      </w:r>
    </w:p>
    <w:p w14:paraId="30A4F543" w14:textId="77777777" w:rsidR="00EA5764" w:rsidRDefault="00EA5764" w:rsidP="00EA5764">
      <w:pPr>
        <w:pStyle w:val="ListParagraph"/>
        <w:ind w:left="1080"/>
        <w:rPr>
          <w:rFonts w:ascii="Arial" w:hAnsi="Arial" w:cs="Arial"/>
          <w:b/>
          <w:bCs/>
          <w:sz w:val="28"/>
          <w:szCs w:val="28"/>
        </w:rPr>
      </w:pPr>
    </w:p>
    <w:p w14:paraId="6BC4C392" w14:textId="53DD362D" w:rsidR="00201F2B" w:rsidRDefault="00EA5764" w:rsidP="00EA5764">
      <w:pPr>
        <w:pStyle w:val="ListParagraph"/>
        <w:numPr>
          <w:ilvl w:val="1"/>
          <w:numId w:val="1"/>
        </w:numPr>
        <w:rPr>
          <w:rFonts w:ascii="Arial" w:hAnsi="Arial" w:cs="Arial"/>
          <w:sz w:val="28"/>
          <w:szCs w:val="28"/>
        </w:rPr>
      </w:pPr>
      <w:r>
        <w:rPr>
          <w:rFonts w:ascii="Arial" w:hAnsi="Arial" w:cs="Arial"/>
          <w:sz w:val="28"/>
          <w:szCs w:val="28"/>
        </w:rPr>
        <w:t>Low carbon a</w:t>
      </w:r>
      <w:r w:rsidRPr="00EA5764">
        <w:rPr>
          <w:rFonts w:ascii="Arial" w:hAnsi="Arial" w:cs="Arial"/>
          <w:sz w:val="28"/>
          <w:szCs w:val="28"/>
        </w:rPr>
        <w:t xml:space="preserve">ctive transport </w:t>
      </w:r>
      <w:r>
        <w:rPr>
          <w:rFonts w:ascii="Arial" w:hAnsi="Arial" w:cs="Arial"/>
          <w:sz w:val="28"/>
          <w:szCs w:val="28"/>
        </w:rPr>
        <w:t>vehicles</w:t>
      </w:r>
      <w:r w:rsidRPr="00EA5764">
        <w:rPr>
          <w:rFonts w:ascii="Arial" w:hAnsi="Arial" w:cs="Arial"/>
          <w:sz w:val="28"/>
          <w:szCs w:val="28"/>
        </w:rPr>
        <w:t xml:space="preserve"> have been covered in </w:t>
      </w:r>
      <w:r>
        <w:rPr>
          <w:rFonts w:ascii="Arial" w:hAnsi="Arial" w:cs="Arial"/>
          <w:sz w:val="28"/>
          <w:szCs w:val="28"/>
        </w:rPr>
        <w:t>(i)</w:t>
      </w:r>
      <w:r w:rsidRPr="00EA5764">
        <w:rPr>
          <w:rFonts w:ascii="Arial" w:hAnsi="Arial" w:cs="Arial"/>
          <w:sz w:val="28"/>
          <w:szCs w:val="28"/>
        </w:rPr>
        <w:t xml:space="preserve"> </w:t>
      </w:r>
      <w:r>
        <w:rPr>
          <w:rFonts w:ascii="Arial" w:hAnsi="Arial" w:cs="Arial"/>
          <w:sz w:val="28"/>
          <w:szCs w:val="28"/>
        </w:rPr>
        <w:t>A</w:t>
      </w:r>
      <w:r w:rsidRPr="00EA5764">
        <w:rPr>
          <w:rFonts w:ascii="Arial" w:hAnsi="Arial" w:cs="Arial"/>
          <w:sz w:val="28"/>
          <w:szCs w:val="28"/>
        </w:rPr>
        <w:t>ccessible location</w:t>
      </w:r>
      <w:r>
        <w:rPr>
          <w:rFonts w:ascii="Arial" w:hAnsi="Arial" w:cs="Arial"/>
          <w:sz w:val="28"/>
          <w:szCs w:val="28"/>
        </w:rPr>
        <w:t>.</w:t>
      </w:r>
    </w:p>
    <w:p w14:paraId="721B0BD4" w14:textId="2798E660" w:rsidR="00171221" w:rsidRDefault="00171221" w:rsidP="00363D5D">
      <w:pPr>
        <w:pStyle w:val="ListParagraph"/>
        <w:numPr>
          <w:ilvl w:val="1"/>
          <w:numId w:val="1"/>
        </w:numPr>
        <w:rPr>
          <w:rFonts w:ascii="Arial" w:hAnsi="Arial" w:cs="Arial"/>
          <w:sz w:val="28"/>
          <w:szCs w:val="28"/>
        </w:rPr>
      </w:pPr>
      <w:r w:rsidRPr="0018685F">
        <w:rPr>
          <w:rFonts w:ascii="Arial" w:hAnsi="Arial" w:cs="Arial"/>
          <w:sz w:val="28"/>
          <w:szCs w:val="28"/>
        </w:rPr>
        <w:t>For those using motor vehicles to access the park</w:t>
      </w:r>
      <w:r w:rsidR="0018685F" w:rsidRPr="0018685F">
        <w:rPr>
          <w:rFonts w:ascii="Arial" w:hAnsi="Arial" w:cs="Arial"/>
          <w:sz w:val="28"/>
          <w:szCs w:val="28"/>
        </w:rPr>
        <w:t>, a proposal for 7kW electric vehicle charging points for numerous RBC carparks is currently being considered for approval under the RBC MEDIUM TERM FINANCIAL PLAN 2021/22 – 2023/24</w:t>
      </w:r>
      <w:r w:rsidR="0018685F">
        <w:rPr>
          <w:rFonts w:ascii="Arial" w:hAnsi="Arial" w:cs="Arial"/>
          <w:sz w:val="28"/>
          <w:szCs w:val="28"/>
        </w:rPr>
        <w:t xml:space="preserve">. </w:t>
      </w:r>
      <w:r w:rsidR="0018685F" w:rsidRPr="0018685F">
        <w:rPr>
          <w:rFonts w:ascii="Arial" w:hAnsi="Arial" w:cs="Arial"/>
          <w:sz w:val="28"/>
          <w:szCs w:val="28"/>
        </w:rPr>
        <w:t xml:space="preserve">This would include </w:t>
      </w:r>
      <w:r w:rsidRPr="0018685F">
        <w:rPr>
          <w:rFonts w:ascii="Arial" w:hAnsi="Arial" w:cs="Arial"/>
          <w:sz w:val="28"/>
          <w:szCs w:val="28"/>
        </w:rPr>
        <w:t>Morton Stanley</w:t>
      </w:r>
      <w:r w:rsidR="00EA5764" w:rsidRPr="0018685F">
        <w:rPr>
          <w:rFonts w:ascii="Arial" w:hAnsi="Arial" w:cs="Arial"/>
          <w:sz w:val="28"/>
          <w:szCs w:val="28"/>
        </w:rPr>
        <w:t xml:space="preserve"> </w:t>
      </w:r>
      <w:r w:rsidR="0018685F" w:rsidRPr="0018685F">
        <w:rPr>
          <w:rFonts w:ascii="Arial" w:hAnsi="Arial" w:cs="Arial"/>
          <w:sz w:val="28"/>
          <w:szCs w:val="28"/>
        </w:rPr>
        <w:t>Park carpark near the proposed café</w:t>
      </w:r>
      <w:r w:rsidR="0018685F">
        <w:rPr>
          <w:rFonts w:ascii="Arial" w:hAnsi="Arial" w:cs="Arial"/>
          <w:sz w:val="28"/>
          <w:szCs w:val="28"/>
        </w:rPr>
        <w:t xml:space="preserve"> and toilets and would be in-keeping with the RBC Ultra-Low Emission Vehicle Strategy 2019.</w:t>
      </w:r>
    </w:p>
    <w:p w14:paraId="2FCAC612" w14:textId="77777777" w:rsidR="0018685F" w:rsidRPr="0018685F" w:rsidRDefault="0018685F" w:rsidP="0018685F">
      <w:pPr>
        <w:rPr>
          <w:rFonts w:ascii="Arial" w:hAnsi="Arial" w:cs="Arial"/>
          <w:sz w:val="28"/>
          <w:szCs w:val="28"/>
        </w:rPr>
      </w:pPr>
    </w:p>
    <w:sectPr w:rsidR="0018685F" w:rsidRPr="001868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2452" w14:textId="77777777" w:rsidR="00E803FB" w:rsidRDefault="00E803FB" w:rsidP="00917339">
      <w:pPr>
        <w:spacing w:after="0" w:line="240" w:lineRule="auto"/>
      </w:pPr>
      <w:r>
        <w:separator/>
      </w:r>
    </w:p>
  </w:endnote>
  <w:endnote w:type="continuationSeparator" w:id="0">
    <w:p w14:paraId="40D119A7" w14:textId="77777777" w:rsidR="00E803FB" w:rsidRDefault="00E803FB" w:rsidP="0091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3A767" w14:textId="77777777" w:rsidR="00E803FB" w:rsidRDefault="00E803FB" w:rsidP="00917339">
      <w:pPr>
        <w:spacing w:after="0" w:line="240" w:lineRule="auto"/>
      </w:pPr>
      <w:r>
        <w:separator/>
      </w:r>
    </w:p>
  </w:footnote>
  <w:footnote w:type="continuationSeparator" w:id="0">
    <w:p w14:paraId="08FA21AC" w14:textId="77777777" w:rsidR="00E803FB" w:rsidRDefault="00E803FB" w:rsidP="0091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99ED" w14:textId="16D18847" w:rsidR="00917339" w:rsidRPr="00917339" w:rsidRDefault="00917339">
    <w:pPr>
      <w:pStyle w:val="Header"/>
      <w:rPr>
        <w:rFonts w:ascii="Arial" w:hAnsi="Arial" w:cs="Arial"/>
        <w:sz w:val="28"/>
        <w:szCs w:val="28"/>
      </w:rPr>
    </w:pPr>
    <w:r w:rsidRPr="00917339">
      <w:rPr>
        <w:rFonts w:ascii="Arial" w:hAnsi="Arial" w:cs="Arial"/>
        <w:sz w:val="28"/>
        <w:szCs w:val="28"/>
      </w:rPr>
      <w:t>Sustain</w:t>
    </w:r>
    <w:r>
      <w:rPr>
        <w:rFonts w:ascii="Arial" w:hAnsi="Arial" w:cs="Arial"/>
        <w:sz w:val="28"/>
        <w:szCs w:val="28"/>
      </w:rPr>
      <w:t>ability Statement – Morton Stanley Café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34D1"/>
    <w:multiLevelType w:val="hybridMultilevel"/>
    <w:tmpl w:val="43A80A36"/>
    <w:lvl w:ilvl="0" w:tplc="3C8ADFC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01F8F"/>
    <w:multiLevelType w:val="multilevel"/>
    <w:tmpl w:val="E6BEC698"/>
    <w:lvl w:ilvl="0">
      <w:start w:val="1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546FA4"/>
    <w:multiLevelType w:val="hybridMultilevel"/>
    <w:tmpl w:val="5EF8AD36"/>
    <w:lvl w:ilvl="0" w:tplc="9646779E">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57142EE"/>
    <w:multiLevelType w:val="hybridMultilevel"/>
    <w:tmpl w:val="673A7124"/>
    <w:lvl w:ilvl="0" w:tplc="43E4D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03F75"/>
    <w:multiLevelType w:val="hybridMultilevel"/>
    <w:tmpl w:val="03926F2A"/>
    <w:lvl w:ilvl="0" w:tplc="0CB4D35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3156DB"/>
    <w:multiLevelType w:val="hybridMultilevel"/>
    <w:tmpl w:val="A2A06AE8"/>
    <w:lvl w:ilvl="0" w:tplc="3C8ADFC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9B4847"/>
    <w:multiLevelType w:val="hybridMultilevel"/>
    <w:tmpl w:val="D7C096A6"/>
    <w:lvl w:ilvl="0" w:tplc="8D86E1C6">
      <w:start w:val="1"/>
      <w:numFmt w:val="lowerRoman"/>
      <w:lvlText w:val="(%1)"/>
      <w:lvlJc w:val="left"/>
      <w:pPr>
        <w:ind w:left="1080" w:hanging="720"/>
      </w:pPr>
      <w:rPr>
        <w:rFonts w:hint="default"/>
      </w:rPr>
    </w:lvl>
    <w:lvl w:ilvl="1" w:tplc="076895C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A7F08"/>
    <w:multiLevelType w:val="hybridMultilevel"/>
    <w:tmpl w:val="32D47F22"/>
    <w:lvl w:ilvl="0" w:tplc="3C8AD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7D4F84"/>
    <w:multiLevelType w:val="hybridMultilevel"/>
    <w:tmpl w:val="4FA8639C"/>
    <w:lvl w:ilvl="0" w:tplc="2952805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2"/>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39"/>
    <w:rsid w:val="0001628D"/>
    <w:rsid w:val="00167551"/>
    <w:rsid w:val="00171221"/>
    <w:rsid w:val="0018685F"/>
    <w:rsid w:val="001D379B"/>
    <w:rsid w:val="00201F2B"/>
    <w:rsid w:val="00225B62"/>
    <w:rsid w:val="002378FB"/>
    <w:rsid w:val="002C4965"/>
    <w:rsid w:val="003521BF"/>
    <w:rsid w:val="0036110C"/>
    <w:rsid w:val="00453544"/>
    <w:rsid w:val="004B7009"/>
    <w:rsid w:val="004F0F17"/>
    <w:rsid w:val="006A7B8A"/>
    <w:rsid w:val="006B6C1F"/>
    <w:rsid w:val="006E24D3"/>
    <w:rsid w:val="006E6F83"/>
    <w:rsid w:val="006F13EE"/>
    <w:rsid w:val="00885446"/>
    <w:rsid w:val="008E4384"/>
    <w:rsid w:val="008F064C"/>
    <w:rsid w:val="00900594"/>
    <w:rsid w:val="00917339"/>
    <w:rsid w:val="00A201FF"/>
    <w:rsid w:val="00A554ED"/>
    <w:rsid w:val="00A85FD9"/>
    <w:rsid w:val="00B901F9"/>
    <w:rsid w:val="00BE2025"/>
    <w:rsid w:val="00C14E09"/>
    <w:rsid w:val="00C23FB3"/>
    <w:rsid w:val="00C51ECC"/>
    <w:rsid w:val="00C63D7D"/>
    <w:rsid w:val="00C8050C"/>
    <w:rsid w:val="00D01AB5"/>
    <w:rsid w:val="00D069F4"/>
    <w:rsid w:val="00D35B2B"/>
    <w:rsid w:val="00D53480"/>
    <w:rsid w:val="00D74918"/>
    <w:rsid w:val="00D9075C"/>
    <w:rsid w:val="00DF69EE"/>
    <w:rsid w:val="00E109AE"/>
    <w:rsid w:val="00E803FB"/>
    <w:rsid w:val="00EA5764"/>
    <w:rsid w:val="00F4758B"/>
    <w:rsid w:val="00FA49A2"/>
    <w:rsid w:val="00FE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EB7A"/>
  <w15:chartTrackingRefBased/>
  <w15:docId w15:val="{622E6D80-7D89-4951-931A-1649DD7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39"/>
  </w:style>
  <w:style w:type="paragraph" w:styleId="Footer">
    <w:name w:val="footer"/>
    <w:basedOn w:val="Normal"/>
    <w:link w:val="FooterChar"/>
    <w:uiPriority w:val="99"/>
    <w:unhideWhenUsed/>
    <w:rsid w:val="00917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39"/>
  </w:style>
  <w:style w:type="paragraph" w:styleId="ListParagraph">
    <w:name w:val="List Paragraph"/>
    <w:basedOn w:val="Normal"/>
    <w:uiPriority w:val="34"/>
    <w:qFormat/>
    <w:rsid w:val="00917339"/>
    <w:pPr>
      <w:ind w:left="720"/>
      <w:contextualSpacing/>
    </w:pPr>
  </w:style>
  <w:style w:type="paragraph" w:styleId="NormalWeb">
    <w:name w:val="Normal (Web)"/>
    <w:basedOn w:val="Normal"/>
    <w:uiPriority w:val="99"/>
    <w:semiHidden/>
    <w:unhideWhenUsed/>
    <w:rsid w:val="00DF69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72487">
      <w:bodyDiv w:val="1"/>
      <w:marLeft w:val="0"/>
      <w:marRight w:val="0"/>
      <w:marTop w:val="0"/>
      <w:marBottom w:val="0"/>
      <w:divBdr>
        <w:top w:val="none" w:sz="0" w:space="0" w:color="auto"/>
        <w:left w:val="none" w:sz="0" w:space="0" w:color="auto"/>
        <w:bottom w:val="none" w:sz="0" w:space="0" w:color="auto"/>
        <w:right w:val="none" w:sz="0" w:space="0" w:color="auto"/>
      </w:divBdr>
    </w:div>
    <w:div w:id="549651724">
      <w:bodyDiv w:val="1"/>
      <w:marLeft w:val="0"/>
      <w:marRight w:val="0"/>
      <w:marTop w:val="0"/>
      <w:marBottom w:val="0"/>
      <w:divBdr>
        <w:top w:val="none" w:sz="0" w:space="0" w:color="auto"/>
        <w:left w:val="none" w:sz="0" w:space="0" w:color="auto"/>
        <w:bottom w:val="none" w:sz="0" w:space="0" w:color="auto"/>
        <w:right w:val="none" w:sz="0" w:space="0" w:color="auto"/>
      </w:divBdr>
    </w:div>
    <w:div w:id="1001204476">
      <w:bodyDiv w:val="1"/>
      <w:marLeft w:val="0"/>
      <w:marRight w:val="0"/>
      <w:marTop w:val="0"/>
      <w:marBottom w:val="0"/>
      <w:divBdr>
        <w:top w:val="none" w:sz="0" w:space="0" w:color="auto"/>
        <w:left w:val="none" w:sz="0" w:space="0" w:color="auto"/>
        <w:bottom w:val="none" w:sz="0" w:space="0" w:color="auto"/>
        <w:right w:val="none" w:sz="0" w:space="0" w:color="auto"/>
      </w:divBdr>
    </w:div>
    <w:div w:id="1302729559">
      <w:bodyDiv w:val="1"/>
      <w:marLeft w:val="0"/>
      <w:marRight w:val="0"/>
      <w:marTop w:val="0"/>
      <w:marBottom w:val="0"/>
      <w:divBdr>
        <w:top w:val="none" w:sz="0" w:space="0" w:color="auto"/>
        <w:left w:val="none" w:sz="0" w:space="0" w:color="auto"/>
        <w:bottom w:val="none" w:sz="0" w:space="0" w:color="auto"/>
        <w:right w:val="none" w:sz="0" w:space="0" w:color="auto"/>
      </w:divBdr>
    </w:div>
    <w:div w:id="1445077031">
      <w:bodyDiv w:val="1"/>
      <w:marLeft w:val="0"/>
      <w:marRight w:val="0"/>
      <w:marTop w:val="0"/>
      <w:marBottom w:val="0"/>
      <w:divBdr>
        <w:top w:val="none" w:sz="0" w:space="0" w:color="auto"/>
        <w:left w:val="none" w:sz="0" w:space="0" w:color="auto"/>
        <w:bottom w:val="none" w:sz="0" w:space="0" w:color="auto"/>
        <w:right w:val="none" w:sz="0" w:space="0" w:color="auto"/>
      </w:divBdr>
    </w:div>
    <w:div w:id="20240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Manning</dc:creator>
  <cp:keywords/>
  <dc:description/>
  <cp:lastModifiedBy>Jackie</cp:lastModifiedBy>
  <cp:revision>8</cp:revision>
  <dcterms:created xsi:type="dcterms:W3CDTF">2021-02-13T14:29:00Z</dcterms:created>
  <dcterms:modified xsi:type="dcterms:W3CDTF">2021-02-15T12:44:00Z</dcterms:modified>
</cp:coreProperties>
</file>