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665" w:rsidRPr="00C05419" w:rsidRDefault="00C05419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C05419">
        <w:rPr>
          <w:b/>
          <w:sz w:val="24"/>
          <w:szCs w:val="24"/>
          <w:u w:val="single"/>
        </w:rPr>
        <w:t>Document C - Old Pound House summerhouse planning application</w:t>
      </w:r>
    </w:p>
    <w:p w:rsidR="00C05419" w:rsidRDefault="00C05419">
      <w:pPr>
        <w:rPr>
          <w:b/>
          <w:sz w:val="24"/>
          <w:szCs w:val="24"/>
          <w:u w:val="single"/>
        </w:rPr>
      </w:pPr>
      <w:r w:rsidRPr="00C05419">
        <w:rPr>
          <w:b/>
          <w:sz w:val="24"/>
          <w:szCs w:val="24"/>
          <w:u w:val="single"/>
        </w:rPr>
        <w:t>Heritage Statement</w:t>
      </w:r>
    </w:p>
    <w:p w:rsidR="00C05419" w:rsidRDefault="00770B57">
      <w:pPr>
        <w:rPr>
          <w:rFonts w:cs="Arial"/>
          <w:color w:val="000000"/>
          <w:shd w:val="clear" w:color="auto" w:fill="FFFFFF"/>
        </w:rPr>
      </w:pPr>
      <w:r w:rsidRPr="00770B57">
        <w:rPr>
          <w:rFonts w:cs="Arial"/>
          <w:color w:val="000000"/>
          <w:shd w:val="clear" w:color="auto" w:fill="FFFFFF"/>
        </w:rPr>
        <w:t xml:space="preserve">1. EDENBRIDGE </w:t>
      </w:r>
      <w:proofErr w:type="spellStart"/>
      <w:r w:rsidRPr="00770B57">
        <w:rPr>
          <w:rFonts w:cs="Arial"/>
          <w:color w:val="000000"/>
          <w:shd w:val="clear" w:color="auto" w:fill="FFFFFF"/>
        </w:rPr>
        <w:t>EDENBRIDGE</w:t>
      </w:r>
      <w:proofErr w:type="spellEnd"/>
      <w:r w:rsidRPr="00770B57">
        <w:rPr>
          <w:rFonts w:cs="Arial"/>
          <w:color w:val="000000"/>
          <w:shd w:val="clear" w:color="auto" w:fill="FFFFFF"/>
        </w:rPr>
        <w:t xml:space="preserve"> 5280 </w:t>
      </w:r>
      <w:proofErr w:type="spellStart"/>
      <w:r w:rsidRPr="00770B57">
        <w:rPr>
          <w:rFonts w:cs="Arial"/>
          <w:color w:val="000000"/>
          <w:shd w:val="clear" w:color="auto" w:fill="FFFFFF"/>
        </w:rPr>
        <w:t>Lingfield</w:t>
      </w:r>
      <w:proofErr w:type="spellEnd"/>
      <w:r w:rsidRPr="00770B57">
        <w:rPr>
          <w:rFonts w:cs="Arial"/>
          <w:color w:val="000000"/>
          <w:shd w:val="clear" w:color="auto" w:fill="FFFFFF"/>
        </w:rPr>
        <w:t xml:space="preserve"> Road (North Side) Old Pound House TQ 4446 12/460 II 2. Restored, timber framed structure, C16 or earlier. Old part on garden front. 2 storeys, 2 windows, irregular. High pitched tiled roof with compound ridge stack. Visible framing (partly restored) with red brick filling. Small leaded casements, C18 and modern. Modern extensions on entrance front.</w:t>
      </w:r>
      <w:r w:rsidRPr="00770B57">
        <w:rPr>
          <w:rFonts w:cs="Arial"/>
          <w:color w:val="000000"/>
        </w:rPr>
        <w:br/>
      </w:r>
      <w:r w:rsidRPr="00770B57">
        <w:rPr>
          <w:rFonts w:cs="Arial"/>
          <w:color w:val="000000"/>
        </w:rPr>
        <w:br/>
      </w:r>
      <w:r w:rsidRPr="00770B57">
        <w:rPr>
          <w:rFonts w:cs="Arial"/>
          <w:color w:val="000000"/>
          <w:shd w:val="clear" w:color="auto" w:fill="FFFFFF"/>
        </w:rPr>
        <w:t>Listing NGR: TQ4415046087</w:t>
      </w:r>
    </w:p>
    <w:p w:rsidR="00386B77" w:rsidRDefault="00386B77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The property lies within a conservation area (see accompanying location plan). </w:t>
      </w:r>
    </w:p>
    <w:p w:rsidR="00770B57" w:rsidRDefault="00770B57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The planned new summerhouse and the demolition of the old one would have no impact </w:t>
      </w:r>
      <w:r w:rsidR="002E4AEF">
        <w:rPr>
          <w:rFonts w:cs="Arial"/>
          <w:color w:val="000000"/>
          <w:shd w:val="clear" w:color="auto" w:fill="FFFFFF"/>
        </w:rPr>
        <w:t>at all on</w:t>
      </w:r>
      <w:r w:rsidR="00386B77">
        <w:rPr>
          <w:rFonts w:cs="Arial"/>
          <w:color w:val="000000"/>
          <w:shd w:val="clear" w:color="auto" w:fill="FFFFFF"/>
        </w:rPr>
        <w:t xml:space="preserve"> the listed building, nor </w:t>
      </w:r>
      <w:r>
        <w:rPr>
          <w:rFonts w:cs="Arial"/>
          <w:color w:val="000000"/>
          <w:shd w:val="clear" w:color="auto" w:fill="FFFFFF"/>
        </w:rPr>
        <w:t>on the heritage aspects of the property</w:t>
      </w:r>
      <w:r w:rsidR="00386B77">
        <w:rPr>
          <w:rFonts w:cs="Arial"/>
          <w:color w:val="000000"/>
          <w:shd w:val="clear" w:color="auto" w:fill="FFFFFF"/>
        </w:rPr>
        <w:t xml:space="preserve"> as a whole</w:t>
      </w:r>
      <w:r>
        <w:rPr>
          <w:rFonts w:cs="Arial"/>
          <w:color w:val="000000"/>
          <w:shd w:val="clear" w:color="auto" w:fill="FFFFFF"/>
        </w:rPr>
        <w:t>, being in traditional style and in harmony with the traditional style of the garden. It is not visible from the road and hidden fr</w:t>
      </w:r>
      <w:r w:rsidR="00386B77">
        <w:rPr>
          <w:rFonts w:cs="Arial"/>
          <w:color w:val="000000"/>
          <w:shd w:val="clear" w:color="auto" w:fill="FFFFFF"/>
        </w:rPr>
        <w:t xml:space="preserve">om neighbouring properties. </w:t>
      </w:r>
      <w:r>
        <w:rPr>
          <w:rFonts w:cs="Arial"/>
          <w:color w:val="000000"/>
          <w:shd w:val="clear" w:color="auto" w:fill="FFFFFF"/>
        </w:rPr>
        <w:t xml:space="preserve"> </w:t>
      </w:r>
    </w:p>
    <w:p w:rsidR="00386B77" w:rsidRDefault="00386B77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No tree work is required in order to install the new summerhouse and sympathetic shrub planting will be inserted on the site of the old one. </w:t>
      </w:r>
    </w:p>
    <w:p w:rsidR="00386B77" w:rsidRPr="00770B57" w:rsidRDefault="00386B77">
      <w:pPr>
        <w:rPr>
          <w:b/>
          <w:u w:val="single"/>
        </w:rPr>
      </w:pPr>
    </w:p>
    <w:p w:rsidR="00C05419" w:rsidRPr="00C05419" w:rsidRDefault="00C05419"/>
    <w:p w:rsidR="00C05419" w:rsidRPr="00C05419" w:rsidRDefault="00C05419" w:rsidP="00C05419">
      <w:pPr>
        <w:pStyle w:val="NoSpacing"/>
        <w:spacing w:line="276" w:lineRule="auto"/>
      </w:pPr>
    </w:p>
    <w:sectPr w:rsidR="00C05419" w:rsidRPr="00C05419" w:rsidSect="00310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19"/>
    <w:rsid w:val="002E4AEF"/>
    <w:rsid w:val="00310665"/>
    <w:rsid w:val="00333BCE"/>
    <w:rsid w:val="00386B77"/>
    <w:rsid w:val="00676116"/>
    <w:rsid w:val="00770B57"/>
    <w:rsid w:val="008B6899"/>
    <w:rsid w:val="00C0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BC7940-7DFD-4AD6-AC34-42B7D712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54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Sallyann Briley</cp:lastModifiedBy>
  <cp:revision>1</cp:revision>
  <dcterms:created xsi:type="dcterms:W3CDTF">2021-01-30T12:41:00Z</dcterms:created>
  <dcterms:modified xsi:type="dcterms:W3CDTF">2021-02-03T12:35:00Z</dcterms:modified>
</cp:coreProperties>
</file>