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6BC" w:rsidRDefault="009406BC" w:rsidP="009406BC">
      <w:pPr>
        <w:pStyle w:val="Heading1"/>
      </w:pPr>
      <w:r>
        <w:t xml:space="preserve">Heritage and Impact Statement Statement </w:t>
      </w:r>
    </w:p>
    <w:p w:rsidR="009406BC" w:rsidRDefault="009406BC" w:rsidP="009406BC">
      <w:pPr>
        <w:pStyle w:val="Heading1"/>
      </w:pPr>
    </w:p>
    <w:p w:rsidR="009406BC" w:rsidRDefault="009406BC" w:rsidP="009406BC">
      <w:pPr>
        <w:pStyle w:val="Heading1"/>
      </w:pPr>
    </w:p>
    <w:p w:rsidR="009406BC" w:rsidRDefault="009406BC" w:rsidP="009406BC">
      <w:pPr>
        <w:pStyle w:val="Heading1"/>
      </w:pPr>
      <w:proofErr w:type="gramStart"/>
      <w:r>
        <w:t>THE  GUILDHALL</w:t>
      </w:r>
      <w:proofErr w:type="gramEnd"/>
      <w:r>
        <w:t xml:space="preserve">  LOWER FORE STREET  SALTASH</w:t>
      </w:r>
    </w:p>
    <w:p w:rsidR="009406BC" w:rsidRDefault="009406BC" w:rsidP="009406BC"/>
    <w:p w:rsidR="009406BC" w:rsidRDefault="009406BC" w:rsidP="009406BC">
      <w:pPr>
        <w:jc w:val="both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Note :</w:t>
      </w:r>
      <w:proofErr w:type="gramEnd"/>
      <w:r>
        <w:rPr>
          <w:rFonts w:ascii="Arial" w:hAnsi="Arial" w:cs="Arial"/>
          <w:sz w:val="16"/>
          <w:szCs w:val="16"/>
        </w:rPr>
        <w:t xml:space="preserve"> descriptions of the use of the Guildhall are based on pre-pandemic  use as the building is not, in order to comply with Government guide lines, currently in use on a regular basis. It is intended that, when the pandemic is over, uses of the building will return to those as described.</w:t>
      </w:r>
    </w:p>
    <w:p w:rsidR="00F36672" w:rsidRDefault="00F36672"/>
    <w:p w:rsidR="009406BC" w:rsidRDefault="009406BC"/>
    <w:p w:rsidR="009406BC" w:rsidRDefault="009406BC" w:rsidP="009406BC">
      <w:pPr>
        <w:rPr>
          <w:rFonts w:ascii="Arial" w:hAnsi="Arial"/>
          <w:b/>
        </w:rPr>
      </w:pPr>
    </w:p>
    <w:p w:rsidR="00E1763F" w:rsidRPr="00E90FC1" w:rsidRDefault="009406BC" w:rsidP="00E90FC1">
      <w:pPr>
        <w:pStyle w:val="BodyText"/>
        <w:jc w:val="both"/>
        <w:rPr>
          <w:sz w:val="24"/>
        </w:rPr>
      </w:pPr>
      <w:r w:rsidRPr="00E90FC1">
        <w:rPr>
          <w:sz w:val="24"/>
        </w:rPr>
        <w:t xml:space="preserve">The existing premises are in use both as the base for Saltash Town Council </w:t>
      </w:r>
      <w:r w:rsidR="00767403" w:rsidRPr="00E90FC1">
        <w:rPr>
          <w:sz w:val="24"/>
        </w:rPr>
        <w:t>and</w:t>
      </w:r>
      <w:r w:rsidRPr="00E90FC1">
        <w:rPr>
          <w:sz w:val="24"/>
        </w:rPr>
        <w:t xml:space="preserve"> for hire by the public. The building is </w:t>
      </w:r>
      <w:r w:rsidR="00767403" w:rsidRPr="00E90FC1">
        <w:rPr>
          <w:sz w:val="24"/>
        </w:rPr>
        <w:t xml:space="preserve">described by </w:t>
      </w:r>
      <w:r w:rsidR="00767403" w:rsidRPr="00E90FC1">
        <w:rPr>
          <w:i/>
          <w:sz w:val="24"/>
        </w:rPr>
        <w:t>‘British Listed Buildings’</w:t>
      </w:r>
      <w:r w:rsidRPr="00E90FC1">
        <w:rPr>
          <w:i/>
          <w:sz w:val="24"/>
        </w:rPr>
        <w:t xml:space="preserve"> </w:t>
      </w:r>
      <w:r w:rsidR="00767403" w:rsidRPr="00E90FC1">
        <w:rPr>
          <w:sz w:val="24"/>
        </w:rPr>
        <w:t>and refers to general construction ‘</w:t>
      </w:r>
      <w:r w:rsidR="00767403" w:rsidRPr="00E90FC1">
        <w:rPr>
          <w:i/>
          <w:sz w:val="24"/>
        </w:rPr>
        <w:t>brick, timber framed and plastered under a slate</w:t>
      </w:r>
      <w:r w:rsidR="00E90FC1" w:rsidRPr="00E90FC1">
        <w:rPr>
          <w:i/>
          <w:sz w:val="24"/>
        </w:rPr>
        <w:t xml:space="preserve"> roof’ </w:t>
      </w:r>
      <w:r w:rsidR="00767403" w:rsidRPr="00E90FC1">
        <w:rPr>
          <w:i/>
          <w:sz w:val="24"/>
        </w:rPr>
        <w:t xml:space="preserve"> </w:t>
      </w:r>
      <w:r w:rsidR="00767403" w:rsidRPr="00E90FC1">
        <w:rPr>
          <w:sz w:val="24"/>
        </w:rPr>
        <w:t>It goes on to note the ‘</w:t>
      </w:r>
      <w:r w:rsidR="00767403" w:rsidRPr="00E90FC1">
        <w:rPr>
          <w:i/>
          <w:sz w:val="24"/>
        </w:rPr>
        <w:t xml:space="preserve">sliding sash windows with round heads and projecting keystones’. </w:t>
      </w:r>
      <w:r w:rsidR="00767403" w:rsidRPr="00E90FC1">
        <w:rPr>
          <w:sz w:val="24"/>
        </w:rPr>
        <w:t>The ground floor was originally open</w:t>
      </w:r>
      <w:r w:rsidR="00E90FC1" w:rsidRPr="00E90FC1">
        <w:rPr>
          <w:sz w:val="24"/>
        </w:rPr>
        <w:t>,</w:t>
      </w:r>
      <w:r w:rsidR="00767403" w:rsidRPr="00E90FC1">
        <w:rPr>
          <w:sz w:val="24"/>
        </w:rPr>
        <w:t xml:space="preserve"> with the first floor supported on by granite Doric columns. A portico porch to the west elevation has granite columns </w:t>
      </w:r>
      <w:r w:rsidR="00E1763F" w:rsidRPr="00E90FC1">
        <w:rPr>
          <w:sz w:val="24"/>
        </w:rPr>
        <w:t>and there are plain pilasters to sides. There are a number of other architectural features including the horizontal friezes and architraves. It is thought that the original parts of the building date back to the late 18</w:t>
      </w:r>
      <w:r w:rsidR="00E1763F" w:rsidRPr="00E90FC1">
        <w:rPr>
          <w:sz w:val="24"/>
          <w:vertAlign w:val="superscript"/>
        </w:rPr>
        <w:t>th</w:t>
      </w:r>
      <w:r w:rsidR="00E90FC1">
        <w:rPr>
          <w:sz w:val="24"/>
          <w:vertAlign w:val="superscript"/>
        </w:rPr>
        <w:t>C</w:t>
      </w:r>
      <w:r w:rsidR="00E90FC1">
        <w:rPr>
          <w:sz w:val="24"/>
        </w:rPr>
        <w:t>.</w:t>
      </w:r>
    </w:p>
    <w:p w:rsidR="002C3876" w:rsidRPr="00E90FC1" w:rsidRDefault="002C3876" w:rsidP="00E90FC1">
      <w:pPr>
        <w:pStyle w:val="BodyText"/>
        <w:jc w:val="both"/>
        <w:rPr>
          <w:sz w:val="24"/>
        </w:rPr>
      </w:pPr>
    </w:p>
    <w:p w:rsidR="009406BC" w:rsidRPr="00E90FC1" w:rsidRDefault="002C3876" w:rsidP="00E90FC1">
      <w:pPr>
        <w:pStyle w:val="BodyText"/>
        <w:jc w:val="both"/>
        <w:rPr>
          <w:sz w:val="24"/>
        </w:rPr>
      </w:pPr>
      <w:r w:rsidRPr="00E90FC1">
        <w:rPr>
          <w:sz w:val="24"/>
        </w:rPr>
        <w:t xml:space="preserve">Lower Fore Street – re-named from ‘Fore Street’ following development of the shopping areas post war – leads from the town centre down to the River Tamar. It has a large number of historic buildings of varying ages although a number were demolished to facilitate the building of the Tamar Bridge, opened in 1962. </w:t>
      </w:r>
      <w:r w:rsidR="009406BC" w:rsidRPr="00E90FC1">
        <w:rPr>
          <w:sz w:val="24"/>
        </w:rPr>
        <w:t xml:space="preserve">The proposals will not impact on the street scene as </w:t>
      </w:r>
      <w:r w:rsidRPr="00E90FC1">
        <w:rPr>
          <w:sz w:val="24"/>
        </w:rPr>
        <w:t xml:space="preserve">the proposed light fittings are only 45mm x 50mm in section and will be secured by small metal brackets sat on one of the architectural horizontal </w:t>
      </w:r>
      <w:r w:rsidR="008F1BAE" w:rsidRPr="00E90FC1">
        <w:rPr>
          <w:sz w:val="24"/>
        </w:rPr>
        <w:t>architraves approximately</w:t>
      </w:r>
      <w:r w:rsidRPr="00E90FC1">
        <w:rPr>
          <w:sz w:val="24"/>
        </w:rPr>
        <w:t xml:space="preserve"> 3.5m-</w:t>
      </w:r>
      <w:r w:rsidR="008F1BAE" w:rsidRPr="00E90FC1">
        <w:rPr>
          <w:sz w:val="24"/>
        </w:rPr>
        <w:t>4.5m above</w:t>
      </w:r>
      <w:r w:rsidRPr="00E90FC1">
        <w:rPr>
          <w:sz w:val="24"/>
        </w:rPr>
        <w:t xml:space="preserve"> local </w:t>
      </w:r>
      <w:r w:rsidR="008F1BAE" w:rsidRPr="00E90FC1">
        <w:rPr>
          <w:sz w:val="24"/>
        </w:rPr>
        <w:t xml:space="preserve">ground </w:t>
      </w:r>
      <w:r w:rsidRPr="00E90FC1">
        <w:rPr>
          <w:sz w:val="24"/>
        </w:rPr>
        <w:t>level</w:t>
      </w:r>
      <w:r w:rsidR="008F1BAE" w:rsidRPr="00E90FC1">
        <w:rPr>
          <w:sz w:val="24"/>
        </w:rPr>
        <w:t>s</w:t>
      </w:r>
      <w:r w:rsidRPr="00E90FC1">
        <w:rPr>
          <w:sz w:val="24"/>
        </w:rPr>
        <w:t>.</w:t>
      </w:r>
      <w:r w:rsidR="009406BC" w:rsidRPr="00E90FC1">
        <w:rPr>
          <w:sz w:val="24"/>
        </w:rPr>
        <w:t xml:space="preserve"> </w:t>
      </w:r>
      <w:r w:rsidRPr="00E90FC1">
        <w:rPr>
          <w:sz w:val="24"/>
        </w:rPr>
        <w:t xml:space="preserve">Details of the lighting units </w:t>
      </w:r>
      <w:r w:rsidR="008F1BAE" w:rsidRPr="00E90FC1">
        <w:rPr>
          <w:sz w:val="24"/>
        </w:rPr>
        <w:t xml:space="preserve">are enclosed with the planning application. </w:t>
      </w:r>
    </w:p>
    <w:p w:rsidR="008F1BAE" w:rsidRPr="00E90FC1" w:rsidRDefault="008F1BAE" w:rsidP="00E90FC1">
      <w:pPr>
        <w:pStyle w:val="BodyText"/>
        <w:jc w:val="both"/>
        <w:rPr>
          <w:sz w:val="24"/>
        </w:rPr>
      </w:pPr>
    </w:p>
    <w:p w:rsidR="008F1BAE" w:rsidRPr="00E90FC1" w:rsidRDefault="008F1BAE" w:rsidP="00E90FC1">
      <w:pPr>
        <w:pStyle w:val="BodyText"/>
        <w:jc w:val="both"/>
        <w:rPr>
          <w:sz w:val="24"/>
        </w:rPr>
      </w:pPr>
      <w:r w:rsidRPr="00E90FC1">
        <w:rPr>
          <w:sz w:val="24"/>
        </w:rPr>
        <w:t>The two elevations concerned with the proposed new lighting – north and west – are those that are primarily seen by passers</w:t>
      </w:r>
      <w:r w:rsidR="00E90FC1" w:rsidRPr="00E90FC1">
        <w:rPr>
          <w:sz w:val="24"/>
        </w:rPr>
        <w:t>-</w:t>
      </w:r>
      <w:r w:rsidRPr="00E90FC1">
        <w:rPr>
          <w:sz w:val="24"/>
        </w:rPr>
        <w:t xml:space="preserve">by. The east and south elevations have little architectural </w:t>
      </w:r>
      <w:r w:rsidR="00E90FC1" w:rsidRPr="00E90FC1">
        <w:rPr>
          <w:sz w:val="24"/>
        </w:rPr>
        <w:t>merit</w:t>
      </w:r>
      <w:r w:rsidRPr="00E90FC1">
        <w:rPr>
          <w:sz w:val="24"/>
        </w:rPr>
        <w:t xml:space="preserve"> and are hidden on elevations with walls and buildings close by.</w:t>
      </w:r>
    </w:p>
    <w:p w:rsidR="008F1BAE" w:rsidRPr="00E90FC1" w:rsidRDefault="008F1BAE" w:rsidP="00E90FC1">
      <w:pPr>
        <w:pStyle w:val="BodyText"/>
        <w:jc w:val="both"/>
        <w:rPr>
          <w:sz w:val="24"/>
        </w:rPr>
      </w:pPr>
    </w:p>
    <w:p w:rsidR="008F1BAE" w:rsidRPr="00E90FC1" w:rsidRDefault="008F1BAE" w:rsidP="00E90FC1">
      <w:pPr>
        <w:pStyle w:val="BodyText"/>
        <w:jc w:val="both"/>
        <w:rPr>
          <w:sz w:val="24"/>
        </w:rPr>
      </w:pPr>
      <w:r w:rsidRPr="00E90FC1">
        <w:rPr>
          <w:sz w:val="24"/>
        </w:rPr>
        <w:t xml:space="preserve">The light fittings will be sited so as to ‘wash’ upwards on the north and west elevations. They have LED </w:t>
      </w:r>
      <w:r w:rsidR="00E90FC1" w:rsidRPr="00E90FC1">
        <w:rPr>
          <w:sz w:val="24"/>
        </w:rPr>
        <w:t>lamps</w:t>
      </w:r>
      <w:r w:rsidRPr="00E90FC1">
        <w:rPr>
          <w:sz w:val="24"/>
        </w:rPr>
        <w:t xml:space="preserve"> within the units and have a matt black case. Electrical wiring will be hidden either by the fittings themselves or, in the areas between fittings, by discreet black cabling</w:t>
      </w:r>
      <w:r w:rsidR="00E90FC1" w:rsidRPr="00E90FC1">
        <w:rPr>
          <w:sz w:val="24"/>
        </w:rPr>
        <w:t>.</w:t>
      </w:r>
      <w:r w:rsidRPr="00E90FC1">
        <w:rPr>
          <w:sz w:val="24"/>
        </w:rPr>
        <w:t xml:space="preserve"> </w:t>
      </w:r>
    </w:p>
    <w:p w:rsidR="008F1BAE" w:rsidRDefault="008F1BAE" w:rsidP="002C3876">
      <w:pPr>
        <w:pStyle w:val="BodyText"/>
      </w:pPr>
    </w:p>
    <w:p w:rsidR="008F1BAE" w:rsidRDefault="008F1BAE" w:rsidP="002C3876">
      <w:pPr>
        <w:pStyle w:val="BodyText"/>
      </w:pPr>
    </w:p>
    <w:p w:rsidR="009406BC" w:rsidRDefault="009406BC"/>
    <w:sectPr w:rsidR="009406BC" w:rsidSect="00F3667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06BC"/>
    <w:rsid w:val="002C3876"/>
    <w:rsid w:val="00767403"/>
    <w:rsid w:val="008F1BAE"/>
    <w:rsid w:val="009406BC"/>
    <w:rsid w:val="00E1763F"/>
    <w:rsid w:val="00E90FC1"/>
    <w:rsid w:val="00F36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9406BC"/>
    <w:pPr>
      <w:keepNext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06BC"/>
    <w:rPr>
      <w:rFonts w:ascii="Arial" w:eastAsia="Times New Roman" w:hAnsi="Arial" w:cs="Times New Roman"/>
      <w:b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9406BC"/>
    <w:rPr>
      <w:rFonts w:ascii="Arial" w:hAnsi="Arial"/>
      <w:sz w:val="20"/>
    </w:rPr>
  </w:style>
  <w:style w:type="character" w:customStyle="1" w:styleId="BodyTextChar">
    <w:name w:val="Body Text Char"/>
    <w:basedOn w:val="DefaultParagraphFont"/>
    <w:link w:val="BodyText"/>
    <w:rsid w:val="009406BC"/>
    <w:rPr>
      <w:rFonts w:ascii="Arial" w:eastAsia="Times New Roman" w:hAnsi="Arial" w:cs="Times New Roman"/>
      <w:sz w:val="20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4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 P</dc:creator>
  <cp:lastModifiedBy>Geoff P</cp:lastModifiedBy>
  <cp:revision>1</cp:revision>
  <dcterms:created xsi:type="dcterms:W3CDTF">2021-02-11T13:24:00Z</dcterms:created>
  <dcterms:modified xsi:type="dcterms:W3CDTF">2021-02-11T14:27:00Z</dcterms:modified>
</cp:coreProperties>
</file>