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5DCE" w:rsidRDefault="001F5DCE" w:rsidP="001F5DCE">
      <w:pPr>
        <w:pStyle w:val="NormalWeb"/>
      </w:pPr>
      <w:r>
        <w:rPr>
          <w:rFonts w:ascii="Calibri" w:hAnsi="Calibri"/>
          <w:sz w:val="56"/>
          <w:szCs w:val="56"/>
        </w:rPr>
        <w:t xml:space="preserve">HERITAGE STATEMENT OF SIGNIFICANCE &amp; IMPACT ASSESSMENT </w:t>
      </w:r>
    </w:p>
    <w:p w:rsidR="00DD11B2" w:rsidRDefault="00DD11B2" w:rsidP="00DD11B2">
      <w:r>
        <w:t>Conversion of Woodland Cottage to outbuildings and erection of new dwelling</w:t>
      </w:r>
      <w:r w:rsidR="00AB29B8">
        <w:t>, ‘</w:t>
      </w:r>
      <w:r w:rsidR="009F27F5">
        <w:t>Oak Hous</w:t>
      </w:r>
      <w:r w:rsidR="00AB29B8">
        <w:t xml:space="preserve">e’, set </w:t>
      </w:r>
      <w:r>
        <w:t>on higher ground within the setting of Woodland Cottage.</w:t>
      </w:r>
    </w:p>
    <w:p w:rsidR="00DD11B2" w:rsidRDefault="00DD11B2" w:rsidP="00DD11B2"/>
    <w:p w:rsidR="00DD11B2" w:rsidRPr="0003706B" w:rsidRDefault="00DD11B2" w:rsidP="00DD11B2">
      <w:pPr>
        <w:rPr>
          <w:b/>
        </w:rPr>
      </w:pPr>
      <w:r w:rsidRPr="0003706B">
        <w:rPr>
          <w:b/>
        </w:rPr>
        <w:t>February 2021</w:t>
      </w:r>
    </w:p>
    <w:p w:rsidR="00DB0F19" w:rsidRDefault="00DB0F19"/>
    <w:p w:rsidR="00901584" w:rsidRDefault="00901584" w:rsidP="00490A92">
      <w:pPr>
        <w:pStyle w:val="ListParagraph"/>
        <w:numPr>
          <w:ilvl w:val="1"/>
          <w:numId w:val="1"/>
        </w:numPr>
      </w:pPr>
      <w:r>
        <w:t xml:space="preserve">This statement has been prepared to inform the design for an application for a replacement dwelling at Woodland Cottage </w:t>
      </w:r>
      <w:proofErr w:type="spellStart"/>
      <w:r>
        <w:t>Westhorpe</w:t>
      </w:r>
      <w:proofErr w:type="spellEnd"/>
      <w:r>
        <w:t xml:space="preserve"> Southwell NG250NE</w:t>
      </w:r>
    </w:p>
    <w:p w:rsidR="00901584" w:rsidRDefault="00901584" w:rsidP="00901584"/>
    <w:p w:rsidR="00901584" w:rsidRDefault="00901584" w:rsidP="00901584">
      <w:r>
        <w:t xml:space="preserve">1.2 In accordance with the </w:t>
      </w:r>
      <w:r w:rsidR="00AB29B8">
        <w:t>p</w:t>
      </w:r>
      <w:r>
        <w:t>olicy set out in the National Planning Policy Framework this statement describes the significance of any heritage assets importance and is sufficient to understand the potential impact of the proposal on th</w:t>
      </w:r>
      <w:r w:rsidR="00AB29B8">
        <w:t>at</w:t>
      </w:r>
      <w:r>
        <w:t xml:space="preserve"> significance</w:t>
      </w:r>
      <w:r w:rsidR="00AB29B8">
        <w:t>.</w:t>
      </w:r>
      <w:r>
        <w:t xml:space="preserve"> </w:t>
      </w:r>
    </w:p>
    <w:p w:rsidR="00901584" w:rsidRDefault="00901584" w:rsidP="00901584"/>
    <w:p w:rsidR="00901584" w:rsidRDefault="00901584" w:rsidP="00AB29B8">
      <w:pPr>
        <w:pStyle w:val="ListParagraph"/>
        <w:numPr>
          <w:ilvl w:val="1"/>
          <w:numId w:val="2"/>
        </w:numPr>
      </w:pPr>
      <w:r>
        <w:t>This statement seeks to identify the local heritage assets that may be af</w:t>
      </w:r>
      <w:r w:rsidR="0003706B">
        <w:t>f</w:t>
      </w:r>
      <w:r>
        <w:t>ected by the proposal and to consider what impact they might have on the surrounding assets.</w:t>
      </w:r>
    </w:p>
    <w:p w:rsidR="00901584" w:rsidRDefault="00901584" w:rsidP="00901584"/>
    <w:p w:rsidR="00901584" w:rsidRDefault="00901584" w:rsidP="00901584">
      <w:r>
        <w:t>1.4</w:t>
      </w:r>
      <w:r w:rsidR="00490A92">
        <w:t xml:space="preserve"> </w:t>
      </w:r>
      <w:r>
        <w:t xml:space="preserve">This statement has been prepared by Allan Joyce who is an </w:t>
      </w:r>
      <w:r>
        <w:t>Architect accredited in Building Conservation (</w:t>
      </w:r>
      <w:r>
        <w:t>AABC</w:t>
      </w:r>
      <w:r>
        <w:t>)</w:t>
      </w:r>
      <w:r>
        <w:t xml:space="preserve"> accredited Architect.</w:t>
      </w:r>
    </w:p>
    <w:p w:rsidR="00901584" w:rsidRDefault="00901584" w:rsidP="00901584"/>
    <w:p w:rsidR="00901584" w:rsidRDefault="00901584" w:rsidP="00901584">
      <w:r>
        <w:t xml:space="preserve">2.0 </w:t>
      </w:r>
      <w:r w:rsidR="00490A92" w:rsidRPr="0003706B">
        <w:rPr>
          <w:b/>
        </w:rPr>
        <w:t>SITE LOCATION AND CONTEXT.</w:t>
      </w:r>
    </w:p>
    <w:p w:rsidR="00901584" w:rsidRDefault="00901584" w:rsidP="00901584"/>
    <w:p w:rsidR="00901584" w:rsidRDefault="00901584" w:rsidP="00901584">
      <w:r>
        <w:t xml:space="preserve">2.1 The application site lies on the south side of </w:t>
      </w:r>
      <w:proofErr w:type="spellStart"/>
      <w:r>
        <w:t>Westhorpe</w:t>
      </w:r>
      <w:proofErr w:type="spellEnd"/>
      <w:r>
        <w:t xml:space="preserve"> and is known as Woodland Cottage</w:t>
      </w:r>
      <w:r w:rsidR="00AB29B8">
        <w:t>,</w:t>
      </w:r>
      <w:r>
        <w:t xml:space="preserve"> formerly known as </w:t>
      </w:r>
      <w:r w:rsidRPr="0003706B">
        <w:rPr>
          <w:b/>
        </w:rPr>
        <w:t>Toad Cottage</w:t>
      </w:r>
      <w:r>
        <w:t xml:space="preserve">. </w:t>
      </w:r>
    </w:p>
    <w:p w:rsidR="00901584" w:rsidRDefault="00901584" w:rsidP="00901584"/>
    <w:p w:rsidR="00901584" w:rsidRDefault="00901584" w:rsidP="00901584">
      <w:r>
        <w:t>2.2 The Cottage is detached and is recorded as an unlisted building of local interest in the Newark and Sherwood Map 13</w:t>
      </w:r>
      <w:r w:rsidR="0003706B">
        <w:t>,</w:t>
      </w:r>
      <w:r>
        <w:t xml:space="preserve"> </w:t>
      </w:r>
      <w:proofErr w:type="spellStart"/>
      <w:r>
        <w:t>Westhorpe</w:t>
      </w:r>
      <w:proofErr w:type="spellEnd"/>
      <w:r>
        <w:t xml:space="preserve"> Buildings. See attached map</w:t>
      </w:r>
    </w:p>
    <w:p w:rsidR="00CE2E7E" w:rsidRDefault="00CE2E7E" w:rsidP="00901584">
      <w:r>
        <w:rPr>
          <w:noProof/>
        </w:rPr>
        <w:drawing>
          <wp:inline distT="0" distB="0" distL="0" distR="0">
            <wp:extent cx="5727700" cy="32531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llsizeoutput_400.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3253105"/>
                    </a:xfrm>
                    <a:prstGeom prst="rect">
                      <a:avLst/>
                    </a:prstGeom>
                  </pic:spPr>
                </pic:pic>
              </a:graphicData>
            </a:graphic>
          </wp:inline>
        </w:drawing>
      </w:r>
    </w:p>
    <w:p w:rsidR="00901584" w:rsidRDefault="00901584" w:rsidP="00901584"/>
    <w:p w:rsidR="00901584" w:rsidRDefault="00901584" w:rsidP="00901584">
      <w:pPr>
        <w:pStyle w:val="Footer"/>
      </w:pPr>
      <w:r>
        <w:t>In addition to this identification</w:t>
      </w:r>
      <w:r w:rsidR="00AB29B8">
        <w:t>,</w:t>
      </w:r>
      <w:r>
        <w:t xml:space="preserve"> the cottage is surrounded by several grade </w:t>
      </w:r>
      <w:r w:rsidR="00AB29B8">
        <w:t>2</w:t>
      </w:r>
      <w:r>
        <w:t xml:space="preserve"> listed bui</w:t>
      </w:r>
      <w:r w:rsidR="0003706B">
        <w:t>l</w:t>
      </w:r>
      <w:r>
        <w:t>dings, notably; The Elms</w:t>
      </w:r>
      <w:r w:rsidR="00CD405B">
        <w:t xml:space="preserve"> UID 1369940</w:t>
      </w:r>
      <w:r>
        <w:t xml:space="preserve">, a large Georgian house to the </w:t>
      </w:r>
      <w:proofErr w:type="gramStart"/>
      <w:r>
        <w:t>west ,</w:t>
      </w:r>
      <w:proofErr w:type="gramEnd"/>
      <w:r>
        <w:t xml:space="preserve"> Elms Barn,</w:t>
      </w:r>
      <w:r w:rsidR="00CD405B">
        <w:t xml:space="preserve"> UID 1214801</w:t>
      </w:r>
      <w:r w:rsidR="00AB29B8">
        <w:t>,</w:t>
      </w:r>
      <w:r>
        <w:t xml:space="preserve"> a house converted from a barn  to the north west, the Gate</w:t>
      </w:r>
      <w:r w:rsidR="00AB29B8">
        <w:t xml:space="preserve"> </w:t>
      </w:r>
      <w:r w:rsidR="00CD405B">
        <w:t>pier</w:t>
      </w:r>
      <w:r>
        <w:t xml:space="preserve">s and wall to </w:t>
      </w:r>
      <w:proofErr w:type="spellStart"/>
      <w:r>
        <w:t>Westhorpe</w:t>
      </w:r>
      <w:proofErr w:type="spellEnd"/>
      <w:r>
        <w:t xml:space="preserve"> Hall </w:t>
      </w:r>
      <w:r w:rsidR="00CD405B">
        <w:t>UID 1052209</w:t>
      </w:r>
      <w:r w:rsidR="00AB29B8">
        <w:t>,</w:t>
      </w:r>
      <w:r w:rsidR="00CD405B">
        <w:t xml:space="preserve"> </w:t>
      </w:r>
      <w:r>
        <w:t xml:space="preserve">to the north and </w:t>
      </w:r>
      <w:proofErr w:type="spellStart"/>
      <w:r>
        <w:lastRenderedPageBreak/>
        <w:t>Westhorpe</w:t>
      </w:r>
      <w:proofErr w:type="spellEnd"/>
      <w:r>
        <w:t xml:space="preserve"> Hall itself to the north west. There is an open field to the south of the application site and to the south side of that there are some former farm workers cottages labelled as being of local interest to the south west and some rebuilt cottages almost directly south which are also labelled as being of local interest. Of these, the properties that are viewed together are The Elms, and the cottages to the south side of the open field.</w:t>
      </w:r>
    </w:p>
    <w:p w:rsidR="00901584" w:rsidRDefault="00901584" w:rsidP="00901584">
      <w:pPr>
        <w:pStyle w:val="Footer"/>
      </w:pPr>
    </w:p>
    <w:p w:rsidR="00901584" w:rsidRDefault="00901584" w:rsidP="00901584">
      <w:pPr>
        <w:pStyle w:val="Footer"/>
      </w:pPr>
      <w:r>
        <w:t xml:space="preserve">The Elms is a very </w:t>
      </w:r>
      <w:proofErr w:type="gramStart"/>
      <w:r>
        <w:t>well preserved</w:t>
      </w:r>
      <w:proofErr w:type="gramEnd"/>
      <w:r>
        <w:t xml:space="preserve"> </w:t>
      </w:r>
      <w:r w:rsidR="00AB29B8">
        <w:t>b</w:t>
      </w:r>
      <w:r w:rsidR="0003706B">
        <w:t xml:space="preserve">rick and slate roofed </w:t>
      </w:r>
      <w:r>
        <w:t xml:space="preserve">Georgian house and sits significantly </w:t>
      </w:r>
      <w:r w:rsidR="00AB29B8">
        <w:t xml:space="preserve">further forward and </w:t>
      </w:r>
      <w:r>
        <w:t>higher than the site of Woodland Cottage and as such dominates the open field</w:t>
      </w:r>
      <w:r w:rsidR="0003706B">
        <w:t xml:space="preserve">, </w:t>
      </w:r>
      <w:r>
        <w:t>both in statu</w:t>
      </w:r>
      <w:r w:rsidR="0003706B">
        <w:t>r</w:t>
      </w:r>
      <w:r>
        <w:t xml:space="preserve">e and height. It has a backdrop of trees that screen it from Elms Barn and Woodland Cottage. </w:t>
      </w:r>
    </w:p>
    <w:p w:rsidR="0018079C" w:rsidRDefault="0018079C" w:rsidP="00901584">
      <w:pPr>
        <w:pStyle w:val="Footer"/>
      </w:pPr>
      <w:bookmarkStart w:id="0" w:name="_GoBack"/>
      <w:r>
        <w:rPr>
          <w:noProof/>
        </w:rPr>
        <w:drawing>
          <wp:inline distT="0" distB="0" distL="0" distR="0">
            <wp:extent cx="6680390" cy="471160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55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90055" cy="4718420"/>
                    </a:xfrm>
                    <a:prstGeom prst="rect">
                      <a:avLst/>
                    </a:prstGeom>
                  </pic:spPr>
                </pic:pic>
              </a:graphicData>
            </a:graphic>
          </wp:inline>
        </w:drawing>
      </w:r>
      <w:bookmarkEnd w:id="0"/>
    </w:p>
    <w:p w:rsidR="0003706B" w:rsidRDefault="0003706B" w:rsidP="00901584">
      <w:pPr>
        <w:pStyle w:val="Footer"/>
      </w:pPr>
    </w:p>
    <w:p w:rsidR="0003706B" w:rsidRDefault="0003706B" w:rsidP="00901584">
      <w:pPr>
        <w:pStyle w:val="Footer"/>
      </w:pPr>
    </w:p>
    <w:p w:rsidR="00901584" w:rsidRDefault="00901584" w:rsidP="00901584">
      <w:pPr>
        <w:pStyle w:val="Footer"/>
      </w:pPr>
    </w:p>
    <w:p w:rsidR="00901584" w:rsidRDefault="0003706B" w:rsidP="00901584">
      <w:pPr>
        <w:pStyle w:val="Footer"/>
      </w:pPr>
      <w:r>
        <w:t>Both Woodland Cottage and the Elms are viewed from the footpath that crosses the field to the south of the application site. However Woodland Cottage occupies a site much lower than the Elms and has a lesser impact over the field.</w:t>
      </w:r>
    </w:p>
    <w:p w:rsidR="0003706B" w:rsidRDefault="0003706B" w:rsidP="00901584">
      <w:pPr>
        <w:pStyle w:val="Footer"/>
      </w:pPr>
    </w:p>
    <w:p w:rsidR="0003706B" w:rsidRDefault="0003706B" w:rsidP="00901584">
      <w:pPr>
        <w:pStyle w:val="Footer"/>
      </w:pPr>
      <w:r>
        <w:t>Whilst Woodland Cottage is s</w:t>
      </w:r>
      <w:r w:rsidR="005F1F39">
        <w:t>urrounded by the other listed buildings referred to</w:t>
      </w:r>
      <w:r w:rsidR="00AB29B8">
        <w:t>,</w:t>
      </w:r>
      <w:r w:rsidR="005F1F39">
        <w:t xml:space="preserve"> it is not viewed together</w:t>
      </w:r>
      <w:r w:rsidR="00CE2E7E">
        <w:t xml:space="preserve"> with them</w:t>
      </w:r>
      <w:r w:rsidR="005F1F39">
        <w:t>, rather it is set within the context of these other character buildings.</w:t>
      </w:r>
    </w:p>
    <w:p w:rsidR="005F1F39" w:rsidRDefault="005F1F39" w:rsidP="00901584">
      <w:pPr>
        <w:pStyle w:val="Footer"/>
      </w:pPr>
    </w:p>
    <w:p w:rsidR="0040629C" w:rsidRDefault="0040629C" w:rsidP="005F1F39">
      <w:pPr>
        <w:spacing w:before="100" w:beforeAutospacing="1" w:after="100" w:afterAutospacing="1"/>
        <w:rPr>
          <w:rFonts w:ascii="Calibri" w:eastAsia="Times New Roman" w:hAnsi="Calibri" w:cs="Times New Roman"/>
          <w:sz w:val="28"/>
          <w:szCs w:val="28"/>
        </w:rPr>
      </w:pPr>
    </w:p>
    <w:p w:rsidR="0040629C" w:rsidRDefault="0040629C" w:rsidP="005F1F39">
      <w:pPr>
        <w:spacing w:before="100" w:beforeAutospacing="1" w:after="100" w:afterAutospacing="1"/>
        <w:rPr>
          <w:rFonts w:ascii="Calibri" w:eastAsia="Times New Roman" w:hAnsi="Calibri" w:cs="Times New Roman"/>
          <w:sz w:val="28"/>
          <w:szCs w:val="28"/>
        </w:rPr>
      </w:pPr>
    </w:p>
    <w:p w:rsidR="0040629C" w:rsidRDefault="0040629C" w:rsidP="005F1F39">
      <w:pPr>
        <w:spacing w:before="100" w:beforeAutospacing="1" w:after="100" w:afterAutospacing="1"/>
        <w:rPr>
          <w:rFonts w:ascii="Calibri" w:eastAsia="Times New Roman" w:hAnsi="Calibri" w:cs="Times New Roman"/>
          <w:sz w:val="28"/>
          <w:szCs w:val="28"/>
        </w:rPr>
      </w:pPr>
    </w:p>
    <w:p w:rsidR="0040629C" w:rsidRDefault="0040629C" w:rsidP="005F1F39">
      <w:pPr>
        <w:spacing w:before="100" w:beforeAutospacing="1" w:after="100" w:afterAutospacing="1"/>
        <w:rPr>
          <w:rFonts w:ascii="Calibri" w:eastAsia="Times New Roman" w:hAnsi="Calibri" w:cs="Times New Roman"/>
          <w:sz w:val="28"/>
          <w:szCs w:val="28"/>
        </w:rPr>
      </w:pPr>
    </w:p>
    <w:p w:rsidR="0040629C" w:rsidRDefault="0040629C" w:rsidP="005F1F39">
      <w:pPr>
        <w:spacing w:before="100" w:beforeAutospacing="1" w:after="100" w:afterAutospacing="1"/>
        <w:rPr>
          <w:rFonts w:ascii="Calibri" w:eastAsia="Times New Roman" w:hAnsi="Calibri" w:cs="Times New Roman"/>
          <w:sz w:val="28"/>
          <w:szCs w:val="28"/>
        </w:rPr>
      </w:pPr>
    </w:p>
    <w:p w:rsidR="0040629C" w:rsidRDefault="0040629C" w:rsidP="005F1F39">
      <w:pPr>
        <w:spacing w:before="100" w:beforeAutospacing="1" w:after="100" w:afterAutospacing="1"/>
        <w:rPr>
          <w:rFonts w:ascii="Calibri" w:eastAsia="Times New Roman" w:hAnsi="Calibri" w:cs="Times New Roman"/>
          <w:sz w:val="28"/>
          <w:szCs w:val="28"/>
        </w:rPr>
      </w:pPr>
    </w:p>
    <w:p w:rsidR="0040629C" w:rsidRDefault="0040629C" w:rsidP="005F1F39">
      <w:pPr>
        <w:spacing w:before="100" w:beforeAutospacing="1" w:after="100" w:afterAutospacing="1"/>
        <w:rPr>
          <w:rFonts w:ascii="Calibri" w:eastAsia="Times New Roman" w:hAnsi="Calibri" w:cs="Times New Roman"/>
          <w:sz w:val="28"/>
          <w:szCs w:val="28"/>
        </w:rPr>
      </w:pPr>
    </w:p>
    <w:p w:rsidR="005F1F39" w:rsidRPr="005F1F39" w:rsidRDefault="005F1F39" w:rsidP="005F1F39">
      <w:pPr>
        <w:spacing w:before="100" w:beforeAutospacing="1" w:after="100" w:afterAutospacing="1"/>
        <w:rPr>
          <w:rFonts w:ascii="Times New Roman" w:eastAsia="Times New Roman" w:hAnsi="Times New Roman" w:cs="Times New Roman"/>
        </w:rPr>
      </w:pPr>
      <w:r w:rsidRPr="005F1F39">
        <w:rPr>
          <w:rFonts w:ascii="Calibri" w:eastAsia="Times New Roman" w:hAnsi="Calibri" w:cs="Times New Roman"/>
          <w:sz w:val="28"/>
          <w:szCs w:val="28"/>
        </w:rPr>
        <w:t xml:space="preserve">3. </w:t>
      </w:r>
      <w:r w:rsidRPr="005F1F39">
        <w:rPr>
          <w:rFonts w:ascii="Calibri" w:eastAsia="Times New Roman" w:hAnsi="Calibri" w:cs="Times New Roman"/>
          <w:b/>
        </w:rPr>
        <w:t>SITE DESCRIPTION AND HISTORIC CONTENT</w:t>
      </w:r>
      <w:r w:rsidRPr="005F1F39">
        <w:rPr>
          <w:rFonts w:ascii="Calibri" w:eastAsia="Times New Roman" w:hAnsi="Calibri" w:cs="Times New Roman"/>
          <w:sz w:val="28"/>
          <w:szCs w:val="28"/>
        </w:rPr>
        <w:t xml:space="preserve"> </w:t>
      </w:r>
    </w:p>
    <w:p w:rsidR="00FB6F75" w:rsidRDefault="005F1F39" w:rsidP="00901584">
      <w:pPr>
        <w:pStyle w:val="Footer"/>
      </w:pPr>
      <w:r>
        <w:t xml:space="preserve">Development on the site of Woodland Cottage (Toad Cottage) is apparent on historic maps alongside the other Georgian properties in </w:t>
      </w:r>
      <w:proofErr w:type="spellStart"/>
      <w:r>
        <w:t>Westhorpe</w:t>
      </w:r>
      <w:proofErr w:type="spellEnd"/>
      <w:r>
        <w:t xml:space="preserve">. </w:t>
      </w:r>
    </w:p>
    <w:p w:rsidR="00CE2E7E" w:rsidRDefault="004E5366" w:rsidP="00901584">
      <w:pPr>
        <w:pStyle w:val="Footer"/>
      </w:pPr>
      <w:r>
        <w:rPr>
          <w:noProof/>
        </w:rPr>
        <mc:AlternateContent>
          <mc:Choice Requires="wpi">
            <w:drawing>
              <wp:anchor distT="0" distB="0" distL="114300" distR="114300" simplePos="0" relativeHeight="251659264" behindDoc="0" locked="0" layoutInCell="1" allowOverlap="1">
                <wp:simplePos x="0" y="0"/>
                <wp:positionH relativeFrom="column">
                  <wp:posOffset>1795218</wp:posOffset>
                </wp:positionH>
                <wp:positionV relativeFrom="paragraph">
                  <wp:posOffset>1370246</wp:posOffset>
                </wp:positionV>
                <wp:extent cx="281160" cy="275760"/>
                <wp:effectExtent l="38100" t="38100" r="36830" b="41910"/>
                <wp:wrapNone/>
                <wp:docPr id="8" name="Ink 8"/>
                <wp:cNvGraphicFramePr/>
                <a:graphic xmlns:a="http://schemas.openxmlformats.org/drawingml/2006/main">
                  <a:graphicData uri="http://schemas.microsoft.com/office/word/2010/wordprocessingInk">
                    <w14:contentPart bwMode="auto" r:id="rId7">
                      <w14:nvContentPartPr>
                        <w14:cNvContentPartPr/>
                      </w14:nvContentPartPr>
                      <w14:xfrm>
                        <a:off x="0" y="0"/>
                        <a:ext cx="281160" cy="275760"/>
                      </w14:xfrm>
                    </w14:contentPart>
                  </a:graphicData>
                </a:graphic>
              </wp:anchor>
            </w:drawing>
          </mc:Choice>
          <mc:Fallback>
            <w:pict>
              <v:shapetype w14:anchorId="6E4A8F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140.65pt;margin-top:107.2pt;width:23.6pt;height:23.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cvSiOGAQAALAMAAA4AAABkcnMvZTJvRG9jLnhtbJxSy07DMBC8I/EP&#13;&#10;lu80D6CEqGkPVEg9UHqADzCO3VjE3mjtNu3fs+mDpiCE1Eu03nFmZ3Y8mmxszdYKvQFX8GQQc6ac&#13;&#10;hNK4ZcHf355vMs58EK4UNThV8K3yfDK+vhq1Ta5SqKAuFTIicT5vm4JXITR5FHlZKSv8ABrlCNSA&#13;&#10;VgQ64jIqUbTEbusojeNh1AKWDYJU3lN3ugf5eMevtZLhVWuvAqsL/hjHJC8cC6QiuaXOR8GzLIl5&#13;&#10;NB6JfImiqYw8SBIXKLLCOBLwTTUVQbAVml9U1kgEDzoMJNgItDZS7fyQsyT+4WzmPjtXyZ1cYS7B&#13;&#10;BeXCQmA47m4HXDLC1rSB9gVKSkesAvADI63n/zD2oqcgV5b07BNBVYtAz8FXpvGcYW7KguOsTE76&#13;&#10;3frp5GCBJ1/z9QJZd5+ejROWJJFvlnXRHK3Pz/8lJDpAf7FuNNouDxLLNgWnxLfddxe32gQmqZlm&#13;&#10;STIkRBKUPtw/UN1j3jMc5/S2T8PPcu6fO2G9Rz7+AgAA//8DAFBLAwQUAAYACAAAACEAi+Ar6i4E&#13;&#10;AADVCwAAEAAAAGRycy9pbmsvaW5rMS54bWy0Vk1v20gMvS+w/2GgHnKJ7JmRxo6NOj01QIEusOgH&#13;&#10;sHt0bTUWakmBLMfJv1+SjxpLiXspupcZDTl8JB/Jsd++e6r25rFoD2VTrxI3sYkp6k2zLev7VfL1&#13;&#10;y116k5hDt663631TF6vkuTgk727//ONtWf+o9ktaDSHUB/6q9qtk13UPy+n0dDpNTtmkae+n3tps&#13;&#10;+qH+8dfH5FattsX3si47cnnoRZum7oqnjsGW5XaVbLonG+8T9ufm2G6KqGZJuznf6Nr1prhr2mrd&#13;&#10;RcTduq6LvanXFcX9T2K65wf6KMnPfdEmpiop4dRPXD7Pb94vSLB+WiWD85FCPFAkVTK9jPnv/4B5&#13;&#10;9xqTw8r8fDZPjIa0LR45pqlwvvx57n+3zUPRdmVxphmkqOLZbHAWfkBUWxya/ZFrk5jH9f5IlDlr&#13;&#10;qS3Ut5teIOQ1HnHzW/GIl5/iDYMbU6PpDXlQ0mJL9aXtyqqgRq8eYo91BwJm8eeulXHw1rvUZql1&#13;&#10;X1xYOrvMF5M82EEptIt7zG/t8bCLeN/ac7+KJrKGzE7ltttF0u3Ehkj6kPJLpruivN91v2a7afYN&#13;&#10;jYPW+s37ufM+H+Qk/mKzXRhd6T+jqX8qvq+SNzK9RiwhkNzDzJqZ8XmYh+urdJ5dhSt7neSBpjCx&#13;&#10;12nuSWuvwyzlzRtPa+rTwJuzhvdFKkI3Nxmd3CLlja/TlqWOV8Mry2kLgpGlOUS8BeDlApcDjjBJ&#13;&#10;A0srKHQmiRWsXsKeezm04pzckcLBLTanUSJI0TPq4JpElCFDNz5w+HDpjMQNPQFwAEgyDRJlwIUg&#13;&#10;AEEyIo1wKEymmRycuSFL37PADpQlr0yzCV0Wjax95pdztmLGteRQmQUrqSo7kv0YYeAT1UBlqLrD&#13;&#10;dPk7BXkoCWAjnRKN+kMFzisMGI5A9IAmeKERJ32v8GXtFVwmFtiLliYTZ7GlWGNFj7jJGyfv5RYt&#13;&#10;kouUyUqXWZRMO1KB2YK88JaJeTygS8UyQzHB1QwA6PKZMEYFYGcIlpKgbzhD57wIH2peyQWt3Am0&#13;&#10;zXEALlgiMetxwMqRkkw1OCB80oARzsUjF21WDC+KgZDosqQsXYhhpsR5phWlZ0luAfi1qA8GbSN6&#13;&#10;FKRvQw7IgSIMDOLuo2f7vrheCsJ3RcaaOD1yAEu52FCkLAs4IL3RlCIXJzPhZD7oKqcX0gUj48Fx&#13;&#10;vT2DjUeEo9A3Dwno+GNurYy6Vfa4UzRvLY7gCXifMEqDlhyskvTYM2Jh/0MWx77EI54bBBQfJzzP&#13;&#10;kjeeG6IKebMNHXjDExUPHBsdOCyvReRbEZP1Ohz0yZfHr5/YBNSPDMX0zADJBWBYX5Xp3KpTcCfd&#13;&#10;Aok2gz44XvLAKGsx+18j0YzmXgFyQcslAOomDmqGyZjJAW2kA4jQ1Wn8LWJW9JnvRwMZvlhHf//i&#13;&#10;7zP9r7n9DwAA//8DAFBLAwQUAAYACAAAACEA7K2DhuMAAAAQAQAADwAAAGRycy9kb3ducmV2Lnht&#13;&#10;bExPyU7DMBC9I/EP1iBxQdTZiKI0ToWAigMXKKVnN54mEfE4it028PUMJ7iMZnnzlmo120GccPK9&#13;&#10;IwXxIgKB1DjTU6tg+76+LUD4oMnowREq+EIPq/ryotKlcWd6w9MmtIJJyJdaQRfCWErpmw6t9gs3&#13;&#10;IvHt4CarA49TK82kz0xuB5lEUS6t7okVOj3iQ4fN5+ZoFbyYpy7r1zcf22L83uWv6XObYKrU9dX8&#13;&#10;uORyvwQRcA5/H/Cbgf1Dzcb27kjGi0FBUsQpQ7mJswwEI9KkuAOx500e5SDrSv4PUv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dy9KI4YBAAAsAwAADgAA&#13;&#10;AAAAAAAAAAAAAAA8AgAAZHJzL2Uyb0RvYy54bWxQSwECLQAUAAYACAAAACEAi+Ar6i4EAADVCwAA&#13;&#10;EAAAAAAAAAAAAAAAAADuAwAAZHJzL2luay9pbmsxLnhtbFBLAQItABQABgAIAAAAIQDsrYOG4wAA&#13;&#10;ABABAAAPAAAAAAAAAAAAAAAAAEoIAABkcnMvZG93bnJldi54bWxQSwECLQAUAAYACAAAACEAeRi8&#13;&#10;nb8AAAAhAQAAGQAAAAAAAAAAAAAAAABaCQAAZHJzL19yZWxzL2Uyb0RvYy54bWwucmVsc1BLBQYA&#13;&#10;AAAABgAGAHgBAABQCgAAAAA=&#13;&#10;">
                <v:imagedata r:id="rId8" o:title=""/>
              </v:shape>
            </w:pict>
          </mc:Fallback>
        </mc:AlternateContent>
      </w:r>
      <w:r w:rsidR="00017C01">
        <w:rPr>
          <w:noProof/>
        </w:rPr>
        <w:drawing>
          <wp:inline distT="0" distB="0" distL="0" distR="0">
            <wp:extent cx="5346700" cy="3771900"/>
            <wp:effectExtent l="0" t="0" r="0" b="0"/>
            <wp:docPr id="7" name="Picture 7" descr="woodland cot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ld map.pdf"/>
                    <pic:cNvPicPr/>
                  </pic:nvPicPr>
                  <pic:blipFill>
                    <a:blip r:embed="rId9">
                      <a:extLst>
                        <a:ext uri="{28A0092B-C50C-407E-A947-70E740481C1C}">
                          <a14:useLocalDpi xmlns:a14="http://schemas.microsoft.com/office/drawing/2010/main" val="0"/>
                        </a:ext>
                      </a:extLst>
                    </a:blip>
                    <a:stretch>
                      <a:fillRect/>
                    </a:stretch>
                  </pic:blipFill>
                  <pic:spPr>
                    <a:xfrm>
                      <a:off x="0" y="0"/>
                      <a:ext cx="5346700" cy="3771900"/>
                    </a:xfrm>
                    <a:prstGeom prst="rect">
                      <a:avLst/>
                    </a:prstGeom>
                  </pic:spPr>
                </pic:pic>
              </a:graphicData>
            </a:graphic>
          </wp:inline>
        </w:drawing>
      </w:r>
    </w:p>
    <w:p w:rsidR="00CE2E7E" w:rsidRDefault="00CE2E7E" w:rsidP="00901584">
      <w:pPr>
        <w:pStyle w:val="Footer"/>
      </w:pPr>
    </w:p>
    <w:p w:rsidR="00FB6F75" w:rsidRDefault="00FB6F75" w:rsidP="00901584">
      <w:pPr>
        <w:pStyle w:val="Footer"/>
      </w:pPr>
    </w:p>
    <w:p w:rsidR="005F1F39" w:rsidRDefault="005F1F39" w:rsidP="00901584">
      <w:pPr>
        <w:pStyle w:val="Footer"/>
      </w:pPr>
      <w:proofErr w:type="spellStart"/>
      <w:r>
        <w:t>Westhorpe</w:t>
      </w:r>
      <w:proofErr w:type="spellEnd"/>
      <w:r>
        <w:t xml:space="preserve"> was originally a series of small farmsteads</w:t>
      </w:r>
      <w:r w:rsidR="00FB6F75">
        <w:t xml:space="preserve"> on the outskirts of Southwell</w:t>
      </w:r>
      <w:r>
        <w:t xml:space="preserve">, and it is assumed that Woodland Cottage was originally a </w:t>
      </w:r>
      <w:r w:rsidR="00FB6F75">
        <w:t xml:space="preserve">farm </w:t>
      </w:r>
      <w:r>
        <w:t xml:space="preserve">workers cottage similar to Bath Cottage at the end of </w:t>
      </w:r>
      <w:proofErr w:type="spellStart"/>
      <w:r>
        <w:t>Westhorpe</w:t>
      </w:r>
      <w:proofErr w:type="spellEnd"/>
      <w:r>
        <w:t xml:space="preserve">. </w:t>
      </w:r>
      <w:r w:rsidR="00FB6F75">
        <w:t xml:space="preserve">It appears as a much smaller footprint than on maps of today and it can be assumed to be of much lower status than the other houses of the area. </w:t>
      </w:r>
    </w:p>
    <w:p w:rsidR="005F1F39" w:rsidRDefault="005F1F39" w:rsidP="00901584">
      <w:pPr>
        <w:pStyle w:val="Footer"/>
      </w:pPr>
      <w:r>
        <w:t xml:space="preserve">It is known that the current garden area of the </w:t>
      </w:r>
      <w:r w:rsidR="00AB29B8">
        <w:t>c</w:t>
      </w:r>
      <w:r>
        <w:t>ottage originally belonged to The Elms and there is still a gate at the west end onto the footpath that would have provided access to it.</w:t>
      </w:r>
    </w:p>
    <w:p w:rsidR="00FB6F75" w:rsidRDefault="00FB6F75" w:rsidP="00901584">
      <w:pPr>
        <w:pStyle w:val="Footer"/>
      </w:pPr>
    </w:p>
    <w:p w:rsidR="00FB6F75" w:rsidRDefault="00FB6F75" w:rsidP="00901584">
      <w:pPr>
        <w:pStyle w:val="Footer"/>
      </w:pPr>
      <w:r>
        <w:t>The cottage is very low lying again suggesting a lower status property.</w:t>
      </w:r>
    </w:p>
    <w:p w:rsidR="00FB6F75" w:rsidRDefault="00FB6F75" w:rsidP="00901584">
      <w:pPr>
        <w:pStyle w:val="Footer"/>
      </w:pPr>
    </w:p>
    <w:p w:rsidR="00FB6F75" w:rsidRDefault="00FB6F75" w:rsidP="00901584">
      <w:pPr>
        <w:pStyle w:val="Footer"/>
      </w:pPr>
      <w:r>
        <w:t>By the 1970’s Woodland Cottage had become derelict, and it was not until 1993 that extensive rebuilding work was undertaken. At this time the property was rebuilt and extended to the south and east, with the addition of a kitchen wing, and lounge, a single storey office and double garage. The brickwork for this rebuilding is in a combination of reclaimed and new brick with new clay pan tile roof.</w:t>
      </w:r>
    </w:p>
    <w:p w:rsidR="004E5366" w:rsidRDefault="004E5366" w:rsidP="00901584">
      <w:pPr>
        <w:pStyle w:val="Footer"/>
      </w:pPr>
      <w:r>
        <w:rPr>
          <w:noProof/>
        </w:rPr>
        <w:lastRenderedPageBreak/>
        <w:drawing>
          <wp:inline distT="0" distB="0" distL="0" distR="0">
            <wp:extent cx="6042558" cy="4531792"/>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P1o%JMYTZKCxI%4zplkg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2525" cy="4539267"/>
                    </a:xfrm>
                    <a:prstGeom prst="rect">
                      <a:avLst/>
                    </a:prstGeom>
                  </pic:spPr>
                </pic:pic>
              </a:graphicData>
            </a:graphic>
          </wp:inline>
        </w:drawing>
      </w:r>
    </w:p>
    <w:p w:rsidR="00AB29B8" w:rsidRDefault="00AB29B8" w:rsidP="00901584">
      <w:pPr>
        <w:pStyle w:val="Footer"/>
      </w:pPr>
    </w:p>
    <w:p w:rsidR="00800D7A" w:rsidRDefault="0005599A" w:rsidP="00901584">
      <w:pPr>
        <w:pStyle w:val="Footer"/>
      </w:pPr>
      <w:r>
        <w:rPr>
          <w:noProof/>
        </w:rPr>
        <w:drawing>
          <wp:inline distT="0" distB="0" distL="0" distR="0">
            <wp:extent cx="4879040" cy="4225173"/>
            <wp:effectExtent l="0" t="317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GO1%kqcTgaIOYvZsS9kCA.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891297" cy="4235787"/>
                    </a:xfrm>
                    <a:prstGeom prst="rect">
                      <a:avLst/>
                    </a:prstGeom>
                  </pic:spPr>
                </pic:pic>
              </a:graphicData>
            </a:graphic>
          </wp:inline>
        </w:drawing>
      </w:r>
    </w:p>
    <w:p w:rsidR="00AB29B8" w:rsidRDefault="00AB29B8" w:rsidP="00901584">
      <w:pPr>
        <w:pStyle w:val="Footer"/>
      </w:pPr>
    </w:p>
    <w:p w:rsidR="00FB6F75" w:rsidRDefault="00FB6F75" w:rsidP="00901584">
      <w:pPr>
        <w:pStyle w:val="Footer"/>
      </w:pPr>
      <w:r>
        <w:t xml:space="preserve">The northern most section of the cottage </w:t>
      </w:r>
      <w:r w:rsidR="00800D7A">
        <w:t>has a combination of Georgian and Victorian brickwork that has been largely repointed in a cement mortar.</w:t>
      </w:r>
    </w:p>
    <w:p w:rsidR="00800D7A" w:rsidRDefault="00800D7A" w:rsidP="00901584">
      <w:pPr>
        <w:pStyle w:val="Footer"/>
      </w:pPr>
    </w:p>
    <w:p w:rsidR="00800D7A" w:rsidRDefault="00800D7A" w:rsidP="00901584">
      <w:pPr>
        <w:pStyle w:val="Footer"/>
      </w:pPr>
      <w:r>
        <w:t>Fenestration has been changed from the original Yorkshire sliding sashes to modern “storm proof” style windows. The replacement windows have larg</w:t>
      </w:r>
      <w:r w:rsidR="00AB29B8">
        <w:t>e</w:t>
      </w:r>
      <w:r>
        <w:t xml:space="preserve">ly lost the portrait form of traditional windows in favour of a more modern landscape aperture. </w:t>
      </w:r>
    </w:p>
    <w:p w:rsidR="00901584" w:rsidRDefault="0005599A" w:rsidP="00901584">
      <w:pPr>
        <w:pStyle w:val="Footer"/>
      </w:pPr>
      <w:r>
        <w:rPr>
          <w:noProof/>
        </w:rPr>
        <w:drawing>
          <wp:inline distT="0" distB="0" distL="0" distR="0">
            <wp:extent cx="5727700" cy="62306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llsizeoutput_40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6230620"/>
                    </a:xfrm>
                    <a:prstGeom prst="rect">
                      <a:avLst/>
                    </a:prstGeom>
                  </pic:spPr>
                </pic:pic>
              </a:graphicData>
            </a:graphic>
          </wp:inline>
        </w:drawing>
      </w:r>
    </w:p>
    <w:p w:rsidR="00800D7A" w:rsidRPr="00800D7A" w:rsidRDefault="00800D7A" w:rsidP="00800D7A">
      <w:pPr>
        <w:spacing w:before="100" w:beforeAutospacing="1" w:after="100" w:afterAutospacing="1"/>
        <w:rPr>
          <w:rFonts w:ascii="Times New Roman" w:eastAsia="Times New Roman" w:hAnsi="Times New Roman" w:cs="Times New Roman"/>
        </w:rPr>
      </w:pPr>
      <w:r w:rsidRPr="00800D7A">
        <w:rPr>
          <w:rFonts w:ascii="Calibri" w:eastAsia="Times New Roman" w:hAnsi="Calibri" w:cs="Times New Roman"/>
          <w:sz w:val="28"/>
          <w:szCs w:val="28"/>
        </w:rPr>
        <w:t xml:space="preserve">4. </w:t>
      </w:r>
      <w:r w:rsidRPr="00800D7A">
        <w:rPr>
          <w:rFonts w:ascii="Calibri" w:eastAsia="Times New Roman" w:hAnsi="Calibri" w:cs="Times New Roman"/>
          <w:b/>
        </w:rPr>
        <w:t>POLICY CONSIDERATIONS</w:t>
      </w:r>
      <w:r w:rsidRPr="00800D7A">
        <w:rPr>
          <w:rFonts w:ascii="Calibri" w:eastAsia="Times New Roman" w:hAnsi="Calibri" w:cs="Times New Roman"/>
          <w:sz w:val="28"/>
          <w:szCs w:val="28"/>
        </w:rPr>
        <w:t xml:space="preserve"> </w:t>
      </w:r>
    </w:p>
    <w:p w:rsidR="00800D7A" w:rsidRPr="00800D7A" w:rsidRDefault="00800D7A" w:rsidP="00800D7A">
      <w:pPr>
        <w:spacing w:before="100" w:beforeAutospacing="1" w:after="100" w:afterAutospacing="1"/>
        <w:rPr>
          <w:rFonts w:ascii="Calibri" w:eastAsia="Times New Roman" w:hAnsi="Calibri" w:cs="Times New Roman"/>
        </w:rPr>
      </w:pPr>
      <w:r w:rsidRPr="00800D7A">
        <w:rPr>
          <w:rFonts w:ascii="Calibri" w:eastAsia="Times New Roman" w:hAnsi="Calibri" w:cs="Times New Roman"/>
        </w:rPr>
        <w:t xml:space="preserve">4.1 </w:t>
      </w:r>
      <w:r w:rsidRPr="00800D7A">
        <w:rPr>
          <w:rFonts w:ascii="Calibri" w:eastAsia="Times New Roman" w:hAnsi="Calibri" w:cs="Times New Roman"/>
          <w:u w:val="single"/>
        </w:rPr>
        <w:t>Planning</w:t>
      </w:r>
      <w:r w:rsidRPr="00800D7A">
        <w:rPr>
          <w:rFonts w:ascii="Calibri" w:eastAsia="Times New Roman" w:hAnsi="Calibri" w:cs="Times New Roman"/>
        </w:rPr>
        <w:t xml:space="preserve"> (Listed Buildings and Conservation Areas) Act 1990 </w:t>
      </w:r>
    </w:p>
    <w:p w:rsidR="00800D7A" w:rsidRPr="00800D7A" w:rsidRDefault="00800D7A" w:rsidP="00800D7A">
      <w:pPr>
        <w:spacing w:before="100" w:beforeAutospacing="1" w:after="100" w:afterAutospacing="1"/>
        <w:rPr>
          <w:rFonts w:ascii="Times New Roman" w:eastAsia="Times New Roman" w:hAnsi="Times New Roman" w:cs="Times New Roman"/>
        </w:rPr>
      </w:pPr>
      <w:r w:rsidRPr="00800D7A">
        <w:rPr>
          <w:rFonts w:ascii="Calibri" w:eastAsia="Times New Roman" w:hAnsi="Calibri" w:cs="Times New Roman"/>
        </w:rPr>
        <w:t xml:space="preserve">The primary legislation relating to historic buildings is the Planning (Listed Buildings and Conservations Areas) Act 1990. This requires </w:t>
      </w:r>
      <w:r w:rsidR="00AB29B8">
        <w:rPr>
          <w:rFonts w:ascii="Calibri" w:eastAsia="Times New Roman" w:hAnsi="Calibri" w:cs="Times New Roman"/>
        </w:rPr>
        <w:t>c</w:t>
      </w:r>
      <w:r w:rsidRPr="00800D7A">
        <w:rPr>
          <w:rFonts w:ascii="Calibri" w:eastAsia="Times New Roman" w:hAnsi="Calibri" w:cs="Times New Roman"/>
        </w:rPr>
        <w:t xml:space="preserve">ouncils, when determining applications, to pay special regard to the desirability of preserving or enhancing the character or appearance of a conservation area (section 72) and to have special regard to the desirability of preserving a listed building or it’s setting (sections 16 and 66). </w:t>
      </w:r>
    </w:p>
    <w:p w:rsidR="00800D7A" w:rsidRPr="00800D7A" w:rsidRDefault="00800D7A" w:rsidP="00800D7A">
      <w:pPr>
        <w:spacing w:before="100" w:beforeAutospacing="1" w:after="100" w:afterAutospacing="1"/>
        <w:rPr>
          <w:rFonts w:ascii="Calibri" w:eastAsia="Times New Roman" w:hAnsi="Calibri" w:cs="Times New Roman"/>
        </w:rPr>
      </w:pPr>
      <w:r w:rsidRPr="00800D7A">
        <w:rPr>
          <w:rFonts w:ascii="Calibri" w:eastAsia="Times New Roman" w:hAnsi="Calibri" w:cs="Times New Roman"/>
        </w:rPr>
        <w:t xml:space="preserve">4.2 To promote sustainable development, the NPPF seeks to ensure that historic environment and its heritage assets are conserved in a manner appropriate to their significance (paras 17 &amp; 126). </w:t>
      </w:r>
    </w:p>
    <w:p w:rsidR="00800D7A" w:rsidRPr="00800D7A" w:rsidRDefault="00800D7A" w:rsidP="00800D7A">
      <w:pPr>
        <w:spacing w:before="100" w:beforeAutospacing="1" w:after="100" w:afterAutospacing="1"/>
        <w:rPr>
          <w:rFonts w:ascii="Calibri" w:eastAsia="Times New Roman" w:hAnsi="Calibri" w:cs="Times New Roman"/>
        </w:rPr>
      </w:pPr>
      <w:r w:rsidRPr="00800D7A">
        <w:rPr>
          <w:rFonts w:ascii="Calibri" w:eastAsia="Times New Roman" w:hAnsi="Calibri" w:cs="Times New Roman"/>
        </w:rPr>
        <w:lastRenderedPageBreak/>
        <w:t xml:space="preserve">4.3 However, it recognises that the significance of a designated heritage asset can be harmed or lost through development within its setting, where setting is defined as ‘the surroundings in which a heritage asset is experienced’, recognising that ‘elements of a setting may make a positive or negative contribution to the significance of the asset’. </w:t>
      </w:r>
    </w:p>
    <w:p w:rsidR="00800D7A" w:rsidRPr="00800D7A" w:rsidRDefault="00800D7A" w:rsidP="00800D7A">
      <w:pPr>
        <w:spacing w:before="100" w:beforeAutospacing="1" w:after="100" w:afterAutospacing="1"/>
        <w:rPr>
          <w:rFonts w:ascii="Calibri" w:eastAsia="Times New Roman" w:hAnsi="Calibri" w:cs="Times New Roman"/>
        </w:rPr>
      </w:pPr>
      <w:r w:rsidRPr="00800D7A">
        <w:rPr>
          <w:rFonts w:ascii="Calibri" w:eastAsia="Times New Roman" w:hAnsi="Calibri" w:cs="Times New Roman"/>
        </w:rPr>
        <w:t xml:space="preserve">4.4 The NPPF therefore requires an applicant to describe the significance of any heritage assets affected, including any contribution made by their setting, proportionate to the assets importance and sufficient to understand the potential impact of the proposal on their significance, although it accepts that not all elements of a conservation area will necessarily contribute to the significance. </w:t>
      </w:r>
    </w:p>
    <w:p w:rsidR="00800D7A" w:rsidRPr="00800D7A" w:rsidRDefault="00800D7A" w:rsidP="00800D7A">
      <w:pPr>
        <w:spacing w:before="100" w:beforeAutospacing="1" w:after="100" w:afterAutospacing="1"/>
        <w:rPr>
          <w:rFonts w:ascii="Times New Roman" w:eastAsia="Times New Roman" w:hAnsi="Times New Roman" w:cs="Times New Roman"/>
        </w:rPr>
      </w:pPr>
      <w:r w:rsidRPr="00800D7A">
        <w:rPr>
          <w:rFonts w:ascii="Calibri" w:eastAsia="Times New Roman" w:hAnsi="Calibri" w:cs="Times New Roman"/>
          <w:sz w:val="28"/>
          <w:szCs w:val="28"/>
        </w:rPr>
        <w:t xml:space="preserve">5. </w:t>
      </w:r>
      <w:r w:rsidRPr="00800D7A">
        <w:rPr>
          <w:rFonts w:ascii="Calibri" w:eastAsia="Times New Roman" w:hAnsi="Calibri" w:cs="Times New Roman"/>
          <w:b/>
        </w:rPr>
        <w:t>SUMMARY OF LOCAL HERITAGE ASSETS</w:t>
      </w:r>
      <w:r w:rsidRPr="00800D7A">
        <w:rPr>
          <w:rFonts w:ascii="Calibri" w:eastAsia="Times New Roman" w:hAnsi="Calibri" w:cs="Times New Roman"/>
          <w:sz w:val="28"/>
          <w:szCs w:val="28"/>
        </w:rPr>
        <w:t xml:space="preserve"> </w:t>
      </w:r>
    </w:p>
    <w:p w:rsidR="00800D7A" w:rsidRPr="00800D7A" w:rsidRDefault="00800D7A" w:rsidP="00800D7A">
      <w:pPr>
        <w:spacing w:before="100" w:beforeAutospacing="1" w:after="100" w:afterAutospacing="1"/>
        <w:rPr>
          <w:rFonts w:ascii="Calibri" w:eastAsia="Times New Roman" w:hAnsi="Calibri" w:cs="Times New Roman"/>
        </w:rPr>
      </w:pPr>
      <w:r w:rsidRPr="00800D7A">
        <w:rPr>
          <w:rFonts w:ascii="Calibri" w:eastAsia="Times New Roman" w:hAnsi="Calibri" w:cs="Times New Roman"/>
        </w:rPr>
        <w:t xml:space="preserve">5.1 The NPPF defines a ‘heritage asset’ as ‘a building, monument, site, place, area or landscape identified as having a degree of significance meriting consideration in </w:t>
      </w:r>
      <w:r w:rsidR="00490A92">
        <w:rPr>
          <w:rFonts w:ascii="Calibri" w:eastAsia="Times New Roman" w:hAnsi="Calibri" w:cs="Times New Roman"/>
        </w:rPr>
        <w:t>p</w:t>
      </w:r>
      <w:r w:rsidRPr="00800D7A">
        <w:rPr>
          <w:rFonts w:ascii="Calibri" w:eastAsia="Times New Roman" w:hAnsi="Calibri" w:cs="Times New Roman"/>
        </w:rPr>
        <w:t xml:space="preserve">lanning decisions, because of its heritage interest and includes both designated heritage assets and assets identified by the local Planning Authority. </w:t>
      </w:r>
    </w:p>
    <w:p w:rsidR="00800D7A" w:rsidRPr="00800D7A" w:rsidRDefault="00800D7A" w:rsidP="00800D7A">
      <w:pPr>
        <w:spacing w:before="100" w:beforeAutospacing="1" w:after="100" w:afterAutospacing="1"/>
        <w:rPr>
          <w:rFonts w:ascii="Calibri" w:eastAsia="Times New Roman" w:hAnsi="Calibri" w:cs="Times New Roman"/>
        </w:rPr>
      </w:pPr>
      <w:r w:rsidRPr="00800D7A">
        <w:rPr>
          <w:rFonts w:ascii="Calibri" w:eastAsia="Times New Roman" w:hAnsi="Calibri" w:cs="Times New Roman"/>
        </w:rPr>
        <w:t xml:space="preserve">5.2 </w:t>
      </w:r>
      <w:r w:rsidRPr="00800D7A">
        <w:rPr>
          <w:rFonts w:ascii="Calibri" w:eastAsia="Times New Roman" w:hAnsi="Calibri" w:cs="Times New Roman"/>
          <w:u w:val="single"/>
        </w:rPr>
        <w:t>Existing Designations</w:t>
      </w:r>
      <w:r w:rsidRPr="00800D7A">
        <w:rPr>
          <w:rFonts w:ascii="Calibri" w:eastAsia="Times New Roman" w:hAnsi="Calibri" w:cs="Times New Roman"/>
        </w:rPr>
        <w:t>.</w:t>
      </w:r>
      <w:r w:rsidRPr="00800D7A">
        <w:rPr>
          <w:rFonts w:ascii="Calibri" w:eastAsia="Times New Roman" w:hAnsi="Calibri" w:cs="Times New Roman"/>
        </w:rPr>
        <w:br/>
        <w:t xml:space="preserve">The existing buildings are located within the </w:t>
      </w:r>
      <w:proofErr w:type="spellStart"/>
      <w:r>
        <w:rPr>
          <w:rFonts w:ascii="Calibri" w:eastAsia="Times New Roman" w:hAnsi="Calibri" w:cs="Times New Roman"/>
        </w:rPr>
        <w:t>Westhorpe</w:t>
      </w:r>
      <w:proofErr w:type="spellEnd"/>
      <w:r>
        <w:rPr>
          <w:rFonts w:ascii="Calibri" w:eastAsia="Times New Roman" w:hAnsi="Calibri" w:cs="Times New Roman"/>
        </w:rPr>
        <w:t xml:space="preserve"> </w:t>
      </w:r>
      <w:r w:rsidRPr="00800D7A">
        <w:rPr>
          <w:rFonts w:ascii="Calibri" w:eastAsia="Times New Roman" w:hAnsi="Calibri" w:cs="Times New Roman"/>
        </w:rPr>
        <w:t xml:space="preserve">Conservation Area. </w:t>
      </w:r>
    </w:p>
    <w:p w:rsidR="00A80022" w:rsidRPr="00A80022" w:rsidRDefault="00A80022" w:rsidP="00A80022">
      <w:pPr>
        <w:spacing w:before="100" w:beforeAutospacing="1" w:after="100" w:afterAutospacing="1"/>
        <w:rPr>
          <w:rFonts w:ascii="Times New Roman" w:eastAsia="Times New Roman" w:hAnsi="Times New Roman" w:cs="Times New Roman"/>
        </w:rPr>
      </w:pPr>
      <w:r w:rsidRPr="00A80022">
        <w:rPr>
          <w:rFonts w:ascii="Calibri" w:eastAsia="Times New Roman" w:hAnsi="Calibri" w:cs="Times New Roman"/>
        </w:rPr>
        <w:t xml:space="preserve">5.3 </w:t>
      </w:r>
      <w:r w:rsidRPr="00A80022">
        <w:rPr>
          <w:rFonts w:ascii="Calibri" w:eastAsia="Times New Roman" w:hAnsi="Calibri" w:cs="Times New Roman"/>
          <w:u w:val="single"/>
        </w:rPr>
        <w:t>Listed Buildings</w:t>
      </w:r>
      <w:r w:rsidRPr="00A80022">
        <w:rPr>
          <w:rFonts w:ascii="Calibri" w:eastAsia="Times New Roman" w:hAnsi="Calibri" w:cs="Times New Roman"/>
        </w:rPr>
        <w:t>.</w:t>
      </w:r>
      <w:r w:rsidRPr="00A80022">
        <w:rPr>
          <w:rFonts w:ascii="Calibri" w:eastAsia="Times New Roman" w:hAnsi="Calibri" w:cs="Times New Roman"/>
        </w:rPr>
        <w:br/>
        <w:t xml:space="preserve">Other properties within the immediate area </w:t>
      </w:r>
    </w:p>
    <w:p w:rsidR="00901584" w:rsidRDefault="00CD405B" w:rsidP="00901584">
      <w:r>
        <w:t xml:space="preserve">82-84 </w:t>
      </w:r>
      <w:proofErr w:type="spellStart"/>
      <w:r>
        <w:t>Westhorpe</w:t>
      </w:r>
      <w:proofErr w:type="spellEnd"/>
      <w:r>
        <w:t xml:space="preserve"> </w:t>
      </w:r>
      <w:r>
        <w:tab/>
      </w:r>
      <w:r>
        <w:tab/>
      </w:r>
      <w:r>
        <w:tab/>
        <w:t>UID 1214856</w:t>
      </w:r>
    </w:p>
    <w:p w:rsidR="00CD405B" w:rsidRDefault="00CD405B" w:rsidP="00901584">
      <w:proofErr w:type="spellStart"/>
      <w:r>
        <w:t>Westhorpe</w:t>
      </w:r>
      <w:proofErr w:type="spellEnd"/>
      <w:r>
        <w:t xml:space="preserve"> Farm House </w:t>
      </w:r>
      <w:r>
        <w:tab/>
      </w:r>
      <w:r>
        <w:tab/>
        <w:t>UID 1046057</w:t>
      </w:r>
    </w:p>
    <w:p w:rsidR="00CD405B" w:rsidRDefault="00CD405B" w:rsidP="00901584">
      <w:proofErr w:type="spellStart"/>
      <w:r>
        <w:t>Westhorpe</w:t>
      </w:r>
      <w:proofErr w:type="spellEnd"/>
      <w:r>
        <w:t xml:space="preserve"> Hall </w:t>
      </w:r>
      <w:r>
        <w:tab/>
      </w:r>
      <w:r>
        <w:tab/>
      </w:r>
      <w:r>
        <w:tab/>
        <w:t>UID1288340</w:t>
      </w:r>
    </w:p>
    <w:p w:rsidR="00CD405B" w:rsidRDefault="00CD405B" w:rsidP="00901584">
      <w:r>
        <w:t xml:space="preserve">Home Farm </w:t>
      </w:r>
      <w:r>
        <w:tab/>
      </w:r>
      <w:r>
        <w:tab/>
      </w:r>
      <w:r>
        <w:tab/>
      </w:r>
      <w:r>
        <w:tab/>
        <w:t>UID 1369940</w:t>
      </w:r>
    </w:p>
    <w:p w:rsidR="00CD405B" w:rsidRDefault="00CD405B" w:rsidP="00901584">
      <w:r>
        <w:t xml:space="preserve">Home Farmhouse </w:t>
      </w:r>
      <w:r>
        <w:tab/>
      </w:r>
      <w:r>
        <w:tab/>
      </w:r>
      <w:r>
        <w:tab/>
        <w:t>UID 1046058</w:t>
      </w:r>
    </w:p>
    <w:p w:rsidR="00CD405B" w:rsidRDefault="00CD405B" w:rsidP="00901584">
      <w:r>
        <w:t xml:space="preserve">Barns at Bath Cottage </w:t>
      </w:r>
      <w:r>
        <w:tab/>
      </w:r>
      <w:r>
        <w:tab/>
        <w:t>UID 1045455</w:t>
      </w:r>
    </w:p>
    <w:p w:rsidR="00CD405B" w:rsidRDefault="00CD405B" w:rsidP="00901584">
      <w:r>
        <w:t xml:space="preserve">Bath Cottage </w:t>
      </w:r>
      <w:r>
        <w:tab/>
      </w:r>
      <w:r>
        <w:tab/>
      </w:r>
      <w:r>
        <w:tab/>
      </w:r>
      <w:r>
        <w:tab/>
        <w:t>UID 1045454</w:t>
      </w:r>
    </w:p>
    <w:p w:rsidR="00CD405B" w:rsidRDefault="00CD405B" w:rsidP="00901584">
      <w:r>
        <w:t xml:space="preserve">58 </w:t>
      </w:r>
      <w:proofErr w:type="spellStart"/>
      <w:r>
        <w:t>Westhorpe</w:t>
      </w:r>
      <w:proofErr w:type="spellEnd"/>
      <w:r>
        <w:t xml:space="preserve"> </w:t>
      </w:r>
      <w:r>
        <w:tab/>
      </w:r>
      <w:r>
        <w:tab/>
      </w:r>
      <w:r>
        <w:tab/>
        <w:t>UID 1369939</w:t>
      </w:r>
    </w:p>
    <w:p w:rsidR="00CD405B" w:rsidRDefault="00CD405B" w:rsidP="00901584"/>
    <w:p w:rsidR="00CD405B" w:rsidRDefault="00CD405B" w:rsidP="00901584">
      <w:r>
        <w:t xml:space="preserve">Whilst these buildings make up much of the character of </w:t>
      </w:r>
      <w:proofErr w:type="spellStart"/>
      <w:r>
        <w:t>Westhorpe</w:t>
      </w:r>
      <w:proofErr w:type="spellEnd"/>
      <w:r>
        <w:t xml:space="preserve"> they are not directly affected by the proposal as they are not in view of the site.</w:t>
      </w:r>
    </w:p>
    <w:p w:rsidR="00CD405B" w:rsidRDefault="00CD405B" w:rsidP="00901584"/>
    <w:p w:rsidR="00490A92" w:rsidRDefault="00490A92" w:rsidP="00CD405B">
      <w:pPr>
        <w:spacing w:before="100" w:beforeAutospacing="1" w:after="100" w:afterAutospacing="1"/>
        <w:rPr>
          <w:rFonts w:ascii="Times New Roman" w:eastAsia="Times New Roman" w:hAnsi="Times New Roman" w:cs="Times New Roman"/>
          <w:u w:val="single"/>
        </w:rPr>
      </w:pPr>
      <w:r w:rsidRPr="00490A92">
        <w:rPr>
          <w:rFonts w:ascii="Calibri" w:eastAsia="Times New Roman" w:hAnsi="Calibri" w:cs="Times New Roman"/>
        </w:rPr>
        <w:t>5.4</w:t>
      </w:r>
      <w:r>
        <w:rPr>
          <w:rFonts w:ascii="Calibri" w:eastAsia="Times New Roman" w:hAnsi="Calibri" w:cs="Times New Roman"/>
          <w:u w:val="single"/>
        </w:rPr>
        <w:t xml:space="preserve"> </w:t>
      </w:r>
      <w:r w:rsidR="00CD405B" w:rsidRPr="00CD405B">
        <w:rPr>
          <w:rFonts w:ascii="Calibri" w:eastAsia="Times New Roman" w:hAnsi="Calibri" w:cs="Times New Roman"/>
          <w:u w:val="single"/>
        </w:rPr>
        <w:t xml:space="preserve">Scheduled monuments </w:t>
      </w:r>
    </w:p>
    <w:p w:rsidR="00CD405B" w:rsidRPr="00CD405B" w:rsidRDefault="00CD405B" w:rsidP="00CD405B">
      <w:pPr>
        <w:spacing w:before="100" w:beforeAutospacing="1" w:after="100" w:afterAutospacing="1"/>
        <w:rPr>
          <w:rFonts w:ascii="Times New Roman" w:eastAsia="Times New Roman" w:hAnsi="Times New Roman" w:cs="Times New Roman"/>
          <w:u w:val="single"/>
        </w:rPr>
      </w:pPr>
      <w:r w:rsidRPr="00CD405B">
        <w:rPr>
          <w:rFonts w:ascii="Calibri" w:eastAsia="Times New Roman" w:hAnsi="Calibri" w:cs="Times New Roman"/>
        </w:rPr>
        <w:t xml:space="preserve">There are no known scheduled monuments within the immediate area </w:t>
      </w:r>
    </w:p>
    <w:p w:rsidR="00CD405B" w:rsidRPr="00CD405B" w:rsidRDefault="00CD405B" w:rsidP="00CD405B">
      <w:pPr>
        <w:spacing w:before="100" w:beforeAutospacing="1" w:after="100" w:afterAutospacing="1"/>
        <w:rPr>
          <w:rFonts w:ascii="Times New Roman" w:eastAsia="Times New Roman" w:hAnsi="Times New Roman" w:cs="Times New Roman"/>
          <w:u w:val="single"/>
        </w:rPr>
      </w:pPr>
      <w:r w:rsidRPr="00CD405B">
        <w:rPr>
          <w:rFonts w:ascii="Calibri" w:eastAsia="Times New Roman" w:hAnsi="Calibri" w:cs="Times New Roman"/>
          <w:u w:val="single"/>
        </w:rPr>
        <w:t xml:space="preserve">Parks and Gardens of Special Historic Interest </w:t>
      </w:r>
    </w:p>
    <w:p w:rsidR="00CD405B" w:rsidRPr="00CD405B" w:rsidRDefault="00CD405B" w:rsidP="00CD405B">
      <w:pPr>
        <w:spacing w:before="100" w:beforeAutospacing="1" w:after="100" w:afterAutospacing="1"/>
        <w:rPr>
          <w:rFonts w:ascii="Times New Roman" w:eastAsia="Times New Roman" w:hAnsi="Times New Roman" w:cs="Times New Roman"/>
        </w:rPr>
      </w:pPr>
      <w:r w:rsidRPr="00CD405B">
        <w:rPr>
          <w:rFonts w:ascii="Calibri" w:eastAsia="Times New Roman" w:hAnsi="Calibri" w:cs="Times New Roman"/>
        </w:rPr>
        <w:t xml:space="preserve">5.5 There are no known parks and gardens </w:t>
      </w:r>
    </w:p>
    <w:p w:rsidR="00CD405B" w:rsidRDefault="00CD405B" w:rsidP="00CD405B">
      <w:pPr>
        <w:spacing w:before="100" w:beforeAutospacing="1" w:after="100" w:afterAutospacing="1"/>
        <w:rPr>
          <w:rFonts w:ascii="Calibri" w:eastAsia="Times New Roman" w:hAnsi="Calibri" w:cs="Times New Roman"/>
          <w:sz w:val="28"/>
          <w:szCs w:val="28"/>
        </w:rPr>
      </w:pPr>
      <w:r w:rsidRPr="00CD405B">
        <w:rPr>
          <w:rFonts w:ascii="Calibri" w:eastAsia="Times New Roman" w:hAnsi="Calibri" w:cs="Times New Roman"/>
        </w:rPr>
        <w:t xml:space="preserve">6. </w:t>
      </w:r>
      <w:r w:rsidRPr="00CD405B">
        <w:rPr>
          <w:rFonts w:ascii="Calibri" w:eastAsia="Times New Roman" w:hAnsi="Calibri" w:cs="Times New Roman"/>
          <w:b/>
        </w:rPr>
        <w:t>POTENTIAL IMPACT OF THE PROPOSED DEVELOPMENT ON THE SIGNIFICANCE OF THE LOCAL HERITAGE ASSETS</w:t>
      </w:r>
      <w:r w:rsidRPr="00CD405B">
        <w:rPr>
          <w:rFonts w:ascii="Calibri" w:eastAsia="Times New Roman" w:hAnsi="Calibri" w:cs="Times New Roman"/>
          <w:sz w:val="28"/>
          <w:szCs w:val="28"/>
        </w:rPr>
        <w:t xml:space="preserve"> </w:t>
      </w:r>
    </w:p>
    <w:p w:rsidR="00CD405B" w:rsidRPr="00490A92" w:rsidRDefault="00CD405B" w:rsidP="00CD405B">
      <w:pPr>
        <w:spacing w:before="100" w:beforeAutospacing="1" w:after="100" w:afterAutospacing="1"/>
        <w:rPr>
          <w:rFonts w:ascii="Calibri" w:eastAsia="Times New Roman" w:hAnsi="Calibri" w:cs="Times New Roman"/>
        </w:rPr>
      </w:pPr>
      <w:r w:rsidRPr="00490A92">
        <w:rPr>
          <w:rFonts w:ascii="Calibri" w:eastAsia="Times New Roman" w:hAnsi="Calibri" w:cs="Times New Roman"/>
        </w:rPr>
        <w:t xml:space="preserve">It is considered that the </w:t>
      </w:r>
      <w:r w:rsidR="00ED2B49" w:rsidRPr="00490A92">
        <w:rPr>
          <w:rFonts w:ascii="Calibri" w:eastAsia="Times New Roman" w:hAnsi="Calibri" w:cs="Times New Roman"/>
        </w:rPr>
        <w:t>originality of Woodland Cottage has been destroyed mostly by the alterations that were carried out in the 1990’s however the historic reference to development on that part of the site remains.</w:t>
      </w:r>
    </w:p>
    <w:p w:rsidR="00ED2B49" w:rsidRPr="00490A92" w:rsidRDefault="00ED2B49" w:rsidP="00CD405B">
      <w:pPr>
        <w:spacing w:before="100" w:beforeAutospacing="1" w:after="100" w:afterAutospacing="1"/>
        <w:rPr>
          <w:rFonts w:ascii="Calibri" w:eastAsia="Times New Roman" w:hAnsi="Calibri" w:cs="Times New Roman"/>
        </w:rPr>
      </w:pPr>
      <w:r w:rsidRPr="00490A92">
        <w:rPr>
          <w:rFonts w:ascii="Calibri" w:eastAsia="Times New Roman" w:hAnsi="Calibri" w:cs="Times New Roman"/>
        </w:rPr>
        <w:lastRenderedPageBreak/>
        <w:t>The aim of retention of a part of the cottage and the introduction of an external stair to first floor office will retain the fact that there has been a long</w:t>
      </w:r>
      <w:r w:rsidR="00B50C40">
        <w:rPr>
          <w:rFonts w:ascii="Calibri" w:eastAsia="Times New Roman" w:hAnsi="Calibri" w:cs="Times New Roman"/>
        </w:rPr>
        <w:t>-</w:t>
      </w:r>
      <w:r w:rsidRPr="00490A92">
        <w:rPr>
          <w:rFonts w:ascii="Calibri" w:eastAsia="Times New Roman" w:hAnsi="Calibri" w:cs="Times New Roman"/>
        </w:rPr>
        <w:t xml:space="preserve">term development of the site, but it will revert the construction to a lower status building. </w:t>
      </w:r>
    </w:p>
    <w:p w:rsidR="00B069EA" w:rsidRPr="00490A92" w:rsidRDefault="00ED2B49" w:rsidP="00B069EA">
      <w:pPr>
        <w:spacing w:before="100" w:beforeAutospacing="1" w:after="100" w:afterAutospacing="1"/>
        <w:rPr>
          <w:rFonts w:ascii="Calibri" w:eastAsia="Times New Roman" w:hAnsi="Calibri" w:cs="Times New Roman"/>
        </w:rPr>
      </w:pPr>
      <w:r w:rsidRPr="00490A92">
        <w:rPr>
          <w:rFonts w:ascii="Calibri" w:eastAsia="Times New Roman" w:hAnsi="Calibri" w:cs="Times New Roman"/>
        </w:rPr>
        <w:t xml:space="preserve">Woodland cottage would become a smaller element on the </w:t>
      </w:r>
      <w:proofErr w:type="gramStart"/>
      <w:r w:rsidRPr="00490A92">
        <w:rPr>
          <w:rFonts w:ascii="Calibri" w:eastAsia="Times New Roman" w:hAnsi="Calibri" w:cs="Times New Roman"/>
        </w:rPr>
        <w:t>site</w:t>
      </w:r>
      <w:proofErr w:type="gramEnd"/>
      <w:r w:rsidRPr="00490A92">
        <w:rPr>
          <w:rFonts w:ascii="Calibri" w:eastAsia="Times New Roman" w:hAnsi="Calibri" w:cs="Times New Roman"/>
        </w:rPr>
        <w:t xml:space="preserve"> and it would retain the brick and pantile roof that would have been typical of lower status building types.</w:t>
      </w:r>
      <w:r w:rsidR="00B069EA" w:rsidRPr="00490A92">
        <w:rPr>
          <w:rFonts w:ascii="Calibri" w:eastAsia="Times New Roman" w:hAnsi="Calibri" w:cs="Times New Roman"/>
        </w:rPr>
        <w:t xml:space="preserve"> </w:t>
      </w:r>
    </w:p>
    <w:p w:rsidR="00B50C40" w:rsidRDefault="00B069EA" w:rsidP="00490A92">
      <w:pPr>
        <w:spacing w:before="100" w:beforeAutospacing="1" w:after="100" w:afterAutospacing="1"/>
        <w:rPr>
          <w:rFonts w:ascii="Calibri" w:eastAsia="Times New Roman" w:hAnsi="Calibri" w:cs="Times New Roman"/>
        </w:rPr>
      </w:pPr>
      <w:r w:rsidRPr="00490A92">
        <w:rPr>
          <w:rFonts w:ascii="Calibri" w:eastAsia="Times New Roman" w:hAnsi="Calibri" w:cs="Times New Roman"/>
        </w:rPr>
        <w:t>The public view of the retained elements of Woodland Cottage will be very similar to the current position, with the exception of the double garage, which will be clad in oak and have the pitched roof trusses replaced with a flat green roof.</w:t>
      </w:r>
      <w:r w:rsidR="00490A92" w:rsidRPr="00490A92">
        <w:rPr>
          <w:rFonts w:ascii="Calibri" w:eastAsia="Times New Roman" w:hAnsi="Calibri" w:cs="Times New Roman"/>
        </w:rPr>
        <w:t xml:space="preserve"> </w:t>
      </w:r>
      <w:r w:rsidR="00B50C40">
        <w:rPr>
          <w:rFonts w:ascii="Calibri" w:eastAsia="Times New Roman" w:hAnsi="Calibri" w:cs="Times New Roman"/>
        </w:rPr>
        <w:t xml:space="preserve">  </w:t>
      </w:r>
    </w:p>
    <w:p w:rsidR="00490A92" w:rsidRPr="00490A92" w:rsidRDefault="00B50C40" w:rsidP="00490A92">
      <w:pPr>
        <w:spacing w:before="100" w:beforeAutospacing="1" w:after="100" w:afterAutospacing="1"/>
        <w:rPr>
          <w:rFonts w:ascii="Calibri" w:eastAsia="Times New Roman" w:hAnsi="Calibri" w:cs="Times New Roman"/>
        </w:rPr>
      </w:pPr>
      <w:r>
        <w:rPr>
          <w:rFonts w:ascii="Calibri" w:eastAsia="Times New Roman" w:hAnsi="Calibri" w:cs="Times New Roman"/>
        </w:rPr>
        <w:t xml:space="preserve">The new property will be constructed </w:t>
      </w:r>
      <w:proofErr w:type="gramStart"/>
      <w:r>
        <w:rPr>
          <w:rFonts w:ascii="Calibri" w:eastAsia="Times New Roman" w:hAnsi="Calibri" w:cs="Times New Roman"/>
        </w:rPr>
        <w:t xml:space="preserve">on  </w:t>
      </w:r>
      <w:r w:rsidR="00490A92" w:rsidRPr="00490A92">
        <w:rPr>
          <w:rFonts w:ascii="Calibri" w:eastAsia="Times New Roman" w:hAnsi="Calibri" w:cs="Times New Roman"/>
        </w:rPr>
        <w:t>ground</w:t>
      </w:r>
      <w:proofErr w:type="gramEnd"/>
      <w:r w:rsidR="00490A92" w:rsidRPr="00490A92">
        <w:rPr>
          <w:rFonts w:ascii="Calibri" w:eastAsia="Times New Roman" w:hAnsi="Calibri" w:cs="Times New Roman"/>
        </w:rPr>
        <w:t>, that does not flood,</w:t>
      </w:r>
      <w:r>
        <w:rPr>
          <w:rFonts w:ascii="Calibri" w:eastAsia="Times New Roman" w:hAnsi="Calibri" w:cs="Times New Roman"/>
        </w:rPr>
        <w:t xml:space="preserve"> but </w:t>
      </w:r>
      <w:r w:rsidR="00490A92" w:rsidRPr="00490A92">
        <w:rPr>
          <w:rFonts w:ascii="Calibri" w:eastAsia="Times New Roman" w:hAnsi="Calibri" w:cs="Times New Roman"/>
        </w:rPr>
        <w:t xml:space="preserve"> will be a building of lesser scale than The Elms, but equally greater scale than</w:t>
      </w:r>
      <w:r w:rsidR="00490A92">
        <w:rPr>
          <w:rFonts w:ascii="Calibri" w:eastAsia="Times New Roman" w:hAnsi="Calibri" w:cs="Times New Roman"/>
          <w:sz w:val="28"/>
          <w:szCs w:val="28"/>
        </w:rPr>
        <w:t xml:space="preserve"> </w:t>
      </w:r>
      <w:r w:rsidR="00490A92" w:rsidRPr="00490A92">
        <w:rPr>
          <w:rFonts w:ascii="Calibri" w:eastAsia="Times New Roman" w:hAnsi="Calibri" w:cs="Times New Roman"/>
        </w:rPr>
        <w:t>the retained section of Woodland Cottage.</w:t>
      </w:r>
    </w:p>
    <w:p w:rsidR="00B069EA" w:rsidRPr="00490A92" w:rsidRDefault="00490A92" w:rsidP="00B069EA">
      <w:pPr>
        <w:spacing w:before="100" w:beforeAutospacing="1" w:after="100" w:afterAutospacing="1"/>
        <w:rPr>
          <w:rFonts w:ascii="Calibri" w:eastAsia="Times New Roman" w:hAnsi="Calibri" w:cs="Times New Roman"/>
        </w:rPr>
      </w:pPr>
      <w:r w:rsidRPr="00490A92">
        <w:rPr>
          <w:rFonts w:ascii="Calibri" w:eastAsia="Times New Roman" w:hAnsi="Calibri" w:cs="Times New Roman"/>
        </w:rPr>
        <w:t xml:space="preserve">It will be a building that uses renewable materials in the same way that original Georgian architecture did, however the oak cladding and green roofs will be </w:t>
      </w:r>
      <w:proofErr w:type="spellStart"/>
      <w:r w:rsidRPr="00490A92">
        <w:rPr>
          <w:rFonts w:ascii="Calibri" w:eastAsia="Times New Roman" w:hAnsi="Calibri" w:cs="Times New Roman"/>
        </w:rPr>
        <w:t>ressessive</w:t>
      </w:r>
      <w:proofErr w:type="spellEnd"/>
      <w:r w:rsidRPr="00490A92">
        <w:rPr>
          <w:rFonts w:ascii="Calibri" w:eastAsia="Times New Roman" w:hAnsi="Calibri" w:cs="Times New Roman"/>
        </w:rPr>
        <w:t xml:space="preserve"> when viewed against the Elms, so as to retain its prestige as a country house. The oak cladding will take on a dark brown colour as </w:t>
      </w:r>
      <w:proofErr w:type="gramStart"/>
      <w:r w:rsidRPr="00490A92">
        <w:rPr>
          <w:rFonts w:ascii="Calibri" w:eastAsia="Times New Roman" w:hAnsi="Calibri" w:cs="Times New Roman"/>
        </w:rPr>
        <w:t>it</w:t>
      </w:r>
      <w:proofErr w:type="gramEnd"/>
      <w:r w:rsidRPr="00490A92">
        <w:rPr>
          <w:rFonts w:ascii="Calibri" w:eastAsia="Times New Roman" w:hAnsi="Calibri" w:cs="Times New Roman"/>
        </w:rPr>
        <w:t xml:space="preserve"> ages and this will make the house recede into the woodland to the rear. </w:t>
      </w:r>
    </w:p>
    <w:p w:rsidR="00ED2B49" w:rsidRPr="00490A92" w:rsidRDefault="00ED2B49" w:rsidP="00490A92">
      <w:pPr>
        <w:spacing w:before="100" w:beforeAutospacing="1" w:after="100" w:afterAutospacing="1"/>
        <w:rPr>
          <w:rFonts w:ascii="Calibri" w:eastAsia="Times New Roman" w:hAnsi="Calibri" w:cs="Times New Roman"/>
        </w:rPr>
      </w:pPr>
      <w:r w:rsidRPr="00490A92">
        <w:rPr>
          <w:rFonts w:ascii="Calibri" w:eastAsia="Times New Roman" w:hAnsi="Calibri" w:cs="Times New Roman"/>
        </w:rPr>
        <w:t xml:space="preserve">The proposed replacement dwelling, to be built on higher  </w:t>
      </w:r>
    </w:p>
    <w:p w:rsidR="005E4903" w:rsidRDefault="005E4903" w:rsidP="005E4903">
      <w:pPr>
        <w:spacing w:before="100" w:beforeAutospacing="1" w:after="100" w:afterAutospacing="1"/>
        <w:rPr>
          <w:rFonts w:ascii="Calibri" w:eastAsia="Times New Roman" w:hAnsi="Calibri" w:cs="Times New Roman"/>
        </w:rPr>
      </w:pPr>
      <w:r w:rsidRPr="005E4903">
        <w:rPr>
          <w:rFonts w:ascii="Calibri" w:eastAsia="Times New Roman" w:hAnsi="Calibri" w:cs="Times New Roman"/>
        </w:rPr>
        <w:t xml:space="preserve">It is felt that the proposal demonstrates a </w:t>
      </w:r>
      <w:proofErr w:type="gramStart"/>
      <w:r w:rsidRPr="005E4903">
        <w:rPr>
          <w:rFonts w:ascii="Calibri" w:eastAsia="Times New Roman" w:hAnsi="Calibri" w:cs="Times New Roman"/>
        </w:rPr>
        <w:t>high quality</w:t>
      </w:r>
      <w:proofErr w:type="gramEnd"/>
      <w:r w:rsidRPr="005E4903">
        <w:rPr>
          <w:rFonts w:ascii="Calibri" w:eastAsia="Times New Roman" w:hAnsi="Calibri" w:cs="Times New Roman"/>
        </w:rPr>
        <w:t xml:space="preserve"> design that respects its local context and has regards to the objectives of Conservation policies and Guidance notes. </w:t>
      </w:r>
    </w:p>
    <w:p w:rsidR="009F27F5" w:rsidRPr="005E4903" w:rsidRDefault="009F27F5" w:rsidP="005E4903">
      <w:pPr>
        <w:spacing w:before="100" w:beforeAutospacing="1" w:after="100" w:afterAutospacing="1"/>
        <w:rPr>
          <w:rFonts w:ascii="Times New Roman" w:eastAsia="Times New Roman" w:hAnsi="Times New Roman" w:cs="Times New Roman"/>
        </w:rPr>
      </w:pPr>
    </w:p>
    <w:p w:rsidR="009F27F5" w:rsidRPr="009F27F5" w:rsidRDefault="005E4903" w:rsidP="009F27F5">
      <w:pPr>
        <w:spacing w:before="100" w:beforeAutospacing="1" w:after="100" w:afterAutospacing="1"/>
        <w:rPr>
          <w:rFonts w:ascii="Times New Roman" w:eastAsia="Times New Roman" w:hAnsi="Times New Roman" w:cs="Times New Roman"/>
        </w:rPr>
      </w:pPr>
      <w:r w:rsidRPr="005E4903">
        <w:rPr>
          <w:rFonts w:ascii="Calibri" w:eastAsia="Times New Roman" w:hAnsi="Calibri" w:cs="Times New Roman"/>
        </w:rPr>
        <w:t xml:space="preserve">As a result of this considered design approach, and the liaison which has taken place between the </w:t>
      </w:r>
      <w:r>
        <w:rPr>
          <w:rFonts w:ascii="Calibri" w:eastAsia="Times New Roman" w:hAnsi="Calibri" w:cs="Times New Roman"/>
        </w:rPr>
        <w:t>C</w:t>
      </w:r>
      <w:r w:rsidRPr="005E4903">
        <w:rPr>
          <w:rFonts w:ascii="Calibri" w:eastAsia="Times New Roman" w:hAnsi="Calibri" w:cs="Times New Roman"/>
        </w:rPr>
        <w:t xml:space="preserve">onservation Officer </w:t>
      </w:r>
      <w:r>
        <w:rPr>
          <w:rFonts w:ascii="Calibri" w:eastAsia="Times New Roman" w:hAnsi="Calibri" w:cs="Times New Roman"/>
        </w:rPr>
        <w:t>(Oliver Scott</w:t>
      </w:r>
      <w:r w:rsidR="009F27F5">
        <w:rPr>
          <w:rFonts w:ascii="Calibri" w:eastAsia="Times New Roman" w:hAnsi="Calibri" w:cs="Times New Roman"/>
        </w:rPr>
        <w:t>)</w:t>
      </w:r>
      <w:r w:rsidRPr="005E4903">
        <w:rPr>
          <w:rFonts w:ascii="Calibri" w:eastAsia="Times New Roman" w:hAnsi="Calibri" w:cs="Times New Roman"/>
        </w:rPr>
        <w:t xml:space="preserve">, prior to this application, the proposed </w:t>
      </w:r>
    </w:p>
    <w:p w:rsidR="005E4903" w:rsidRPr="005E4903" w:rsidRDefault="005E4903" w:rsidP="005E4903">
      <w:pPr>
        <w:spacing w:before="100" w:beforeAutospacing="1" w:after="100" w:afterAutospacing="1"/>
        <w:rPr>
          <w:rFonts w:ascii="Times New Roman" w:eastAsia="Times New Roman" w:hAnsi="Times New Roman" w:cs="Times New Roman"/>
        </w:rPr>
      </w:pPr>
      <w:r w:rsidRPr="005E4903">
        <w:rPr>
          <w:rFonts w:ascii="Calibri" w:eastAsia="Times New Roman" w:hAnsi="Calibri" w:cs="Times New Roman"/>
        </w:rPr>
        <w:t>development promotes a high</w:t>
      </w:r>
      <w:r w:rsidR="00B50C40">
        <w:rPr>
          <w:rFonts w:ascii="Calibri" w:eastAsia="Times New Roman" w:hAnsi="Calibri" w:cs="Times New Roman"/>
        </w:rPr>
        <w:t>-</w:t>
      </w:r>
      <w:r w:rsidRPr="005E4903">
        <w:rPr>
          <w:rFonts w:ascii="Calibri" w:eastAsia="Times New Roman" w:hAnsi="Calibri" w:cs="Times New Roman"/>
        </w:rPr>
        <w:t>quality design scheme that in terms of its scale, design, and materials of construction, has regard to its local context and character</w:t>
      </w:r>
      <w:r w:rsidR="009F27F5">
        <w:rPr>
          <w:rFonts w:ascii="Calibri" w:eastAsia="Times New Roman" w:hAnsi="Calibri" w:cs="Times New Roman"/>
        </w:rPr>
        <w:t xml:space="preserve">. It will take living accommodation out of </w:t>
      </w:r>
      <w:r w:rsidR="00B50C40">
        <w:rPr>
          <w:rFonts w:ascii="Calibri" w:eastAsia="Times New Roman" w:hAnsi="Calibri" w:cs="Times New Roman"/>
        </w:rPr>
        <w:t>f</w:t>
      </w:r>
      <w:r w:rsidR="009F27F5">
        <w:rPr>
          <w:rFonts w:ascii="Calibri" w:eastAsia="Times New Roman" w:hAnsi="Calibri" w:cs="Times New Roman"/>
        </w:rPr>
        <w:t>lood risk and it will promote a design type that fulfils the objectives of Government policy to increase biodiversity.</w:t>
      </w:r>
    </w:p>
    <w:p w:rsidR="005E4903" w:rsidRPr="00CD405B" w:rsidRDefault="009F27F5" w:rsidP="00CD405B">
      <w:pPr>
        <w:spacing w:before="100" w:beforeAutospacing="1" w:after="100" w:afterAutospacing="1"/>
        <w:rPr>
          <w:rFonts w:ascii="Times New Roman" w:eastAsia="Times New Roman" w:hAnsi="Times New Roman" w:cs="Times New Roman"/>
        </w:rPr>
      </w:pPr>
      <w:r w:rsidRPr="009F27F5">
        <w:rPr>
          <w:rFonts w:ascii="Calibri" w:eastAsia="Times New Roman" w:hAnsi="Calibri" w:cs="Times New Roman"/>
          <w:sz w:val="28"/>
          <w:szCs w:val="28"/>
        </w:rPr>
        <w:t>7. CONCLUSION</w:t>
      </w:r>
    </w:p>
    <w:p w:rsidR="009F27F5" w:rsidRPr="009F27F5" w:rsidRDefault="009F27F5" w:rsidP="009F27F5">
      <w:pPr>
        <w:spacing w:before="100" w:beforeAutospacing="1" w:after="100" w:afterAutospacing="1"/>
        <w:rPr>
          <w:rFonts w:ascii="Times New Roman" w:eastAsia="Times New Roman" w:hAnsi="Times New Roman" w:cs="Times New Roman"/>
        </w:rPr>
      </w:pPr>
      <w:r w:rsidRPr="009F27F5">
        <w:rPr>
          <w:rFonts w:ascii="Calibri" w:eastAsia="Times New Roman" w:hAnsi="Calibri" w:cs="Times New Roman"/>
        </w:rPr>
        <w:t xml:space="preserve">As described above, it is considered that the overall design, and scale of the proposed development is sympathetic to its surroundings and to the area as a whole and will have no direct bearing on any of the nearby Listed Buildings. </w:t>
      </w:r>
    </w:p>
    <w:p w:rsidR="00CD405B" w:rsidRDefault="00CD405B" w:rsidP="00901584"/>
    <w:p w:rsidR="00901584" w:rsidRDefault="00901584" w:rsidP="00901584"/>
    <w:p w:rsidR="00901584" w:rsidRDefault="00901584" w:rsidP="00901584"/>
    <w:p w:rsidR="00901584" w:rsidRDefault="00901584" w:rsidP="00901584"/>
    <w:p w:rsidR="00901584" w:rsidRDefault="00901584" w:rsidP="00901584"/>
    <w:p w:rsidR="00901584" w:rsidRDefault="00901584"/>
    <w:sectPr w:rsidR="00901584" w:rsidSect="0040629C">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A14736"/>
    <w:multiLevelType w:val="multilevel"/>
    <w:tmpl w:val="641870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F592801"/>
    <w:multiLevelType w:val="multilevel"/>
    <w:tmpl w:val="DAD224D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DCE"/>
    <w:rsid w:val="00017C01"/>
    <w:rsid w:val="0003706B"/>
    <w:rsid w:val="0005599A"/>
    <w:rsid w:val="0018079C"/>
    <w:rsid w:val="001F5DCE"/>
    <w:rsid w:val="00205782"/>
    <w:rsid w:val="0040629C"/>
    <w:rsid w:val="00490A92"/>
    <w:rsid w:val="004E5366"/>
    <w:rsid w:val="005204C4"/>
    <w:rsid w:val="00587DBB"/>
    <w:rsid w:val="005E4903"/>
    <w:rsid w:val="005F1F39"/>
    <w:rsid w:val="00800D7A"/>
    <w:rsid w:val="00901584"/>
    <w:rsid w:val="009F27F5"/>
    <w:rsid w:val="00A80022"/>
    <w:rsid w:val="00AB29B8"/>
    <w:rsid w:val="00B069EA"/>
    <w:rsid w:val="00B50C40"/>
    <w:rsid w:val="00B654B2"/>
    <w:rsid w:val="00CD405B"/>
    <w:rsid w:val="00CE2E7E"/>
    <w:rsid w:val="00CF17F8"/>
    <w:rsid w:val="00DB0F19"/>
    <w:rsid w:val="00DD11B2"/>
    <w:rsid w:val="00E05E75"/>
    <w:rsid w:val="00ED2B49"/>
    <w:rsid w:val="00F6766D"/>
    <w:rsid w:val="00FB6F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F48CDDB"/>
  <w15:chartTrackingRefBased/>
  <w15:docId w15:val="{5A038469-03B2-C940-BAB8-9EC5C19E4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F5DCE"/>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901584"/>
    <w:pPr>
      <w:ind w:left="720"/>
      <w:contextualSpacing/>
    </w:pPr>
  </w:style>
  <w:style w:type="paragraph" w:styleId="Footer">
    <w:name w:val="footer"/>
    <w:basedOn w:val="Normal"/>
    <w:link w:val="FooterChar"/>
    <w:uiPriority w:val="99"/>
    <w:unhideWhenUsed/>
    <w:rsid w:val="00901584"/>
    <w:pPr>
      <w:tabs>
        <w:tab w:val="center" w:pos="4680"/>
        <w:tab w:val="right" w:pos="9360"/>
      </w:tabs>
    </w:pPr>
  </w:style>
  <w:style w:type="character" w:customStyle="1" w:styleId="FooterChar">
    <w:name w:val="Footer Char"/>
    <w:basedOn w:val="DefaultParagraphFont"/>
    <w:link w:val="Footer"/>
    <w:uiPriority w:val="99"/>
    <w:rsid w:val="00901584"/>
  </w:style>
  <w:style w:type="paragraph" w:styleId="BalloonText">
    <w:name w:val="Balloon Text"/>
    <w:basedOn w:val="Normal"/>
    <w:link w:val="BalloonTextChar"/>
    <w:uiPriority w:val="99"/>
    <w:semiHidden/>
    <w:unhideWhenUsed/>
    <w:rsid w:val="00B50C4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50C4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13157">
      <w:bodyDiv w:val="1"/>
      <w:marLeft w:val="0"/>
      <w:marRight w:val="0"/>
      <w:marTop w:val="0"/>
      <w:marBottom w:val="0"/>
      <w:divBdr>
        <w:top w:val="none" w:sz="0" w:space="0" w:color="auto"/>
        <w:left w:val="none" w:sz="0" w:space="0" w:color="auto"/>
        <w:bottom w:val="none" w:sz="0" w:space="0" w:color="auto"/>
        <w:right w:val="none" w:sz="0" w:space="0" w:color="auto"/>
      </w:divBdr>
      <w:divsChild>
        <w:div w:id="1217662847">
          <w:marLeft w:val="0"/>
          <w:marRight w:val="0"/>
          <w:marTop w:val="0"/>
          <w:marBottom w:val="0"/>
          <w:divBdr>
            <w:top w:val="none" w:sz="0" w:space="0" w:color="auto"/>
            <w:left w:val="none" w:sz="0" w:space="0" w:color="auto"/>
            <w:bottom w:val="none" w:sz="0" w:space="0" w:color="auto"/>
            <w:right w:val="none" w:sz="0" w:space="0" w:color="auto"/>
          </w:divBdr>
          <w:divsChild>
            <w:div w:id="879633946">
              <w:marLeft w:val="0"/>
              <w:marRight w:val="0"/>
              <w:marTop w:val="0"/>
              <w:marBottom w:val="0"/>
              <w:divBdr>
                <w:top w:val="none" w:sz="0" w:space="0" w:color="auto"/>
                <w:left w:val="none" w:sz="0" w:space="0" w:color="auto"/>
                <w:bottom w:val="none" w:sz="0" w:space="0" w:color="auto"/>
                <w:right w:val="none" w:sz="0" w:space="0" w:color="auto"/>
              </w:divBdr>
              <w:divsChild>
                <w:div w:id="114407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71036">
      <w:bodyDiv w:val="1"/>
      <w:marLeft w:val="0"/>
      <w:marRight w:val="0"/>
      <w:marTop w:val="0"/>
      <w:marBottom w:val="0"/>
      <w:divBdr>
        <w:top w:val="none" w:sz="0" w:space="0" w:color="auto"/>
        <w:left w:val="none" w:sz="0" w:space="0" w:color="auto"/>
        <w:bottom w:val="none" w:sz="0" w:space="0" w:color="auto"/>
        <w:right w:val="none" w:sz="0" w:space="0" w:color="auto"/>
      </w:divBdr>
      <w:divsChild>
        <w:div w:id="2106992620">
          <w:marLeft w:val="0"/>
          <w:marRight w:val="0"/>
          <w:marTop w:val="0"/>
          <w:marBottom w:val="0"/>
          <w:divBdr>
            <w:top w:val="none" w:sz="0" w:space="0" w:color="auto"/>
            <w:left w:val="none" w:sz="0" w:space="0" w:color="auto"/>
            <w:bottom w:val="none" w:sz="0" w:space="0" w:color="auto"/>
            <w:right w:val="none" w:sz="0" w:space="0" w:color="auto"/>
          </w:divBdr>
          <w:divsChild>
            <w:div w:id="389227863">
              <w:marLeft w:val="0"/>
              <w:marRight w:val="0"/>
              <w:marTop w:val="0"/>
              <w:marBottom w:val="0"/>
              <w:divBdr>
                <w:top w:val="none" w:sz="0" w:space="0" w:color="auto"/>
                <w:left w:val="none" w:sz="0" w:space="0" w:color="auto"/>
                <w:bottom w:val="none" w:sz="0" w:space="0" w:color="auto"/>
                <w:right w:val="none" w:sz="0" w:space="0" w:color="auto"/>
              </w:divBdr>
              <w:divsChild>
                <w:div w:id="16161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83826">
      <w:bodyDiv w:val="1"/>
      <w:marLeft w:val="0"/>
      <w:marRight w:val="0"/>
      <w:marTop w:val="0"/>
      <w:marBottom w:val="0"/>
      <w:divBdr>
        <w:top w:val="none" w:sz="0" w:space="0" w:color="auto"/>
        <w:left w:val="none" w:sz="0" w:space="0" w:color="auto"/>
        <w:bottom w:val="none" w:sz="0" w:space="0" w:color="auto"/>
        <w:right w:val="none" w:sz="0" w:space="0" w:color="auto"/>
      </w:divBdr>
      <w:divsChild>
        <w:div w:id="1257714385">
          <w:marLeft w:val="0"/>
          <w:marRight w:val="0"/>
          <w:marTop w:val="0"/>
          <w:marBottom w:val="0"/>
          <w:divBdr>
            <w:top w:val="none" w:sz="0" w:space="0" w:color="auto"/>
            <w:left w:val="none" w:sz="0" w:space="0" w:color="auto"/>
            <w:bottom w:val="none" w:sz="0" w:space="0" w:color="auto"/>
            <w:right w:val="none" w:sz="0" w:space="0" w:color="auto"/>
          </w:divBdr>
          <w:divsChild>
            <w:div w:id="874581595">
              <w:marLeft w:val="0"/>
              <w:marRight w:val="0"/>
              <w:marTop w:val="0"/>
              <w:marBottom w:val="0"/>
              <w:divBdr>
                <w:top w:val="none" w:sz="0" w:space="0" w:color="auto"/>
                <w:left w:val="none" w:sz="0" w:space="0" w:color="auto"/>
                <w:bottom w:val="none" w:sz="0" w:space="0" w:color="auto"/>
                <w:right w:val="none" w:sz="0" w:space="0" w:color="auto"/>
              </w:divBdr>
              <w:divsChild>
                <w:div w:id="177119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24737">
      <w:bodyDiv w:val="1"/>
      <w:marLeft w:val="0"/>
      <w:marRight w:val="0"/>
      <w:marTop w:val="0"/>
      <w:marBottom w:val="0"/>
      <w:divBdr>
        <w:top w:val="none" w:sz="0" w:space="0" w:color="auto"/>
        <w:left w:val="none" w:sz="0" w:space="0" w:color="auto"/>
        <w:bottom w:val="none" w:sz="0" w:space="0" w:color="auto"/>
        <w:right w:val="none" w:sz="0" w:space="0" w:color="auto"/>
      </w:divBdr>
      <w:divsChild>
        <w:div w:id="1720277142">
          <w:marLeft w:val="0"/>
          <w:marRight w:val="0"/>
          <w:marTop w:val="0"/>
          <w:marBottom w:val="0"/>
          <w:divBdr>
            <w:top w:val="none" w:sz="0" w:space="0" w:color="auto"/>
            <w:left w:val="none" w:sz="0" w:space="0" w:color="auto"/>
            <w:bottom w:val="none" w:sz="0" w:space="0" w:color="auto"/>
            <w:right w:val="none" w:sz="0" w:space="0" w:color="auto"/>
          </w:divBdr>
          <w:divsChild>
            <w:div w:id="1607883945">
              <w:marLeft w:val="0"/>
              <w:marRight w:val="0"/>
              <w:marTop w:val="0"/>
              <w:marBottom w:val="0"/>
              <w:divBdr>
                <w:top w:val="none" w:sz="0" w:space="0" w:color="auto"/>
                <w:left w:val="none" w:sz="0" w:space="0" w:color="auto"/>
                <w:bottom w:val="none" w:sz="0" w:space="0" w:color="auto"/>
                <w:right w:val="none" w:sz="0" w:space="0" w:color="auto"/>
              </w:divBdr>
              <w:divsChild>
                <w:div w:id="111498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02537">
      <w:bodyDiv w:val="1"/>
      <w:marLeft w:val="0"/>
      <w:marRight w:val="0"/>
      <w:marTop w:val="0"/>
      <w:marBottom w:val="0"/>
      <w:divBdr>
        <w:top w:val="none" w:sz="0" w:space="0" w:color="auto"/>
        <w:left w:val="none" w:sz="0" w:space="0" w:color="auto"/>
        <w:bottom w:val="none" w:sz="0" w:space="0" w:color="auto"/>
        <w:right w:val="none" w:sz="0" w:space="0" w:color="auto"/>
      </w:divBdr>
      <w:divsChild>
        <w:div w:id="1662806441">
          <w:marLeft w:val="0"/>
          <w:marRight w:val="0"/>
          <w:marTop w:val="0"/>
          <w:marBottom w:val="0"/>
          <w:divBdr>
            <w:top w:val="none" w:sz="0" w:space="0" w:color="auto"/>
            <w:left w:val="none" w:sz="0" w:space="0" w:color="auto"/>
            <w:bottom w:val="none" w:sz="0" w:space="0" w:color="auto"/>
            <w:right w:val="none" w:sz="0" w:space="0" w:color="auto"/>
          </w:divBdr>
          <w:divsChild>
            <w:div w:id="726683526">
              <w:marLeft w:val="0"/>
              <w:marRight w:val="0"/>
              <w:marTop w:val="0"/>
              <w:marBottom w:val="0"/>
              <w:divBdr>
                <w:top w:val="none" w:sz="0" w:space="0" w:color="auto"/>
                <w:left w:val="none" w:sz="0" w:space="0" w:color="auto"/>
                <w:bottom w:val="none" w:sz="0" w:space="0" w:color="auto"/>
                <w:right w:val="none" w:sz="0" w:space="0" w:color="auto"/>
              </w:divBdr>
              <w:divsChild>
                <w:div w:id="18286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29141">
      <w:bodyDiv w:val="1"/>
      <w:marLeft w:val="0"/>
      <w:marRight w:val="0"/>
      <w:marTop w:val="0"/>
      <w:marBottom w:val="0"/>
      <w:divBdr>
        <w:top w:val="none" w:sz="0" w:space="0" w:color="auto"/>
        <w:left w:val="none" w:sz="0" w:space="0" w:color="auto"/>
        <w:bottom w:val="none" w:sz="0" w:space="0" w:color="auto"/>
        <w:right w:val="none" w:sz="0" w:space="0" w:color="auto"/>
      </w:divBdr>
      <w:divsChild>
        <w:div w:id="1837450069">
          <w:marLeft w:val="0"/>
          <w:marRight w:val="0"/>
          <w:marTop w:val="0"/>
          <w:marBottom w:val="0"/>
          <w:divBdr>
            <w:top w:val="none" w:sz="0" w:space="0" w:color="auto"/>
            <w:left w:val="none" w:sz="0" w:space="0" w:color="auto"/>
            <w:bottom w:val="none" w:sz="0" w:space="0" w:color="auto"/>
            <w:right w:val="none" w:sz="0" w:space="0" w:color="auto"/>
          </w:divBdr>
          <w:divsChild>
            <w:div w:id="1986617213">
              <w:marLeft w:val="0"/>
              <w:marRight w:val="0"/>
              <w:marTop w:val="0"/>
              <w:marBottom w:val="0"/>
              <w:divBdr>
                <w:top w:val="none" w:sz="0" w:space="0" w:color="auto"/>
                <w:left w:val="none" w:sz="0" w:space="0" w:color="auto"/>
                <w:bottom w:val="none" w:sz="0" w:space="0" w:color="auto"/>
                <w:right w:val="none" w:sz="0" w:space="0" w:color="auto"/>
              </w:divBdr>
              <w:divsChild>
                <w:div w:id="135052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1236">
      <w:bodyDiv w:val="1"/>
      <w:marLeft w:val="0"/>
      <w:marRight w:val="0"/>
      <w:marTop w:val="0"/>
      <w:marBottom w:val="0"/>
      <w:divBdr>
        <w:top w:val="none" w:sz="0" w:space="0" w:color="auto"/>
        <w:left w:val="none" w:sz="0" w:space="0" w:color="auto"/>
        <w:bottom w:val="none" w:sz="0" w:space="0" w:color="auto"/>
        <w:right w:val="none" w:sz="0" w:space="0" w:color="auto"/>
      </w:divBdr>
      <w:divsChild>
        <w:div w:id="1416706697">
          <w:marLeft w:val="0"/>
          <w:marRight w:val="0"/>
          <w:marTop w:val="0"/>
          <w:marBottom w:val="0"/>
          <w:divBdr>
            <w:top w:val="none" w:sz="0" w:space="0" w:color="auto"/>
            <w:left w:val="none" w:sz="0" w:space="0" w:color="auto"/>
            <w:bottom w:val="none" w:sz="0" w:space="0" w:color="auto"/>
            <w:right w:val="none" w:sz="0" w:space="0" w:color="auto"/>
          </w:divBdr>
          <w:divsChild>
            <w:div w:id="1212960772">
              <w:marLeft w:val="0"/>
              <w:marRight w:val="0"/>
              <w:marTop w:val="0"/>
              <w:marBottom w:val="0"/>
              <w:divBdr>
                <w:top w:val="none" w:sz="0" w:space="0" w:color="auto"/>
                <w:left w:val="none" w:sz="0" w:space="0" w:color="auto"/>
                <w:bottom w:val="none" w:sz="0" w:space="0" w:color="auto"/>
                <w:right w:val="none" w:sz="0" w:space="0" w:color="auto"/>
              </w:divBdr>
              <w:divsChild>
                <w:div w:id="177328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271542">
      <w:bodyDiv w:val="1"/>
      <w:marLeft w:val="0"/>
      <w:marRight w:val="0"/>
      <w:marTop w:val="0"/>
      <w:marBottom w:val="0"/>
      <w:divBdr>
        <w:top w:val="none" w:sz="0" w:space="0" w:color="auto"/>
        <w:left w:val="none" w:sz="0" w:space="0" w:color="auto"/>
        <w:bottom w:val="none" w:sz="0" w:space="0" w:color="auto"/>
        <w:right w:val="none" w:sz="0" w:space="0" w:color="auto"/>
      </w:divBdr>
      <w:divsChild>
        <w:div w:id="1763868426">
          <w:marLeft w:val="0"/>
          <w:marRight w:val="0"/>
          <w:marTop w:val="0"/>
          <w:marBottom w:val="0"/>
          <w:divBdr>
            <w:top w:val="none" w:sz="0" w:space="0" w:color="auto"/>
            <w:left w:val="none" w:sz="0" w:space="0" w:color="auto"/>
            <w:bottom w:val="none" w:sz="0" w:space="0" w:color="auto"/>
            <w:right w:val="none" w:sz="0" w:space="0" w:color="auto"/>
          </w:divBdr>
          <w:divsChild>
            <w:div w:id="1585534257">
              <w:marLeft w:val="0"/>
              <w:marRight w:val="0"/>
              <w:marTop w:val="0"/>
              <w:marBottom w:val="0"/>
              <w:divBdr>
                <w:top w:val="none" w:sz="0" w:space="0" w:color="auto"/>
                <w:left w:val="none" w:sz="0" w:space="0" w:color="auto"/>
                <w:bottom w:val="none" w:sz="0" w:space="0" w:color="auto"/>
                <w:right w:val="none" w:sz="0" w:space="0" w:color="auto"/>
              </w:divBdr>
              <w:divsChild>
                <w:div w:id="86876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491946">
      <w:bodyDiv w:val="1"/>
      <w:marLeft w:val="0"/>
      <w:marRight w:val="0"/>
      <w:marTop w:val="0"/>
      <w:marBottom w:val="0"/>
      <w:divBdr>
        <w:top w:val="none" w:sz="0" w:space="0" w:color="auto"/>
        <w:left w:val="none" w:sz="0" w:space="0" w:color="auto"/>
        <w:bottom w:val="none" w:sz="0" w:space="0" w:color="auto"/>
        <w:right w:val="none" w:sz="0" w:space="0" w:color="auto"/>
      </w:divBdr>
      <w:divsChild>
        <w:div w:id="1260062733">
          <w:marLeft w:val="0"/>
          <w:marRight w:val="0"/>
          <w:marTop w:val="0"/>
          <w:marBottom w:val="0"/>
          <w:divBdr>
            <w:top w:val="none" w:sz="0" w:space="0" w:color="auto"/>
            <w:left w:val="none" w:sz="0" w:space="0" w:color="auto"/>
            <w:bottom w:val="none" w:sz="0" w:space="0" w:color="auto"/>
            <w:right w:val="none" w:sz="0" w:space="0" w:color="auto"/>
          </w:divBdr>
          <w:divsChild>
            <w:div w:id="597442429">
              <w:marLeft w:val="0"/>
              <w:marRight w:val="0"/>
              <w:marTop w:val="0"/>
              <w:marBottom w:val="0"/>
              <w:divBdr>
                <w:top w:val="none" w:sz="0" w:space="0" w:color="auto"/>
                <w:left w:val="none" w:sz="0" w:space="0" w:color="auto"/>
                <w:bottom w:val="none" w:sz="0" w:space="0" w:color="auto"/>
                <w:right w:val="none" w:sz="0" w:space="0" w:color="auto"/>
              </w:divBdr>
              <w:divsChild>
                <w:div w:id="2362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402050">
      <w:bodyDiv w:val="1"/>
      <w:marLeft w:val="0"/>
      <w:marRight w:val="0"/>
      <w:marTop w:val="0"/>
      <w:marBottom w:val="0"/>
      <w:divBdr>
        <w:top w:val="none" w:sz="0" w:space="0" w:color="auto"/>
        <w:left w:val="none" w:sz="0" w:space="0" w:color="auto"/>
        <w:bottom w:val="none" w:sz="0" w:space="0" w:color="auto"/>
        <w:right w:val="none" w:sz="0" w:space="0" w:color="auto"/>
      </w:divBdr>
      <w:divsChild>
        <w:div w:id="2039578338">
          <w:marLeft w:val="0"/>
          <w:marRight w:val="0"/>
          <w:marTop w:val="0"/>
          <w:marBottom w:val="0"/>
          <w:divBdr>
            <w:top w:val="none" w:sz="0" w:space="0" w:color="auto"/>
            <w:left w:val="none" w:sz="0" w:space="0" w:color="auto"/>
            <w:bottom w:val="none" w:sz="0" w:space="0" w:color="auto"/>
            <w:right w:val="none" w:sz="0" w:space="0" w:color="auto"/>
          </w:divBdr>
          <w:divsChild>
            <w:div w:id="1348092585">
              <w:marLeft w:val="0"/>
              <w:marRight w:val="0"/>
              <w:marTop w:val="0"/>
              <w:marBottom w:val="0"/>
              <w:divBdr>
                <w:top w:val="none" w:sz="0" w:space="0" w:color="auto"/>
                <w:left w:val="none" w:sz="0" w:space="0" w:color="auto"/>
                <w:bottom w:val="none" w:sz="0" w:space="0" w:color="auto"/>
                <w:right w:val="none" w:sz="0" w:space="0" w:color="auto"/>
              </w:divBdr>
              <w:divsChild>
                <w:div w:id="190659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45867">
      <w:bodyDiv w:val="1"/>
      <w:marLeft w:val="0"/>
      <w:marRight w:val="0"/>
      <w:marTop w:val="0"/>
      <w:marBottom w:val="0"/>
      <w:divBdr>
        <w:top w:val="none" w:sz="0" w:space="0" w:color="auto"/>
        <w:left w:val="none" w:sz="0" w:space="0" w:color="auto"/>
        <w:bottom w:val="none" w:sz="0" w:space="0" w:color="auto"/>
        <w:right w:val="none" w:sz="0" w:space="0" w:color="auto"/>
      </w:divBdr>
      <w:divsChild>
        <w:div w:id="1630282697">
          <w:marLeft w:val="0"/>
          <w:marRight w:val="0"/>
          <w:marTop w:val="0"/>
          <w:marBottom w:val="0"/>
          <w:divBdr>
            <w:top w:val="none" w:sz="0" w:space="0" w:color="auto"/>
            <w:left w:val="none" w:sz="0" w:space="0" w:color="auto"/>
            <w:bottom w:val="none" w:sz="0" w:space="0" w:color="auto"/>
            <w:right w:val="none" w:sz="0" w:space="0" w:color="auto"/>
          </w:divBdr>
          <w:divsChild>
            <w:div w:id="2036542843">
              <w:marLeft w:val="0"/>
              <w:marRight w:val="0"/>
              <w:marTop w:val="0"/>
              <w:marBottom w:val="0"/>
              <w:divBdr>
                <w:top w:val="none" w:sz="0" w:space="0" w:color="auto"/>
                <w:left w:val="none" w:sz="0" w:space="0" w:color="auto"/>
                <w:bottom w:val="none" w:sz="0" w:space="0" w:color="auto"/>
                <w:right w:val="none" w:sz="0" w:space="0" w:color="auto"/>
              </w:divBdr>
              <w:divsChild>
                <w:div w:id="5925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585506">
      <w:bodyDiv w:val="1"/>
      <w:marLeft w:val="0"/>
      <w:marRight w:val="0"/>
      <w:marTop w:val="0"/>
      <w:marBottom w:val="0"/>
      <w:divBdr>
        <w:top w:val="none" w:sz="0" w:space="0" w:color="auto"/>
        <w:left w:val="none" w:sz="0" w:space="0" w:color="auto"/>
        <w:bottom w:val="none" w:sz="0" w:space="0" w:color="auto"/>
        <w:right w:val="none" w:sz="0" w:space="0" w:color="auto"/>
      </w:divBdr>
      <w:divsChild>
        <w:div w:id="1359354488">
          <w:marLeft w:val="0"/>
          <w:marRight w:val="0"/>
          <w:marTop w:val="0"/>
          <w:marBottom w:val="0"/>
          <w:divBdr>
            <w:top w:val="none" w:sz="0" w:space="0" w:color="auto"/>
            <w:left w:val="none" w:sz="0" w:space="0" w:color="auto"/>
            <w:bottom w:val="none" w:sz="0" w:space="0" w:color="auto"/>
            <w:right w:val="none" w:sz="0" w:space="0" w:color="auto"/>
          </w:divBdr>
          <w:divsChild>
            <w:div w:id="1396314716">
              <w:marLeft w:val="0"/>
              <w:marRight w:val="0"/>
              <w:marTop w:val="0"/>
              <w:marBottom w:val="0"/>
              <w:divBdr>
                <w:top w:val="none" w:sz="0" w:space="0" w:color="auto"/>
                <w:left w:val="none" w:sz="0" w:space="0" w:color="auto"/>
                <w:bottom w:val="none" w:sz="0" w:space="0" w:color="auto"/>
                <w:right w:val="none" w:sz="0" w:space="0" w:color="auto"/>
              </w:divBdr>
              <w:divsChild>
                <w:div w:id="151673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ustomXml" Target="ink/ink1.xml"/><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3-01T15:10:49.450"/>
    </inkml:context>
    <inkml:brush xml:id="br0">
      <inkml:brushProperty name="width" value="0.05" units="cm"/>
      <inkml:brushProperty name="height" value="0.05" units="cm"/>
      <inkml:brushProperty name="color" value="#E71224"/>
    </inkml:brush>
  </inkml:definitions>
  <inkml:trace contextRef="#ctx0" brushRef="#br0">560 6 24575,'-73'5'0,"45"-2"0,-42 6 0,56-6 0,2 2 0,-2-5 0,-10 5 0,9-2 0,-17 3 0,19-3 0,-6 0 0,3-1 0,3 1 0,-3 0 0,5 2 0,3-4 0,-3 4 0,5-5 0,-4 5 0,4-2 0,-2 0 0,3 1 0,0-1 0,0 0 0,0 1 0,0-1 0,0 2 0,0 0 0,0 0 0,0 3 0,-1 0 0,1 1 0,-1 1 0,1-2 0,-1 3 0,1 0 0,-1 0 0,1 1 0,-1-4 0,3 2 0,-1-4 0,3 2 0,-1-1 0,0-1 0,1 4 0,-1-4 0,-1 2 0,3-1 0,-5-1 0,5 4 0,-5-4 0,5 5 0,-5-6 0,5 6 0,-3-6 0,1 8 0,2-4 0,-3 1 0,3 1 0,-2-6 0,2 6 0,-3-1 0,3-1 0,0 1 0,0-2 0,0 0 0,0 0 0,0 3 0,0-6 0,0 6 0,0-3 0,0 3 0,0 0 0,0-2 0,0 1 0,0-2 0,0 1 0,3 1 0,-3-4 0,5 2 0,-2-1 0,0-1 0,1 1 0,-1-2 0,2 0 0,0 3 0,1-2 0,-1 2 0,0-3 0,0 0 0,0 0 0,0 0 0,2 0 0,-1 0 0,2 0 0,-3 0 0,2 0 0,-1 0 0,2 1 0,-3-1 0,3 0 0,-3 0 0,3 0 0,-3-2 0,3 2 0,-3-3 0,3 1 0,-3 2 0,0-2 0,2-1 0,-1 3 0,2-3 0,-3 1 0,0 2 0,0-5 0,0 2 0,3 1 0,-3-2 0,3 3 0,-3-3 0,3 3 0,-3-3 0,3 4 0,-3-5 0,3 5 0,-3-4 0,6 1 0,-6 0 0,6-1 0,-6 1 0,3-2 0,0 0 0,0 2 0,0-1 0,3 2 0,-3-3 0,3 0 0,0 0 0,4 0 0,-4 0 0,7 0 0,-6 0 0,2 0 0,0 0 0,-2 0 0,2 0 0,-3 0 0,0 0 0,-3 0 0,3-3 0,-3 2 0,0-3 0,2 3 0,-1-4 0,-2 2 0,1 0 0,0-1 0,-3 3 0,3-4 0,0 5 0,-3-5 0,3 2 0,0 1 0,-3-3 0,3 2 0,0 1 0,-3-3 0,3 2 0,-3 0 0,0-1 0,0 1 0,0-2 0,0-3 0,0 2 0,1-1 0,-1 2 0,0 0 0,0 0 0,-3-3 0,3 2 0,-2-2 0,-1 0 0,3 3 0,-5-6 0,5 3 0,-4 0 0,4-3 0,-5 3 0,5-3 0,-2 2 0,0-1 0,1 4 0,-3-5 0,1 6 0,1-6 0,-3 5 0,5-9 0,-4 5 0,1-3 0,-2 3 0,0 1 0,0-2 0,0 0 0,2 2 0,-1-1 0,1 4 0,-2-4 0,0 4 0,0-4 0,0 4 0,0-2 0,0 0 0,0 3 0,0-3 0,0 0 0,0 2 0,0-1 0,0 1 0,0 1 0,0-2 0,0 1 0,0-2 0,0 3 0,0 0 0,0-3 0,0 2 0,0-4 0,0 4 0,0-4 0,0 4 0,-2-4 0,1 4 0,-1-5 0,-1 6 0,3-6 0,-5 5 0,5-4 0,-5 4 0,5-4 0,-5 4 0,5-2 0,-5 1 0,2 1 0,0-4 0,1 4 0,-1-2 0,3 3 0,-2 0 0,-1 2 0,3-1 0,-5 1 0,5-2 0,-4 0 0,1 3 0,0-3 0,-2 2 0,3-2 0,-1 0 0,-2 2 0,2-1 0,-2 1 0,0 0 0,0-1 0,2 1 0,-1 0 0,1-2 0,-2 5 0,0-5 0,-3 5 0,2-5 0,-1 5 0,2-3 0,-3 1 0,2 1 0,-4-1 0,4 2 0,-5-3 0,6 3 0,-6-3 0,5 3 0,-4 0 0,4 0 0,-1 0 0,4-2 0,-2 1 0,3-1 0,-3 2 0,0 0 0,1 0 0,1 0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7</Pages>
  <Words>1509</Words>
  <Characters>7973</Characters>
  <Application>Microsoft Office Word</Application>
  <DocSecurity>0</DocSecurity>
  <Lines>234</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Joyce</dc:creator>
  <cp:keywords/>
  <dc:description/>
  <cp:lastModifiedBy>Allan Joyce</cp:lastModifiedBy>
  <cp:revision>6</cp:revision>
  <dcterms:created xsi:type="dcterms:W3CDTF">2021-03-01T11:54:00Z</dcterms:created>
  <dcterms:modified xsi:type="dcterms:W3CDTF">2021-03-01T15:25:00Z</dcterms:modified>
</cp:coreProperties>
</file>