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jpeg" ContentType="image/jpeg"/>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19"/>
        </w:rPr>
      </w:pPr>
    </w:p>
    <w:p>
      <w:pPr>
        <w:spacing w:before="99"/>
        <w:ind w:left="2813" w:right="389" w:firstLine="0"/>
        <w:jc w:val="left"/>
        <w:rPr>
          <w:b/>
          <w:sz w:val="38"/>
        </w:rPr>
      </w:pPr>
      <w:r>
        <w:rPr>
          <w:b/>
          <w:sz w:val="38"/>
        </w:rPr>
        <w:t>Proposed Residential Development at Former Cherry Garden School, Macks Road, Bermondsey</w:t>
      </w:r>
    </w:p>
    <w:p>
      <w:pPr>
        <w:spacing w:before="98"/>
        <w:ind w:left="2813" w:right="0" w:firstLine="0"/>
        <w:jc w:val="left"/>
        <w:rPr>
          <w:b/>
          <w:sz w:val="38"/>
        </w:rPr>
      </w:pPr>
      <w:r>
        <w:rPr>
          <w:b/>
          <w:sz w:val="38"/>
        </w:rPr>
        <w:t>Planning Statement</w:t>
      </w:r>
    </w:p>
    <w:p>
      <w:pPr>
        <w:pStyle w:val="BodyText"/>
        <w:spacing w:before="174"/>
        <w:ind w:left="2813"/>
      </w:pPr>
      <w:r>
        <w:rPr/>
        <w:t>Higgins Homes PLC</w:t>
      </w:r>
    </w:p>
    <w:p>
      <w:pPr>
        <w:spacing w:before="149"/>
        <w:ind w:left="2813" w:right="0" w:firstLine="0"/>
        <w:jc w:val="left"/>
        <w:rPr>
          <w:rFonts w:ascii="Calibri"/>
          <w:sz w:val="22"/>
        </w:rPr>
      </w:pPr>
      <w:r>
        <w:rPr>
          <w:rFonts w:ascii="Calibri"/>
          <w:sz w:val="22"/>
        </w:rPr>
        <w:t>May 2020</w:t>
      </w: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spacing w:before="10"/>
        <w:rPr>
          <w:rFonts w:ascii="Calibri"/>
        </w:rPr>
      </w:pPr>
      <w:r>
        <w:rPr/>
        <w:drawing>
          <wp:anchor distT="0" distB="0" distL="0" distR="0" allowOverlap="1" layoutInCell="1" locked="0" behindDoc="0" simplePos="0" relativeHeight="0">
            <wp:simplePos x="0" y="0"/>
            <wp:positionH relativeFrom="page">
              <wp:posOffset>720090</wp:posOffset>
            </wp:positionH>
            <wp:positionV relativeFrom="paragraph">
              <wp:posOffset>186332</wp:posOffset>
            </wp:positionV>
            <wp:extent cx="1147200" cy="1864233"/>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47200" cy="1864233"/>
                    </a:xfrm>
                    <a:prstGeom prst="rect">
                      <a:avLst/>
                    </a:prstGeom>
                  </pic:spPr>
                </pic:pic>
              </a:graphicData>
            </a:graphic>
          </wp:anchor>
        </w:drawing>
      </w:r>
    </w:p>
    <w:p>
      <w:pPr>
        <w:spacing w:after="0"/>
        <w:rPr>
          <w:rFonts w:ascii="Calibri"/>
        </w:rPr>
        <w:sectPr>
          <w:headerReference w:type="default" r:id="rId5"/>
          <w:type w:val="continuous"/>
          <w:pgSz w:w="11910" w:h="16840"/>
          <w:pgMar w:header="0" w:top="0" w:bottom="280" w:left="1020" w:right="1680"/>
        </w:sectPr>
      </w:pPr>
    </w:p>
    <w:p>
      <w:pPr>
        <w:pStyle w:val="BodyText"/>
        <w:rPr>
          <w:rFonts w:ascii="Calibri"/>
        </w:rPr>
      </w:pPr>
      <w:r>
        <w:rPr/>
        <w:drawing>
          <wp:anchor distT="0" distB="0" distL="0" distR="0" allowOverlap="1" layoutInCell="1" locked="0" behindDoc="1" simplePos="0" relativeHeight="268384799">
            <wp:simplePos x="0" y="0"/>
            <wp:positionH relativeFrom="page">
              <wp:posOffset>0</wp:posOffset>
            </wp:positionH>
            <wp:positionV relativeFrom="page">
              <wp:posOffset>-1</wp:posOffset>
            </wp:positionV>
            <wp:extent cx="7559675" cy="1069149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7559675" cy="10691495"/>
                    </a:xfrm>
                    <a:prstGeom prst="rect">
                      <a:avLst/>
                    </a:prstGeom>
                  </pic:spPr>
                </pic:pic>
              </a:graphicData>
            </a:graphic>
          </wp:anchor>
        </w:drawing>
      </w: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spacing w:before="10"/>
        <w:rPr>
          <w:rFonts w:ascii="Calibri"/>
          <w:sz w:val="27"/>
        </w:rPr>
      </w:pPr>
    </w:p>
    <w:p>
      <w:pPr>
        <w:spacing w:line="188" w:lineRule="exact" w:before="69"/>
        <w:ind w:left="100" w:right="0" w:firstLine="0"/>
        <w:jc w:val="left"/>
        <w:rPr>
          <w:rFonts w:ascii="Calibri" w:hAnsi="Calibri"/>
          <w:sz w:val="16"/>
        </w:rPr>
      </w:pPr>
      <w:r>
        <w:rPr>
          <w:rFonts w:ascii="Calibri" w:hAnsi="Calibri"/>
          <w:sz w:val="16"/>
        </w:rPr>
        <w:t>© 2020 Nathaniel Lichfield &amp; Partners Ltd, trading as Lichfields. All Rights Reserved. Registered in</w:t>
      </w:r>
    </w:p>
    <w:p>
      <w:pPr>
        <w:spacing w:line="180" w:lineRule="exact" w:before="0"/>
        <w:ind w:left="100" w:right="0" w:firstLine="0"/>
        <w:jc w:val="left"/>
        <w:rPr>
          <w:rFonts w:ascii="Calibri" w:hAnsi="Calibri"/>
          <w:sz w:val="16"/>
        </w:rPr>
      </w:pPr>
      <w:r>
        <w:rPr>
          <w:rFonts w:ascii="Calibri" w:hAnsi="Calibri"/>
          <w:sz w:val="16"/>
        </w:rPr>
        <w:t>England, no. 2778116. 14 Regent’s Wharf, All Saints Street, London N1 9RL</w:t>
      </w:r>
    </w:p>
    <w:p>
      <w:pPr>
        <w:spacing w:line="180" w:lineRule="exact" w:before="0"/>
        <w:ind w:left="100" w:right="0" w:firstLine="0"/>
        <w:jc w:val="left"/>
        <w:rPr>
          <w:rFonts w:ascii="Calibri"/>
          <w:sz w:val="16"/>
        </w:rPr>
      </w:pPr>
      <w:r>
        <w:rPr>
          <w:rFonts w:ascii="Calibri"/>
          <w:sz w:val="16"/>
        </w:rPr>
        <w:t>Formatted for double sided printing.</w:t>
      </w:r>
    </w:p>
    <w:p>
      <w:pPr>
        <w:spacing w:line="180" w:lineRule="exact" w:before="0"/>
        <w:ind w:left="100" w:right="0" w:firstLine="0"/>
        <w:jc w:val="left"/>
        <w:rPr>
          <w:rFonts w:ascii="Calibri" w:hAnsi="Calibri"/>
          <w:sz w:val="16"/>
        </w:rPr>
      </w:pPr>
      <w:r>
        <w:rPr>
          <w:rFonts w:ascii="Calibri" w:hAnsi="Calibri"/>
          <w:sz w:val="16"/>
        </w:rPr>
        <w:t>Plans based upon Ordnance Survey mapping with the permission of Her Majesty’s Stationery Office.</w:t>
      </w:r>
    </w:p>
    <w:p>
      <w:pPr>
        <w:spacing w:line="180" w:lineRule="exact" w:before="0"/>
        <w:ind w:left="100" w:right="5398" w:firstLine="0"/>
        <w:jc w:val="left"/>
        <w:rPr>
          <w:rFonts w:ascii="Calibri" w:hAnsi="Calibri"/>
          <w:sz w:val="16"/>
        </w:rPr>
      </w:pPr>
      <w:r>
        <w:rPr>
          <w:rFonts w:ascii="Calibri" w:hAnsi="Calibri"/>
          <w:sz w:val="16"/>
        </w:rPr>
        <w:t>© Crown Copyright reserved. Licence number AL50684A 60917/01/SSL/SIN</w:t>
      </w:r>
    </w:p>
    <w:p>
      <w:pPr>
        <w:spacing w:line="187" w:lineRule="exact" w:before="0"/>
        <w:ind w:left="100" w:right="0" w:firstLine="0"/>
        <w:jc w:val="left"/>
        <w:rPr>
          <w:rFonts w:ascii="Calibri"/>
          <w:sz w:val="16"/>
        </w:rPr>
      </w:pPr>
      <w:r>
        <w:rPr>
          <w:rFonts w:ascii="Calibri"/>
          <w:sz w:val="16"/>
        </w:rPr>
        <w:t>18323612v2</w:t>
      </w:r>
    </w:p>
    <w:p>
      <w:pPr>
        <w:spacing w:after="0" w:line="187" w:lineRule="exact"/>
        <w:jc w:val="left"/>
        <w:rPr>
          <w:rFonts w:ascii="Calibri"/>
          <w:sz w:val="16"/>
        </w:rPr>
        <w:sectPr>
          <w:pgSz w:w="11910" w:h="16840"/>
          <w:pgMar w:header="0" w:footer="0" w:top="0" w:bottom="280" w:left="1040" w:right="1680"/>
        </w:sectPr>
      </w:pPr>
    </w:p>
    <w:p>
      <w:pPr>
        <w:pStyle w:val="BodyText"/>
        <w:rPr>
          <w:rFonts w:ascii="Calibri"/>
        </w:rPr>
      </w:pPr>
    </w:p>
    <w:p>
      <w:pPr>
        <w:pStyle w:val="BodyText"/>
        <w:rPr>
          <w:rFonts w:ascii="Calibri"/>
        </w:rPr>
      </w:pPr>
    </w:p>
    <w:p>
      <w:pPr>
        <w:pStyle w:val="BodyText"/>
        <w:rPr>
          <w:rFonts w:ascii="Calibri"/>
        </w:rPr>
      </w:pPr>
    </w:p>
    <w:p>
      <w:pPr>
        <w:pStyle w:val="BodyText"/>
        <w:spacing w:before="6"/>
        <w:rPr>
          <w:rFonts w:ascii="Calibri"/>
          <w:sz w:val="18"/>
        </w:rPr>
      </w:pPr>
    </w:p>
    <w:p>
      <w:pPr>
        <w:spacing w:before="100"/>
        <w:ind w:left="1286" w:right="0" w:firstLine="0"/>
        <w:jc w:val="left"/>
        <w:rPr>
          <w:b/>
          <w:sz w:val="38"/>
        </w:rPr>
      </w:pPr>
      <w:r>
        <w:rPr>
          <w:b/>
          <w:sz w:val="38"/>
        </w:rPr>
        <w:t>Contents</w:t>
      </w:r>
    </w:p>
    <w:sdt>
      <w:sdtPr>
        <w:docPartObj>
          <w:docPartGallery w:val="Table of Contents"/>
          <w:docPartUnique/>
        </w:docPartObj>
      </w:sdtPr>
      <w:sdtEndPr/>
      <w:sdtContent>
        <w:p>
          <w:pPr>
            <w:pStyle w:val="TOC1"/>
            <w:tabs>
              <w:tab w:pos="1285" w:val="left" w:leader="none"/>
              <w:tab w:pos="9792" w:val="right" w:leader="none"/>
            </w:tabs>
            <w:spacing w:before="220"/>
          </w:pPr>
          <w:r>
            <w:rPr/>
            <w:t>1.0</w:t>
            <w:tab/>
            <w:t>Introduction</w:t>
            <w:tab/>
            <w:t>1</w:t>
          </w:r>
        </w:p>
        <w:p>
          <w:pPr>
            <w:pStyle w:val="TOC2"/>
            <w:tabs>
              <w:tab w:pos="9792" w:val="right" w:leader="none"/>
            </w:tabs>
            <w:spacing w:before="174"/>
          </w:pPr>
          <w:hyperlink w:history="true" w:anchor="_TOC_250028">
            <w:r>
              <w:rPr/>
              <w:t>Scope of</w:t>
            </w:r>
            <w:r>
              <w:rPr>
                <w:spacing w:val="-3"/>
              </w:rPr>
              <w:t> </w:t>
            </w:r>
            <w:r>
              <w:rPr/>
              <w:t>the</w:t>
            </w:r>
            <w:r>
              <w:rPr>
                <w:spacing w:val="-2"/>
              </w:rPr>
              <w:t> </w:t>
            </w:r>
            <w:r>
              <w:rPr/>
              <w:t>Application</w:t>
              <w:tab/>
              <w:t>1</w:t>
            </w:r>
          </w:hyperlink>
        </w:p>
        <w:p>
          <w:pPr>
            <w:pStyle w:val="TOC2"/>
            <w:tabs>
              <w:tab w:pos="9791" w:val="right" w:leader="none"/>
            </w:tabs>
            <w:spacing w:before="171"/>
          </w:pPr>
          <w:hyperlink w:history="true" w:anchor="_TOC_250027">
            <w:r>
              <w:rPr/>
              <w:t>Structure</w:t>
              <w:tab/>
              <w:t>2</w:t>
            </w:r>
          </w:hyperlink>
        </w:p>
        <w:p>
          <w:pPr>
            <w:pStyle w:val="TOC1"/>
            <w:tabs>
              <w:tab w:pos="1285" w:val="left" w:leader="none"/>
              <w:tab w:pos="9791" w:val="right" w:leader="none"/>
            </w:tabs>
          </w:pPr>
          <w:hyperlink w:history="true" w:anchor="_TOC_250026">
            <w:r>
              <w:rPr/>
              <w:t>2.0</w:t>
              <w:tab/>
              <w:t>Site and</w:t>
            </w:r>
            <w:r>
              <w:rPr>
                <w:spacing w:val="-2"/>
              </w:rPr>
              <w:t> </w:t>
            </w:r>
            <w:r>
              <w:rPr/>
              <w:t>Surroundings</w:t>
              <w:tab/>
              <w:t>3</w:t>
            </w:r>
          </w:hyperlink>
        </w:p>
        <w:p>
          <w:pPr>
            <w:pStyle w:val="TOC2"/>
            <w:tabs>
              <w:tab w:pos="9792" w:val="right" w:leader="none"/>
            </w:tabs>
            <w:spacing w:before="174"/>
          </w:pPr>
          <w:hyperlink w:history="true" w:anchor="_TOC_250025">
            <w:r>
              <w:rPr/>
              <w:t>The</w:t>
            </w:r>
            <w:r>
              <w:rPr>
                <w:spacing w:val="-1"/>
              </w:rPr>
              <w:t> </w:t>
            </w:r>
            <w:r>
              <w:rPr/>
              <w:t>Site</w:t>
              <w:tab/>
              <w:t>3</w:t>
            </w:r>
          </w:hyperlink>
        </w:p>
        <w:p>
          <w:pPr>
            <w:pStyle w:val="TOC2"/>
            <w:tabs>
              <w:tab w:pos="9792" w:val="right" w:leader="none"/>
            </w:tabs>
            <w:spacing w:before="171"/>
          </w:pPr>
          <w:hyperlink w:history="true" w:anchor="_TOC_250024">
            <w:r>
              <w:rPr/>
              <w:t>The</w:t>
            </w:r>
            <w:r>
              <w:rPr>
                <w:spacing w:val="-2"/>
              </w:rPr>
              <w:t> </w:t>
            </w:r>
            <w:r>
              <w:rPr/>
              <w:t>Surrounding Area</w:t>
              <w:tab/>
              <w:t>4</w:t>
            </w:r>
          </w:hyperlink>
        </w:p>
        <w:p>
          <w:pPr>
            <w:pStyle w:val="TOC1"/>
            <w:tabs>
              <w:tab w:pos="1285" w:val="left" w:leader="none"/>
              <w:tab w:pos="9792" w:val="right" w:leader="none"/>
            </w:tabs>
          </w:pPr>
          <w:hyperlink w:history="true" w:anchor="_TOC_250023">
            <w:r>
              <w:rPr/>
              <w:t>3.0</w:t>
              <w:tab/>
              <w:t>Planning and</w:t>
            </w:r>
            <w:r>
              <w:rPr>
                <w:spacing w:val="-2"/>
              </w:rPr>
              <w:t> </w:t>
            </w:r>
            <w:r>
              <w:rPr/>
              <w:t>Project</w:t>
            </w:r>
            <w:r>
              <w:rPr>
                <w:spacing w:val="-3"/>
              </w:rPr>
              <w:t> </w:t>
            </w:r>
            <w:r>
              <w:rPr/>
              <w:t>History</w:t>
              <w:tab/>
              <w:t>5</w:t>
            </w:r>
          </w:hyperlink>
        </w:p>
        <w:p>
          <w:pPr>
            <w:pStyle w:val="TOC2"/>
            <w:tabs>
              <w:tab w:pos="9792" w:val="right" w:leader="none"/>
            </w:tabs>
            <w:spacing w:before="175"/>
          </w:pPr>
          <w:hyperlink w:history="true" w:anchor="_TOC_250022">
            <w:r>
              <w:rPr/>
              <w:t>Planning History and</w:t>
            </w:r>
            <w:r>
              <w:rPr>
                <w:spacing w:val="-4"/>
              </w:rPr>
              <w:t> </w:t>
            </w:r>
            <w:r>
              <w:rPr/>
              <w:t>Site Background</w:t>
              <w:tab/>
              <w:t>5</w:t>
            </w:r>
          </w:hyperlink>
        </w:p>
        <w:p>
          <w:pPr>
            <w:pStyle w:val="TOC2"/>
            <w:tabs>
              <w:tab w:pos="9792" w:val="right" w:leader="none"/>
            </w:tabs>
          </w:pPr>
          <w:hyperlink w:history="true" w:anchor="_TOC_250021">
            <w:r>
              <w:rPr/>
              <w:t>Project</w:t>
            </w:r>
            <w:r>
              <w:rPr>
                <w:spacing w:val="-1"/>
              </w:rPr>
              <w:t> </w:t>
            </w:r>
            <w:r>
              <w:rPr/>
              <w:t>History</w:t>
              <w:tab/>
              <w:t>5</w:t>
            </w:r>
          </w:hyperlink>
        </w:p>
        <w:p>
          <w:pPr>
            <w:pStyle w:val="TOC2"/>
            <w:tabs>
              <w:tab w:pos="9792" w:val="right" w:leader="none"/>
            </w:tabs>
            <w:spacing w:before="170"/>
          </w:pPr>
          <w:hyperlink w:history="true" w:anchor="_TOC_250020">
            <w:r>
              <w:rPr/>
              <w:t>The Local</w:t>
            </w:r>
            <w:r>
              <w:rPr>
                <w:spacing w:val="-1"/>
              </w:rPr>
              <w:t> </w:t>
            </w:r>
            <w:r>
              <w:rPr/>
              <w:t>Community</w:t>
              <w:tab/>
              <w:t>7</w:t>
            </w:r>
          </w:hyperlink>
        </w:p>
        <w:p>
          <w:pPr>
            <w:pStyle w:val="TOC2"/>
            <w:tabs>
              <w:tab w:pos="9792" w:val="right" w:leader="none"/>
            </w:tabs>
          </w:pPr>
          <w:hyperlink w:history="true" w:anchor="_TOC_250019">
            <w:r>
              <w:rPr/>
              <w:t>Summary</w:t>
              <w:tab/>
              <w:t>7</w:t>
            </w:r>
          </w:hyperlink>
        </w:p>
        <w:p>
          <w:pPr>
            <w:pStyle w:val="TOC1"/>
            <w:tabs>
              <w:tab w:pos="1285" w:val="left" w:leader="none"/>
              <w:tab w:pos="9793" w:val="right" w:leader="none"/>
            </w:tabs>
          </w:pPr>
          <w:hyperlink w:history="true" w:anchor="_TOC_250018">
            <w:r>
              <w:rPr/>
              <w:t>4.0</w:t>
              <w:tab/>
              <w:t>Proposed Development</w:t>
              <w:tab/>
              <w:t>8</w:t>
            </w:r>
          </w:hyperlink>
        </w:p>
        <w:p>
          <w:pPr>
            <w:pStyle w:val="TOC2"/>
            <w:tabs>
              <w:tab w:pos="9791" w:val="right" w:leader="none"/>
            </w:tabs>
            <w:spacing w:before="172"/>
          </w:pPr>
          <w:hyperlink w:history="true" w:anchor="_TOC_250017">
            <w:r>
              <w:rPr/>
              <w:t>Land</w:t>
            </w:r>
            <w:r>
              <w:rPr>
                <w:spacing w:val="-1"/>
              </w:rPr>
              <w:t> </w:t>
            </w:r>
            <w:r>
              <w:rPr/>
              <w:t>Use</w:t>
              <w:tab/>
              <w:t>8</w:t>
            </w:r>
          </w:hyperlink>
        </w:p>
        <w:p>
          <w:pPr>
            <w:pStyle w:val="TOC2"/>
            <w:tabs>
              <w:tab w:pos="9791" w:val="right" w:leader="none"/>
            </w:tabs>
          </w:pPr>
          <w:hyperlink w:history="true" w:anchor="_TOC_250016">
            <w:r>
              <w:rPr/>
              <w:t>Layout, Height</w:t>
            </w:r>
            <w:r>
              <w:rPr>
                <w:spacing w:val="-3"/>
              </w:rPr>
              <w:t> </w:t>
            </w:r>
            <w:r>
              <w:rPr/>
              <w:t>and</w:t>
            </w:r>
            <w:r>
              <w:rPr>
                <w:spacing w:val="-1"/>
              </w:rPr>
              <w:t> </w:t>
            </w:r>
            <w:r>
              <w:rPr/>
              <w:t>Massing</w:t>
              <w:tab/>
              <w:t>8</w:t>
            </w:r>
          </w:hyperlink>
        </w:p>
        <w:p>
          <w:pPr>
            <w:pStyle w:val="TOC2"/>
            <w:tabs>
              <w:tab w:pos="9791" w:val="right" w:leader="none"/>
            </w:tabs>
          </w:pPr>
          <w:hyperlink w:history="true" w:anchor="_TOC_250015">
            <w:r>
              <w:rPr/>
              <w:t>Quantum, Tenure and</w:t>
            </w:r>
            <w:r>
              <w:rPr>
                <w:spacing w:val="-3"/>
              </w:rPr>
              <w:t> </w:t>
            </w:r>
            <w:r>
              <w:rPr/>
              <w:t>Dwelling</w:t>
            </w:r>
            <w:r>
              <w:rPr>
                <w:spacing w:val="-3"/>
              </w:rPr>
              <w:t> </w:t>
            </w:r>
            <w:r>
              <w:rPr/>
              <w:t>Mix</w:t>
              <w:tab/>
              <w:t>8</w:t>
            </w:r>
          </w:hyperlink>
        </w:p>
        <w:p>
          <w:pPr>
            <w:pStyle w:val="TOC2"/>
            <w:tabs>
              <w:tab w:pos="9793" w:val="right" w:leader="none"/>
            </w:tabs>
            <w:spacing w:before="171"/>
          </w:pPr>
          <w:hyperlink w:history="true" w:anchor="_TOC_250014">
            <w:r>
              <w:rPr/>
              <w:t>Materials</w:t>
              <w:tab/>
              <w:t>9</w:t>
            </w:r>
          </w:hyperlink>
        </w:p>
        <w:p>
          <w:pPr>
            <w:pStyle w:val="TOC2"/>
            <w:tabs>
              <w:tab w:pos="9793" w:val="right" w:leader="none"/>
            </w:tabs>
            <w:spacing w:before="174"/>
          </w:pPr>
          <w:hyperlink w:history="true" w:anchor="_TOC_250013">
            <w:r>
              <w:rPr/>
              <w:t>Access, Servicing and</w:t>
            </w:r>
            <w:r>
              <w:rPr>
                <w:spacing w:val="-1"/>
              </w:rPr>
              <w:t> </w:t>
            </w:r>
            <w:r>
              <w:rPr/>
              <w:t>Parking</w:t>
              <w:tab/>
              <w:t>9</w:t>
            </w:r>
          </w:hyperlink>
        </w:p>
        <w:p>
          <w:pPr>
            <w:pStyle w:val="TOC2"/>
            <w:tabs>
              <w:tab w:pos="9793" w:val="right" w:leader="none"/>
            </w:tabs>
          </w:pPr>
          <w:hyperlink w:history="true" w:anchor="_TOC_250012">
            <w:r>
              <w:rPr/>
              <w:t>Landscaping, Amenity and</w:t>
            </w:r>
            <w:r>
              <w:rPr>
                <w:spacing w:val="1"/>
              </w:rPr>
              <w:t> </w:t>
            </w:r>
            <w:r>
              <w:rPr/>
              <w:t>Residential</w:t>
            </w:r>
            <w:r>
              <w:rPr>
                <w:spacing w:val="-1"/>
              </w:rPr>
              <w:t> </w:t>
            </w:r>
            <w:r>
              <w:rPr/>
              <w:t>Environment</w:t>
              <w:tab/>
              <w:t>10</w:t>
            </w:r>
          </w:hyperlink>
        </w:p>
        <w:p>
          <w:pPr>
            <w:pStyle w:val="TOC1"/>
            <w:tabs>
              <w:tab w:pos="1285" w:val="left" w:leader="none"/>
              <w:tab w:pos="9793" w:val="right" w:leader="none"/>
            </w:tabs>
            <w:spacing w:before="216"/>
          </w:pPr>
          <w:hyperlink w:history="true" w:anchor="_TOC_250011">
            <w:r>
              <w:rPr/>
              <w:t>5.0</w:t>
              <w:tab/>
              <w:t>Planning</w:t>
            </w:r>
            <w:r>
              <w:rPr>
                <w:spacing w:val="-3"/>
              </w:rPr>
              <w:t> </w:t>
            </w:r>
            <w:r>
              <w:rPr/>
              <w:t>Policy Context</w:t>
              <w:tab/>
              <w:t>11</w:t>
            </w:r>
          </w:hyperlink>
        </w:p>
        <w:p>
          <w:pPr>
            <w:pStyle w:val="TOC2"/>
            <w:tabs>
              <w:tab w:pos="9793" w:val="right" w:leader="none"/>
            </w:tabs>
            <w:spacing w:before="174"/>
          </w:pPr>
          <w:hyperlink w:history="true" w:anchor="_TOC_250010">
            <w:r>
              <w:rPr/>
              <w:t>National Planning Policy</w:t>
            </w:r>
            <w:r>
              <w:rPr>
                <w:spacing w:val="-1"/>
              </w:rPr>
              <w:t> </w:t>
            </w:r>
            <w:r>
              <w:rPr/>
              <w:t>Framework</w:t>
            </w:r>
            <w:r>
              <w:rPr>
                <w:spacing w:val="-3"/>
              </w:rPr>
              <w:t> </w:t>
            </w:r>
            <w:r>
              <w:rPr/>
              <w:t>(2019)</w:t>
              <w:tab/>
              <w:t>11</w:t>
            </w:r>
          </w:hyperlink>
        </w:p>
        <w:p>
          <w:pPr>
            <w:pStyle w:val="TOC2"/>
            <w:tabs>
              <w:tab w:pos="9792" w:val="right" w:leader="none"/>
            </w:tabs>
          </w:pPr>
          <w:hyperlink w:history="true" w:anchor="_TOC_250009">
            <w:r>
              <w:rPr/>
              <w:t>Emerging</w:t>
            </w:r>
            <w:r>
              <w:rPr>
                <w:spacing w:val="-2"/>
              </w:rPr>
              <w:t> </w:t>
            </w:r>
            <w:r>
              <w:rPr/>
              <w:t>Planning</w:t>
            </w:r>
            <w:r>
              <w:rPr>
                <w:spacing w:val="-3"/>
              </w:rPr>
              <w:t> </w:t>
            </w:r>
            <w:r>
              <w:rPr/>
              <w:t>Policy</w:t>
              <w:tab/>
              <w:t>14</w:t>
            </w:r>
          </w:hyperlink>
        </w:p>
        <w:p>
          <w:pPr>
            <w:pStyle w:val="TOC2"/>
            <w:tabs>
              <w:tab w:pos="9793" w:val="right" w:leader="none"/>
            </w:tabs>
            <w:spacing w:before="171"/>
          </w:pPr>
          <w:hyperlink w:history="true" w:anchor="_TOC_250008">
            <w:r>
              <w:rPr/>
              <w:t>Other</w:t>
            </w:r>
            <w:r>
              <w:rPr>
                <w:spacing w:val="-2"/>
              </w:rPr>
              <w:t> </w:t>
            </w:r>
            <w:r>
              <w:rPr/>
              <w:t>Material</w:t>
            </w:r>
            <w:r>
              <w:rPr>
                <w:spacing w:val="-1"/>
              </w:rPr>
              <w:t> </w:t>
            </w:r>
            <w:r>
              <w:rPr/>
              <w:t>Considerations</w:t>
              <w:tab/>
              <w:t>17</w:t>
            </w:r>
          </w:hyperlink>
        </w:p>
        <w:p>
          <w:pPr>
            <w:pStyle w:val="TOC1"/>
            <w:tabs>
              <w:tab w:pos="1285" w:val="left" w:leader="none"/>
              <w:tab w:pos="9793" w:val="right" w:leader="none"/>
            </w:tabs>
          </w:pPr>
          <w:hyperlink w:history="true" w:anchor="_TOC_250007">
            <w:r>
              <w:rPr/>
              <w:t>6.0</w:t>
              <w:tab/>
              <w:t>Assessment of the</w:t>
            </w:r>
            <w:r>
              <w:rPr>
                <w:spacing w:val="-1"/>
              </w:rPr>
              <w:t> </w:t>
            </w:r>
            <w:r>
              <w:rPr/>
              <w:t>Proposed</w:t>
            </w:r>
            <w:r>
              <w:rPr>
                <w:spacing w:val="1"/>
              </w:rPr>
              <w:t> </w:t>
            </w:r>
            <w:r>
              <w:rPr/>
              <w:t>Development</w:t>
              <w:tab/>
              <w:t>18</w:t>
            </w:r>
          </w:hyperlink>
        </w:p>
        <w:p>
          <w:pPr>
            <w:pStyle w:val="TOC2"/>
            <w:tabs>
              <w:tab w:pos="9795" w:val="right" w:leader="none"/>
            </w:tabs>
            <w:spacing w:before="174"/>
          </w:pPr>
          <w:hyperlink w:history="true" w:anchor="_TOC_250006">
            <w:r>
              <w:rPr/>
              <w:t>Principle</w:t>
            </w:r>
            <w:r>
              <w:rPr>
                <w:spacing w:val="-2"/>
              </w:rPr>
              <w:t> </w:t>
            </w:r>
            <w:r>
              <w:rPr/>
              <w:t>of</w:t>
            </w:r>
            <w:r>
              <w:rPr>
                <w:spacing w:val="-2"/>
              </w:rPr>
              <w:t> </w:t>
            </w:r>
            <w:r>
              <w:rPr/>
              <w:t>Development</w:t>
              <w:tab/>
              <w:t>18</w:t>
            </w:r>
          </w:hyperlink>
        </w:p>
        <w:p>
          <w:pPr>
            <w:pStyle w:val="TOC2"/>
            <w:tabs>
              <w:tab w:pos="9795" w:val="right" w:leader="none"/>
            </w:tabs>
            <w:spacing w:before="170"/>
          </w:pPr>
          <w:hyperlink w:history="true" w:anchor="_TOC_250005">
            <w:r>
              <w:rPr/>
              <w:t>Loss of</w:t>
            </w:r>
            <w:r>
              <w:rPr>
                <w:spacing w:val="-3"/>
              </w:rPr>
              <w:t> </w:t>
            </w:r>
            <w:r>
              <w:rPr/>
              <w:t>the</w:t>
            </w:r>
            <w:r>
              <w:rPr>
                <w:spacing w:val="-2"/>
              </w:rPr>
              <w:t> </w:t>
            </w:r>
            <w:r>
              <w:rPr/>
              <w:t>school</w:t>
              <w:tab/>
              <w:t>18</w:t>
            </w:r>
          </w:hyperlink>
        </w:p>
        <w:p>
          <w:pPr>
            <w:pStyle w:val="TOC2"/>
            <w:tabs>
              <w:tab w:pos="9793" w:val="right" w:leader="none"/>
            </w:tabs>
          </w:pPr>
          <w:hyperlink w:history="true" w:anchor="_TOC_250004">
            <w:r>
              <w:rPr/>
              <w:t>Dwelling Mix, Affordable Housing</w:t>
            </w:r>
            <w:r>
              <w:rPr>
                <w:spacing w:val="-7"/>
              </w:rPr>
              <w:t> </w:t>
            </w:r>
            <w:r>
              <w:rPr/>
              <w:t>and</w:t>
            </w:r>
            <w:r>
              <w:rPr>
                <w:spacing w:val="1"/>
              </w:rPr>
              <w:t> </w:t>
            </w:r>
            <w:r>
              <w:rPr/>
              <w:t>Density</w:t>
              <w:tab/>
              <w:t>19</w:t>
            </w:r>
          </w:hyperlink>
        </w:p>
        <w:p>
          <w:pPr>
            <w:pStyle w:val="TOC2"/>
            <w:tabs>
              <w:tab w:pos="9791" w:val="right" w:leader="none"/>
            </w:tabs>
          </w:pPr>
          <w:hyperlink w:history="true" w:anchor="_TOC_250003">
            <w:r>
              <w:rPr/>
              <w:t>Urban</w:t>
            </w:r>
            <w:r>
              <w:rPr>
                <w:spacing w:val="1"/>
              </w:rPr>
              <w:t> </w:t>
            </w:r>
            <w:r>
              <w:rPr/>
              <w:t>Design</w:t>
              <w:tab/>
              <w:t>21</w:t>
            </w:r>
          </w:hyperlink>
        </w:p>
        <w:p>
          <w:pPr>
            <w:pStyle w:val="TOC2"/>
            <w:tabs>
              <w:tab w:pos="9791" w:val="right" w:leader="none"/>
            </w:tabs>
            <w:spacing w:before="171"/>
          </w:pPr>
          <w:hyperlink w:history="true" w:anchor="_TOC_250002">
            <w:r>
              <w:rPr/>
              <w:t>Density</w:t>
              <w:tab/>
              <w:t>21</w:t>
            </w:r>
          </w:hyperlink>
        </w:p>
        <w:p>
          <w:pPr>
            <w:pStyle w:val="TOC2"/>
            <w:tabs>
              <w:tab w:pos="9790" w:val="right" w:leader="none"/>
            </w:tabs>
          </w:pPr>
          <w:hyperlink w:history="true" w:anchor="_TOC_250001">
            <w:r>
              <w:rPr/>
              <w:t>Accessibility and</w:t>
            </w:r>
            <w:r>
              <w:rPr>
                <w:spacing w:val="-2"/>
              </w:rPr>
              <w:t> </w:t>
            </w:r>
            <w:r>
              <w:rPr/>
              <w:t>Inclusive Design</w:t>
              <w:tab/>
              <w:t>22</w:t>
            </w:r>
          </w:hyperlink>
        </w:p>
        <w:p>
          <w:pPr>
            <w:pStyle w:val="TOC2"/>
            <w:tabs>
              <w:tab w:pos="9790" w:val="right" w:leader="none"/>
            </w:tabs>
          </w:pPr>
          <w:hyperlink w:history="true" w:anchor="_TOC_250000">
            <w:r>
              <w:rPr/>
              <w:t>Residential Amenity and</w:t>
            </w:r>
            <w:r>
              <w:rPr>
                <w:spacing w:val="-2"/>
              </w:rPr>
              <w:t> </w:t>
            </w:r>
            <w:r>
              <w:rPr/>
              <w:t>Open</w:t>
            </w:r>
            <w:r>
              <w:rPr>
                <w:spacing w:val="-2"/>
              </w:rPr>
              <w:t> </w:t>
            </w:r>
            <w:r>
              <w:rPr/>
              <w:t>Space</w:t>
              <w:tab/>
              <w:t>22</w:t>
            </w:r>
          </w:hyperlink>
        </w:p>
      </w:sdtContent>
    </w:sdt>
    <w:p>
      <w:pPr>
        <w:pStyle w:val="BodyText"/>
      </w:pPr>
    </w:p>
    <w:p>
      <w:pPr>
        <w:pStyle w:val="BodyText"/>
      </w:pPr>
    </w:p>
    <w:p>
      <w:pPr>
        <w:pStyle w:val="BodyText"/>
        <w:spacing w:before="1"/>
        <w:rPr>
          <w:sz w:val="29"/>
        </w:rPr>
      </w:pPr>
      <w:r>
        <w:rPr/>
        <w:pict>
          <v:line style="position:absolute;mso-position-horizontal-relative:page;mso-position-vertical-relative:paragraph;z-index:1072;mso-wrap-distance-left:0;mso-wrap-distance-right:0" from="55.200001pt,18.757793pt" to="540.100001pt,18.757793pt" stroked="true" strokeweight=".48004pt" strokecolor="#000000">
            <v:stroke dashstyle="solid"/>
            <w10:wrap type="topAndBottom"/>
          </v:line>
        </w:pict>
      </w:r>
    </w:p>
    <w:p>
      <w:pPr>
        <w:spacing w:after="0"/>
        <w:rPr>
          <w:sz w:val="29"/>
        </w:rPr>
        <w:sectPr>
          <w:headerReference w:type="default" r:id="rId8"/>
          <w:pgSz w:w="11910" w:h="16840"/>
          <w:pgMar w:header="669" w:footer="0" w:top="860" w:bottom="280" w:left="980" w:right="980"/>
        </w:sectPr>
      </w:pPr>
    </w:p>
    <w:p>
      <w:pPr>
        <w:pStyle w:val="BodyText"/>
      </w:pPr>
    </w:p>
    <w:p>
      <w:pPr>
        <w:pStyle w:val="BodyText"/>
      </w:pPr>
    </w:p>
    <w:p>
      <w:pPr>
        <w:pStyle w:val="BodyText"/>
      </w:pPr>
    </w:p>
    <w:p>
      <w:pPr>
        <w:pStyle w:val="BodyText"/>
        <w:spacing w:before="6"/>
        <w:rPr>
          <w:sz w:val="27"/>
        </w:rPr>
      </w:pPr>
    </w:p>
    <w:p>
      <w:pPr>
        <w:pStyle w:val="BodyText"/>
        <w:tabs>
          <w:tab w:pos="9789" w:val="right" w:leader="none"/>
        </w:tabs>
        <w:spacing w:before="99"/>
        <w:ind w:left="1286"/>
      </w:pPr>
      <w:r>
        <w:rPr/>
        <w:t>Parking</w:t>
      </w:r>
      <w:r>
        <w:rPr>
          <w:spacing w:val="-2"/>
        </w:rPr>
        <w:t> </w:t>
      </w:r>
      <w:r>
        <w:rPr/>
        <w:t>and</w:t>
      </w:r>
      <w:r>
        <w:rPr>
          <w:spacing w:val="-1"/>
        </w:rPr>
        <w:t> </w:t>
      </w:r>
      <w:r>
        <w:rPr/>
        <w:t>Highways</w:t>
        <w:tab/>
        <w:t>24</w:t>
      </w:r>
    </w:p>
    <w:p>
      <w:pPr>
        <w:pStyle w:val="BodyText"/>
        <w:tabs>
          <w:tab w:pos="9789" w:val="right" w:leader="none"/>
        </w:tabs>
        <w:spacing w:before="171"/>
        <w:ind w:left="1286"/>
      </w:pPr>
      <w:r>
        <w:rPr/>
        <w:t>Energy</w:t>
      </w:r>
      <w:r>
        <w:rPr>
          <w:spacing w:val="-2"/>
        </w:rPr>
        <w:t> </w:t>
      </w:r>
      <w:r>
        <w:rPr/>
        <w:t>and</w:t>
      </w:r>
      <w:r>
        <w:rPr>
          <w:spacing w:val="-1"/>
        </w:rPr>
        <w:t> </w:t>
      </w:r>
      <w:r>
        <w:rPr/>
        <w:t>sustainability</w:t>
        <w:tab/>
        <w:t>25</w:t>
      </w:r>
    </w:p>
    <w:p>
      <w:pPr>
        <w:pStyle w:val="BodyText"/>
        <w:tabs>
          <w:tab w:pos="9789" w:val="right" w:leader="none"/>
        </w:tabs>
        <w:spacing w:before="173"/>
        <w:ind w:left="1286"/>
      </w:pPr>
      <w:r>
        <w:rPr/>
        <w:t>Flooding</w:t>
        <w:tab/>
        <w:t>26</w:t>
      </w:r>
    </w:p>
    <w:p>
      <w:pPr>
        <w:pStyle w:val="BodyText"/>
        <w:tabs>
          <w:tab w:pos="9789" w:val="right" w:leader="none"/>
        </w:tabs>
        <w:spacing w:before="173"/>
        <w:ind w:left="1286"/>
      </w:pPr>
      <w:r>
        <w:rPr/>
        <w:t>Trees</w:t>
        <w:tab/>
        <w:t>26</w:t>
      </w:r>
    </w:p>
    <w:p>
      <w:pPr>
        <w:pStyle w:val="Heading2"/>
        <w:tabs>
          <w:tab w:pos="1285" w:val="left" w:leader="none"/>
          <w:tab w:pos="9794" w:val="right" w:leader="none"/>
        </w:tabs>
        <w:spacing w:before="217"/>
        <w:ind w:left="152"/>
      </w:pPr>
      <w:r>
        <w:rPr/>
        <w:t>7.0</w:t>
        <w:tab/>
        <w:t>Conclusion</w:t>
        <w:tab/>
        <w:t>28</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0"/>
        </w:rPr>
      </w:pPr>
      <w:r>
        <w:rPr/>
        <w:pict>
          <v:line style="position:absolute;mso-position-horizontal-relative:page;mso-position-vertical-relative:paragraph;z-index:1096;mso-wrap-distance-left:0;mso-wrap-distance-right:0" from="55.200001pt,8.302831pt" to="540.100001pt,8.302831pt" stroked="true" strokeweight=".48004pt" strokecolor="#000000">
            <v:stroke dashstyle="solid"/>
            <w10:wrap type="topAndBottom"/>
          </v:line>
        </w:pict>
      </w:r>
    </w:p>
    <w:p>
      <w:pPr>
        <w:spacing w:after="0"/>
        <w:rPr>
          <w:sz w:val="10"/>
        </w:rPr>
        <w:sectPr>
          <w:pgSz w:w="11910" w:h="16840"/>
          <w:pgMar w:header="669" w:footer="0" w:top="860" w:bottom="280" w:left="980" w:right="980"/>
        </w:sectPr>
      </w:pPr>
    </w:p>
    <w:p>
      <w:pPr>
        <w:pStyle w:val="BodyText"/>
        <w:rPr>
          <w:b/>
        </w:rPr>
      </w:pPr>
    </w:p>
    <w:p>
      <w:pPr>
        <w:pStyle w:val="BodyText"/>
        <w:rPr>
          <w:b/>
        </w:rPr>
      </w:pPr>
    </w:p>
    <w:p>
      <w:pPr>
        <w:pStyle w:val="BodyText"/>
        <w:rPr>
          <w:b/>
        </w:rPr>
      </w:pPr>
    </w:p>
    <w:p>
      <w:pPr>
        <w:pStyle w:val="BodyText"/>
        <w:rPr>
          <w:b/>
        </w:rPr>
      </w:pPr>
    </w:p>
    <w:p>
      <w:pPr>
        <w:spacing w:before="228"/>
        <w:ind w:left="1286" w:right="0" w:firstLine="0"/>
        <w:jc w:val="left"/>
        <w:rPr>
          <w:b/>
          <w:sz w:val="38"/>
        </w:rPr>
      </w:pPr>
      <w:r>
        <w:rPr>
          <w:b/>
          <w:sz w:val="38"/>
        </w:rPr>
        <w:t>Appendices</w:t>
      </w:r>
    </w:p>
    <w:p>
      <w:pPr>
        <w:pStyle w:val="BodyText"/>
        <w:tabs>
          <w:tab w:pos="2704" w:val="left" w:leader="none"/>
        </w:tabs>
        <w:spacing w:line="422" w:lineRule="auto" w:before="253"/>
        <w:ind w:left="1288" w:right="3288"/>
      </w:pPr>
      <w:hyperlink w:history="true" w:anchor="_bookmark0">
        <w:r>
          <w:rPr/>
          <w:t>Appendix</w:t>
        </w:r>
        <w:r>
          <w:rPr>
            <w:spacing w:val="-4"/>
          </w:rPr>
          <w:t> </w:t>
        </w:r>
        <w:r>
          <w:rPr/>
          <w:t>1</w:t>
          <w:tab/>
          <w:t>Adopted and Emerging London</w:t>
        </w:r>
        <w:r>
          <w:rPr>
            <w:spacing w:val="-17"/>
          </w:rPr>
          <w:t> </w:t>
        </w:r>
        <w:r>
          <w:rPr/>
          <w:t>Plan</w:t>
        </w:r>
        <w:r>
          <w:rPr>
            <w:spacing w:val="-6"/>
          </w:rPr>
          <w:t> </w:t>
        </w:r>
        <w:r>
          <w:rPr/>
          <w:t>Policies</w:t>
        </w:r>
      </w:hyperlink>
      <w:r>
        <w:rPr>
          <w:spacing w:val="-1"/>
          <w:w w:val="99"/>
        </w:rPr>
        <w:t> </w:t>
      </w:r>
      <w:hyperlink w:history="true" w:anchor="_bookmark1">
        <w:r>
          <w:rPr/>
          <w:t>Appendix</w:t>
        </w:r>
        <w:r>
          <w:rPr>
            <w:spacing w:val="-1"/>
          </w:rPr>
          <w:t> </w:t>
        </w:r>
        <w:r>
          <w:rPr/>
          <w:t>2</w:t>
          <w:tab/>
          <w:t>Heads of</w:t>
        </w:r>
        <w:r>
          <w:rPr>
            <w:spacing w:val="-10"/>
          </w:rPr>
          <w:t> </w:t>
        </w:r>
        <w:r>
          <w:rPr/>
          <w:t>Terms</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6"/>
        </w:rPr>
      </w:pPr>
      <w:r>
        <w:rPr/>
        <w:pict>
          <v:line style="position:absolute;mso-position-horizontal-relative:page;mso-position-vertical-relative:paragraph;z-index:1120;mso-wrap-distance-left:0;mso-wrap-distance-right:0" from="55.200001pt,17.37948pt" to="540.100001pt,17.37948pt" stroked="true" strokeweight=".48004pt" strokecolor="#000000">
            <v:stroke dashstyle="solid"/>
            <w10:wrap type="topAndBottom"/>
          </v:line>
        </w:pict>
      </w:r>
    </w:p>
    <w:p>
      <w:pPr>
        <w:spacing w:after="0"/>
        <w:rPr>
          <w:sz w:val="26"/>
        </w:rPr>
        <w:sectPr>
          <w:pgSz w:w="11910" w:h="16840"/>
          <w:pgMar w:header="669" w:footer="0" w:top="860" w:bottom="280" w:left="980" w:right="980"/>
        </w:sectPr>
      </w:pPr>
    </w:p>
    <w:p>
      <w:pPr>
        <w:pStyle w:val="BodyText"/>
        <w:spacing w:before="4"/>
        <w:rPr>
          <w:rFonts w:ascii="Times New Roman"/>
          <w:sz w:val="17"/>
        </w:rPr>
      </w:pPr>
    </w:p>
    <w:p>
      <w:pPr>
        <w:spacing w:after="0"/>
        <w:rPr>
          <w:rFonts w:ascii="Times New Roman"/>
          <w:sz w:val="17"/>
        </w:rPr>
        <w:sectPr>
          <w:headerReference w:type="default" r:id="rId9"/>
          <w:pgSz w:w="11910" w:h="16840"/>
          <w:pgMar w:header="0" w:footer="0" w:top="1580" w:bottom="280" w:left="1680" w:right="16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23"/>
        </w:rPr>
      </w:pPr>
    </w:p>
    <w:p>
      <w:pPr>
        <w:tabs>
          <w:tab w:pos="1285" w:val="left" w:leader="none"/>
        </w:tabs>
        <w:spacing w:before="100"/>
        <w:ind w:left="152" w:right="0" w:firstLine="0"/>
        <w:jc w:val="left"/>
        <w:rPr>
          <w:b/>
          <w:sz w:val="38"/>
        </w:rPr>
      </w:pPr>
      <w:r>
        <w:rPr>
          <w:b/>
          <w:sz w:val="16"/>
        </w:rPr>
        <w:t>1.0</w:t>
        <w:tab/>
      </w:r>
      <w:r>
        <w:rPr>
          <w:b/>
          <w:sz w:val="38"/>
        </w:rPr>
        <w:t>Introduction</w:t>
      </w:r>
    </w:p>
    <w:p>
      <w:pPr>
        <w:pStyle w:val="ListParagraph"/>
        <w:numPr>
          <w:ilvl w:val="1"/>
          <w:numId w:val="1"/>
        </w:numPr>
        <w:tabs>
          <w:tab w:pos="1285" w:val="left" w:leader="none"/>
          <w:tab w:pos="1286" w:val="left" w:leader="none"/>
        </w:tabs>
        <w:spacing w:line="276" w:lineRule="auto" w:before="254" w:after="0"/>
        <w:ind w:left="1286" w:right="545" w:hanging="1134"/>
        <w:jc w:val="left"/>
        <w:rPr>
          <w:sz w:val="20"/>
        </w:rPr>
      </w:pPr>
      <w:r>
        <w:rPr>
          <w:sz w:val="20"/>
        </w:rPr>
        <w:t>This Planning Statement has been prepared by Lichfields on behalf of the applicant, Higgins Homes PLC, to accompany a full planning application for the redevelopment of the Former Cherry Garden</w:t>
      </w:r>
      <w:r>
        <w:rPr>
          <w:spacing w:val="-9"/>
          <w:sz w:val="20"/>
        </w:rPr>
        <w:t> </w:t>
      </w:r>
      <w:r>
        <w:rPr>
          <w:sz w:val="20"/>
        </w:rPr>
        <w:t>School.</w:t>
      </w:r>
    </w:p>
    <w:p>
      <w:pPr>
        <w:pStyle w:val="ListParagraph"/>
        <w:numPr>
          <w:ilvl w:val="1"/>
          <w:numId w:val="1"/>
        </w:numPr>
        <w:tabs>
          <w:tab w:pos="1285" w:val="left" w:leader="none"/>
          <w:tab w:pos="1286" w:val="left" w:leader="none"/>
        </w:tabs>
        <w:spacing w:line="240" w:lineRule="auto" w:before="139" w:after="0"/>
        <w:ind w:left="1286" w:right="0" w:hanging="1134"/>
        <w:jc w:val="left"/>
        <w:rPr>
          <w:sz w:val="20"/>
        </w:rPr>
      </w:pPr>
      <w:r>
        <w:rPr>
          <w:sz w:val="20"/>
        </w:rPr>
        <w:t>The proposed development comprises the</w:t>
      </w:r>
      <w:r>
        <w:rPr>
          <w:spacing w:val="-23"/>
          <w:sz w:val="20"/>
        </w:rPr>
        <w:t> </w:t>
      </w:r>
      <w:r>
        <w:rPr>
          <w:sz w:val="20"/>
        </w:rPr>
        <w:t>following:</w:t>
      </w:r>
    </w:p>
    <w:p>
      <w:pPr>
        <w:spacing w:line="295" w:lineRule="auto" w:before="192"/>
        <w:ind w:left="1286" w:right="0" w:firstLine="0"/>
        <w:jc w:val="left"/>
        <w:rPr>
          <w:i/>
          <w:sz w:val="20"/>
        </w:rPr>
      </w:pPr>
      <w:r>
        <w:rPr>
          <w:i/>
          <w:sz w:val="20"/>
        </w:rPr>
        <w:t>Redevelopment of the Former Cherry Garden School to provide 56 dwellings together with car </w:t>
      </w:r>
      <w:r>
        <w:rPr>
          <w:i/>
          <w:sz w:val="20"/>
        </w:rPr>
        <w:t>and cycle parking, hard and soft landscaping and other associated works.</w:t>
      </w:r>
    </w:p>
    <w:p>
      <w:pPr>
        <w:pStyle w:val="ListParagraph"/>
        <w:numPr>
          <w:ilvl w:val="1"/>
          <w:numId w:val="1"/>
        </w:numPr>
        <w:tabs>
          <w:tab w:pos="1285" w:val="left" w:leader="none"/>
          <w:tab w:pos="1286" w:val="left" w:leader="none"/>
        </w:tabs>
        <w:spacing w:line="273" w:lineRule="auto" w:before="121" w:after="0"/>
        <w:ind w:left="1286" w:right="331" w:hanging="1134"/>
        <w:jc w:val="left"/>
        <w:rPr>
          <w:sz w:val="20"/>
        </w:rPr>
      </w:pPr>
      <w:r>
        <w:rPr>
          <w:sz w:val="20"/>
        </w:rPr>
        <w:t>The site is 0.23ha and comprises the former primary school known as the Former Cherry Garden School (‘FCGS’). The Cherry Garden School has relocated to a new site in Peckham, which</w:t>
      </w:r>
      <w:r>
        <w:rPr>
          <w:spacing w:val="-5"/>
          <w:sz w:val="20"/>
        </w:rPr>
        <w:t> </w:t>
      </w:r>
      <w:r>
        <w:rPr>
          <w:sz w:val="20"/>
        </w:rPr>
        <w:t>provides</w:t>
      </w:r>
      <w:r>
        <w:rPr>
          <w:spacing w:val="-1"/>
          <w:sz w:val="20"/>
        </w:rPr>
        <w:t> </w:t>
      </w:r>
      <w:r>
        <w:rPr>
          <w:sz w:val="20"/>
        </w:rPr>
        <w:t>a</w:t>
      </w:r>
      <w:r>
        <w:rPr>
          <w:spacing w:val="-4"/>
          <w:sz w:val="20"/>
        </w:rPr>
        <w:t> </w:t>
      </w:r>
      <w:r>
        <w:rPr>
          <w:sz w:val="20"/>
        </w:rPr>
        <w:t>larger,</w:t>
      </w:r>
      <w:r>
        <w:rPr>
          <w:spacing w:val="-5"/>
          <w:sz w:val="20"/>
        </w:rPr>
        <w:t> </w:t>
      </w:r>
      <w:r>
        <w:rPr>
          <w:sz w:val="20"/>
        </w:rPr>
        <w:t>more</w:t>
      </w:r>
      <w:r>
        <w:rPr>
          <w:spacing w:val="-4"/>
          <w:sz w:val="20"/>
        </w:rPr>
        <w:t> </w:t>
      </w:r>
      <w:r>
        <w:rPr>
          <w:sz w:val="20"/>
        </w:rPr>
        <w:t>modern</w:t>
      </w:r>
      <w:r>
        <w:rPr>
          <w:spacing w:val="-2"/>
          <w:sz w:val="20"/>
        </w:rPr>
        <w:t> </w:t>
      </w:r>
      <w:r>
        <w:rPr>
          <w:sz w:val="20"/>
        </w:rPr>
        <w:t>facility,</w:t>
      </w:r>
      <w:r>
        <w:rPr>
          <w:spacing w:val="-1"/>
          <w:sz w:val="20"/>
        </w:rPr>
        <w:t> </w:t>
      </w:r>
      <w:r>
        <w:rPr>
          <w:sz w:val="20"/>
        </w:rPr>
        <w:t>and</w:t>
      </w:r>
      <w:r>
        <w:rPr>
          <w:spacing w:val="-3"/>
          <w:sz w:val="20"/>
        </w:rPr>
        <w:t> </w:t>
      </w:r>
      <w:r>
        <w:rPr>
          <w:sz w:val="20"/>
        </w:rPr>
        <w:t>therefore</w:t>
      </w:r>
      <w:r>
        <w:rPr>
          <w:spacing w:val="-2"/>
          <w:sz w:val="20"/>
        </w:rPr>
        <w:t> </w:t>
      </w:r>
      <w:r>
        <w:rPr>
          <w:sz w:val="20"/>
        </w:rPr>
        <w:t>the</w:t>
      </w:r>
      <w:r>
        <w:rPr>
          <w:spacing w:val="-2"/>
          <w:sz w:val="20"/>
        </w:rPr>
        <w:t> </w:t>
      </w:r>
      <w:r>
        <w:rPr>
          <w:sz w:val="20"/>
        </w:rPr>
        <w:t>application</w:t>
      </w:r>
      <w:r>
        <w:rPr>
          <w:spacing w:val="-2"/>
          <w:sz w:val="20"/>
        </w:rPr>
        <w:t> </w:t>
      </w:r>
      <w:r>
        <w:rPr>
          <w:sz w:val="20"/>
        </w:rPr>
        <w:t>site</w:t>
      </w:r>
      <w:r>
        <w:rPr>
          <w:spacing w:val="-4"/>
          <w:sz w:val="20"/>
        </w:rPr>
        <w:t> </w:t>
      </w:r>
      <w:r>
        <w:rPr>
          <w:sz w:val="20"/>
        </w:rPr>
        <w:t>is</w:t>
      </w:r>
      <w:r>
        <w:rPr>
          <w:spacing w:val="-1"/>
          <w:sz w:val="20"/>
        </w:rPr>
        <w:t> </w:t>
      </w:r>
      <w:r>
        <w:rPr>
          <w:sz w:val="20"/>
        </w:rPr>
        <w:t>now</w:t>
      </w:r>
      <w:r>
        <w:rPr>
          <w:spacing w:val="-4"/>
          <w:sz w:val="20"/>
        </w:rPr>
        <w:t> </w:t>
      </w:r>
      <w:r>
        <w:rPr>
          <w:sz w:val="20"/>
        </w:rPr>
        <w:t>vacant. The site is one of a number of Council-owned sites identified for regeneration through the Southwark Regeneration in Partnership</w:t>
      </w:r>
      <w:r>
        <w:rPr>
          <w:spacing w:val="-25"/>
          <w:sz w:val="20"/>
        </w:rPr>
        <w:t> </w:t>
      </w:r>
      <w:r>
        <w:rPr>
          <w:sz w:val="20"/>
        </w:rPr>
        <w:t>Programme.</w:t>
      </w:r>
    </w:p>
    <w:p>
      <w:pPr>
        <w:pStyle w:val="ListParagraph"/>
        <w:numPr>
          <w:ilvl w:val="1"/>
          <w:numId w:val="1"/>
        </w:numPr>
        <w:tabs>
          <w:tab w:pos="1285" w:val="left" w:leader="none"/>
          <w:tab w:pos="1286" w:val="left" w:leader="none"/>
        </w:tabs>
        <w:spacing w:line="273" w:lineRule="auto" w:before="142" w:after="0"/>
        <w:ind w:left="1286" w:right="245" w:hanging="1134"/>
        <w:jc w:val="left"/>
        <w:rPr>
          <w:sz w:val="20"/>
        </w:rPr>
      </w:pPr>
      <w:r>
        <w:rPr>
          <w:sz w:val="20"/>
        </w:rPr>
        <w:t>The development of the application site will provide 56 residential dwellings, including 4 houses, together with the provision of amenity space, landscaping, car and cycle parking. The proposed development has been carefully designed to optimise the site’s capacity for residential development, whilst ensuring that the development responds to the existing townscape and context. The proposed development will reinstate the street frontage with a high-quality design that sensitively responds to neighbouring</w:t>
      </w:r>
      <w:r>
        <w:rPr>
          <w:spacing w:val="-31"/>
          <w:sz w:val="20"/>
        </w:rPr>
        <w:t> </w:t>
      </w:r>
      <w:r>
        <w:rPr>
          <w:sz w:val="20"/>
        </w:rPr>
        <w:t>buildings.</w:t>
      </w:r>
    </w:p>
    <w:p>
      <w:pPr>
        <w:pStyle w:val="ListParagraph"/>
        <w:numPr>
          <w:ilvl w:val="1"/>
          <w:numId w:val="1"/>
        </w:numPr>
        <w:tabs>
          <w:tab w:pos="1285" w:val="left" w:leader="none"/>
          <w:tab w:pos="1286" w:val="left" w:leader="none"/>
        </w:tabs>
        <w:spacing w:line="273" w:lineRule="auto" w:before="142" w:after="0"/>
        <w:ind w:left="1286" w:right="269" w:hanging="1134"/>
        <w:jc w:val="left"/>
        <w:rPr>
          <w:sz w:val="20"/>
        </w:rPr>
      </w:pPr>
      <w:r>
        <w:rPr>
          <w:sz w:val="20"/>
        </w:rPr>
        <w:t>The purpose of this Planning Statement is to bring together the necessary information to assess the proposal against prevailing planning policy and having regard to material</w:t>
      </w:r>
      <w:r>
        <w:rPr>
          <w:spacing w:val="-33"/>
          <w:sz w:val="20"/>
        </w:rPr>
        <w:t> </w:t>
      </w:r>
      <w:r>
        <w:rPr>
          <w:sz w:val="20"/>
        </w:rPr>
        <w:t>considerations.</w:t>
      </w:r>
    </w:p>
    <w:p>
      <w:pPr>
        <w:pStyle w:val="Heading2"/>
        <w:spacing w:before="190"/>
      </w:pPr>
      <w:bookmarkStart w:name="_TOC_250028" w:id="1"/>
      <w:bookmarkEnd w:id="1"/>
      <w:r>
        <w:rPr/>
        <w:t>Scope of the Application</w:t>
      </w:r>
    </w:p>
    <w:p>
      <w:pPr>
        <w:pStyle w:val="ListParagraph"/>
        <w:numPr>
          <w:ilvl w:val="1"/>
          <w:numId w:val="1"/>
        </w:numPr>
        <w:tabs>
          <w:tab w:pos="1285" w:val="left" w:leader="none"/>
          <w:tab w:pos="1286" w:val="left" w:leader="none"/>
        </w:tabs>
        <w:spacing w:line="273" w:lineRule="auto" w:before="172" w:after="0"/>
        <w:ind w:left="1286" w:right="479" w:hanging="1134"/>
        <w:jc w:val="left"/>
        <w:rPr>
          <w:sz w:val="20"/>
        </w:rPr>
      </w:pPr>
      <w:r>
        <w:rPr>
          <w:sz w:val="20"/>
        </w:rPr>
        <w:t>Alongside this Planning Statement, the planning application is accompanied by the following documents:</w:t>
      </w:r>
    </w:p>
    <w:p>
      <w:pPr>
        <w:pStyle w:val="ListParagraph"/>
        <w:numPr>
          <w:ilvl w:val="0"/>
          <w:numId w:val="2"/>
        </w:numPr>
        <w:tabs>
          <w:tab w:pos="1684" w:val="left" w:leader="none"/>
          <w:tab w:pos="1685" w:val="left" w:leader="none"/>
        </w:tabs>
        <w:spacing w:line="240" w:lineRule="auto" w:before="101" w:after="0"/>
        <w:ind w:left="1684" w:right="0" w:hanging="398"/>
        <w:jc w:val="left"/>
        <w:rPr>
          <w:sz w:val="20"/>
        </w:rPr>
      </w:pPr>
      <w:r>
        <w:rPr>
          <w:sz w:val="20"/>
        </w:rPr>
        <w:t>Architectural</w:t>
      </w:r>
      <w:r>
        <w:rPr>
          <w:spacing w:val="-12"/>
          <w:sz w:val="20"/>
        </w:rPr>
        <w:t> </w:t>
      </w:r>
      <w:r>
        <w:rPr>
          <w:sz w:val="20"/>
        </w:rPr>
        <w:t>plans;</w:t>
      </w:r>
    </w:p>
    <w:p>
      <w:pPr>
        <w:pStyle w:val="ListParagraph"/>
        <w:numPr>
          <w:ilvl w:val="0"/>
          <w:numId w:val="2"/>
        </w:numPr>
        <w:tabs>
          <w:tab w:pos="1684" w:val="left" w:leader="none"/>
          <w:tab w:pos="1685" w:val="left" w:leader="none"/>
        </w:tabs>
        <w:spacing w:line="240" w:lineRule="auto" w:before="135" w:after="0"/>
        <w:ind w:left="1684" w:right="0" w:hanging="398"/>
        <w:jc w:val="left"/>
        <w:rPr>
          <w:sz w:val="20"/>
        </w:rPr>
      </w:pPr>
      <w:r>
        <w:rPr>
          <w:sz w:val="20"/>
        </w:rPr>
        <w:t>Design and Access Statement (including landscaping</w:t>
      </w:r>
      <w:r>
        <w:rPr>
          <w:spacing w:val="-28"/>
          <w:sz w:val="20"/>
        </w:rPr>
        <w:t> </w:t>
      </w:r>
      <w:r>
        <w:rPr>
          <w:sz w:val="20"/>
        </w:rPr>
        <w:t>details);</w:t>
      </w:r>
    </w:p>
    <w:p>
      <w:pPr>
        <w:pStyle w:val="ListParagraph"/>
        <w:numPr>
          <w:ilvl w:val="0"/>
          <w:numId w:val="2"/>
        </w:numPr>
        <w:tabs>
          <w:tab w:pos="1684" w:val="left" w:leader="none"/>
          <w:tab w:pos="1685" w:val="left" w:leader="none"/>
        </w:tabs>
        <w:spacing w:line="240" w:lineRule="auto" w:before="132" w:after="0"/>
        <w:ind w:left="1684" w:right="0" w:hanging="398"/>
        <w:jc w:val="left"/>
        <w:rPr>
          <w:sz w:val="20"/>
        </w:rPr>
      </w:pPr>
      <w:r>
        <w:rPr>
          <w:sz w:val="20"/>
        </w:rPr>
        <w:t>Viability</w:t>
      </w:r>
      <w:r>
        <w:rPr>
          <w:spacing w:val="-9"/>
          <w:sz w:val="20"/>
        </w:rPr>
        <w:t> </w:t>
      </w:r>
      <w:r>
        <w:rPr>
          <w:sz w:val="20"/>
        </w:rPr>
        <w:t>Summary;</w:t>
      </w:r>
    </w:p>
    <w:p>
      <w:pPr>
        <w:pStyle w:val="ListParagraph"/>
        <w:numPr>
          <w:ilvl w:val="0"/>
          <w:numId w:val="2"/>
        </w:numPr>
        <w:tabs>
          <w:tab w:pos="1684" w:val="left" w:leader="none"/>
          <w:tab w:pos="1685" w:val="left" w:leader="none"/>
        </w:tabs>
        <w:spacing w:line="240" w:lineRule="auto" w:before="132" w:after="0"/>
        <w:ind w:left="1684" w:right="0" w:hanging="398"/>
        <w:jc w:val="left"/>
        <w:rPr>
          <w:sz w:val="20"/>
        </w:rPr>
      </w:pPr>
      <w:r>
        <w:rPr>
          <w:sz w:val="20"/>
        </w:rPr>
        <w:t>Transport Assessment and Travel</w:t>
      </w:r>
      <w:r>
        <w:rPr>
          <w:spacing w:val="-15"/>
          <w:sz w:val="20"/>
        </w:rPr>
        <w:t> </w:t>
      </w:r>
      <w:r>
        <w:rPr>
          <w:sz w:val="20"/>
        </w:rPr>
        <w:t>Plan;</w:t>
      </w:r>
    </w:p>
    <w:p>
      <w:pPr>
        <w:pStyle w:val="ListParagraph"/>
        <w:numPr>
          <w:ilvl w:val="0"/>
          <w:numId w:val="2"/>
        </w:numPr>
        <w:tabs>
          <w:tab w:pos="1684" w:val="left" w:leader="none"/>
          <w:tab w:pos="1685" w:val="left" w:leader="none"/>
        </w:tabs>
        <w:spacing w:line="240" w:lineRule="auto" w:before="132" w:after="0"/>
        <w:ind w:left="1684" w:right="0" w:hanging="398"/>
        <w:jc w:val="left"/>
        <w:rPr>
          <w:sz w:val="20"/>
        </w:rPr>
      </w:pPr>
      <w:r>
        <w:rPr>
          <w:sz w:val="20"/>
        </w:rPr>
        <w:t>Noise Impact</w:t>
      </w:r>
      <w:r>
        <w:rPr>
          <w:spacing w:val="-15"/>
          <w:sz w:val="20"/>
        </w:rPr>
        <w:t> </w:t>
      </w:r>
      <w:r>
        <w:rPr>
          <w:sz w:val="20"/>
        </w:rPr>
        <w:t>Assessment;</w:t>
      </w:r>
    </w:p>
    <w:p>
      <w:pPr>
        <w:pStyle w:val="ListParagraph"/>
        <w:numPr>
          <w:ilvl w:val="0"/>
          <w:numId w:val="2"/>
        </w:numPr>
        <w:tabs>
          <w:tab w:pos="1684" w:val="left" w:leader="none"/>
          <w:tab w:pos="1685" w:val="left" w:leader="none"/>
        </w:tabs>
        <w:spacing w:line="240" w:lineRule="auto" w:before="132" w:after="0"/>
        <w:ind w:left="1684" w:right="0" w:hanging="398"/>
        <w:jc w:val="left"/>
        <w:rPr>
          <w:sz w:val="20"/>
        </w:rPr>
      </w:pPr>
      <w:r>
        <w:rPr>
          <w:sz w:val="20"/>
        </w:rPr>
        <w:t>Flood Risk</w:t>
      </w:r>
      <w:r>
        <w:rPr>
          <w:spacing w:val="-14"/>
          <w:sz w:val="20"/>
        </w:rPr>
        <w:t> </w:t>
      </w:r>
      <w:r>
        <w:rPr>
          <w:sz w:val="20"/>
        </w:rPr>
        <w:t>Assessment;</w:t>
      </w:r>
    </w:p>
    <w:p>
      <w:pPr>
        <w:pStyle w:val="ListParagraph"/>
        <w:numPr>
          <w:ilvl w:val="0"/>
          <w:numId w:val="2"/>
        </w:numPr>
        <w:tabs>
          <w:tab w:pos="1684" w:val="left" w:leader="none"/>
          <w:tab w:pos="1685" w:val="left" w:leader="none"/>
        </w:tabs>
        <w:spacing w:line="240" w:lineRule="auto" w:before="132" w:after="0"/>
        <w:ind w:left="1684" w:right="0" w:hanging="398"/>
        <w:jc w:val="left"/>
        <w:rPr>
          <w:sz w:val="20"/>
        </w:rPr>
      </w:pPr>
      <w:r>
        <w:rPr>
          <w:sz w:val="20"/>
        </w:rPr>
        <w:t>Biodiversity Survey and</w:t>
      </w:r>
      <w:r>
        <w:rPr>
          <w:spacing w:val="-14"/>
          <w:sz w:val="20"/>
        </w:rPr>
        <w:t> </w:t>
      </w:r>
      <w:r>
        <w:rPr>
          <w:sz w:val="20"/>
        </w:rPr>
        <w:t>Report;</w:t>
      </w:r>
    </w:p>
    <w:p>
      <w:pPr>
        <w:pStyle w:val="ListParagraph"/>
        <w:numPr>
          <w:ilvl w:val="0"/>
          <w:numId w:val="2"/>
        </w:numPr>
        <w:tabs>
          <w:tab w:pos="1684" w:val="left" w:leader="none"/>
          <w:tab w:pos="1685" w:val="left" w:leader="none"/>
        </w:tabs>
        <w:spacing w:line="240" w:lineRule="auto" w:before="132" w:after="0"/>
        <w:ind w:left="1684" w:right="0" w:hanging="398"/>
        <w:jc w:val="left"/>
        <w:rPr>
          <w:sz w:val="20"/>
        </w:rPr>
      </w:pPr>
      <w:r>
        <w:rPr>
          <w:sz w:val="20"/>
        </w:rPr>
        <w:t>Statement of Community</w:t>
      </w:r>
      <w:r>
        <w:rPr>
          <w:spacing w:val="-20"/>
          <w:sz w:val="20"/>
        </w:rPr>
        <w:t> </w:t>
      </w:r>
      <w:r>
        <w:rPr>
          <w:sz w:val="20"/>
        </w:rPr>
        <w:t>Involvement;</w:t>
      </w:r>
    </w:p>
    <w:p>
      <w:pPr>
        <w:pStyle w:val="ListParagraph"/>
        <w:numPr>
          <w:ilvl w:val="0"/>
          <w:numId w:val="2"/>
        </w:numPr>
        <w:tabs>
          <w:tab w:pos="1684" w:val="left" w:leader="none"/>
          <w:tab w:pos="1685" w:val="left" w:leader="none"/>
        </w:tabs>
        <w:spacing w:line="240" w:lineRule="auto" w:before="132" w:after="0"/>
        <w:ind w:left="1684" w:right="0" w:hanging="398"/>
        <w:jc w:val="left"/>
        <w:rPr>
          <w:sz w:val="20"/>
        </w:rPr>
      </w:pPr>
      <w:r>
        <w:rPr>
          <w:sz w:val="20"/>
        </w:rPr>
        <w:t>Development Charter Engagement</w:t>
      </w:r>
      <w:r>
        <w:rPr>
          <w:spacing w:val="-18"/>
          <w:sz w:val="20"/>
        </w:rPr>
        <w:t> </w:t>
      </w:r>
      <w:r>
        <w:rPr>
          <w:sz w:val="20"/>
        </w:rPr>
        <w:t>Summary;</w:t>
      </w:r>
    </w:p>
    <w:p>
      <w:pPr>
        <w:pStyle w:val="ListParagraph"/>
        <w:numPr>
          <w:ilvl w:val="0"/>
          <w:numId w:val="2"/>
        </w:numPr>
        <w:tabs>
          <w:tab w:pos="1685" w:val="left" w:leader="none"/>
        </w:tabs>
        <w:spacing w:line="240" w:lineRule="auto" w:before="132" w:after="0"/>
        <w:ind w:left="1684" w:right="0" w:hanging="398"/>
        <w:jc w:val="left"/>
        <w:rPr>
          <w:sz w:val="20"/>
        </w:rPr>
      </w:pPr>
      <w:r>
        <w:rPr>
          <w:sz w:val="20"/>
        </w:rPr>
        <w:t>Daylight and Sunlight</w:t>
      </w:r>
      <w:r>
        <w:rPr>
          <w:spacing w:val="-11"/>
          <w:sz w:val="20"/>
        </w:rPr>
        <w:t> </w:t>
      </w:r>
      <w:r>
        <w:rPr>
          <w:sz w:val="20"/>
        </w:rPr>
        <w:t>Assessment;</w:t>
      </w:r>
    </w:p>
    <w:p>
      <w:pPr>
        <w:pStyle w:val="ListParagraph"/>
        <w:numPr>
          <w:ilvl w:val="0"/>
          <w:numId w:val="2"/>
        </w:numPr>
        <w:tabs>
          <w:tab w:pos="1684" w:val="left" w:leader="none"/>
          <w:tab w:pos="1685" w:val="left" w:leader="none"/>
        </w:tabs>
        <w:spacing w:line="240" w:lineRule="auto" w:before="133" w:after="0"/>
        <w:ind w:left="1684" w:right="0" w:hanging="398"/>
        <w:jc w:val="left"/>
        <w:rPr>
          <w:sz w:val="20"/>
        </w:rPr>
      </w:pPr>
      <w:r>
        <w:rPr>
          <w:sz w:val="20"/>
        </w:rPr>
        <w:t>Land Contamination</w:t>
      </w:r>
      <w:r>
        <w:rPr>
          <w:spacing w:val="-14"/>
          <w:sz w:val="20"/>
        </w:rPr>
        <w:t> </w:t>
      </w:r>
      <w:r>
        <w:rPr>
          <w:sz w:val="20"/>
        </w:rPr>
        <w:t>Assessment;</w:t>
      </w:r>
    </w:p>
    <w:p>
      <w:pPr>
        <w:pStyle w:val="ListParagraph"/>
        <w:numPr>
          <w:ilvl w:val="0"/>
          <w:numId w:val="2"/>
        </w:numPr>
        <w:tabs>
          <w:tab w:pos="1684" w:val="left" w:leader="none"/>
          <w:tab w:pos="1685" w:val="left" w:leader="none"/>
        </w:tabs>
        <w:spacing w:line="240" w:lineRule="auto" w:before="132" w:after="0"/>
        <w:ind w:left="1684" w:right="0" w:hanging="398"/>
        <w:jc w:val="left"/>
        <w:rPr>
          <w:sz w:val="20"/>
        </w:rPr>
      </w:pPr>
      <w:r>
        <w:rPr>
          <w:sz w:val="20"/>
        </w:rPr>
        <w:t>Arboricultural Impacts</w:t>
      </w:r>
      <w:r>
        <w:rPr>
          <w:spacing w:val="-19"/>
          <w:sz w:val="20"/>
        </w:rPr>
        <w:t> </w:t>
      </w:r>
      <w:r>
        <w:rPr>
          <w:sz w:val="20"/>
        </w:rPr>
        <w:t>Assessment;</w:t>
      </w:r>
    </w:p>
    <w:p>
      <w:pPr>
        <w:pStyle w:val="ListParagraph"/>
        <w:numPr>
          <w:ilvl w:val="0"/>
          <w:numId w:val="2"/>
        </w:numPr>
        <w:tabs>
          <w:tab w:pos="1684" w:val="left" w:leader="none"/>
          <w:tab w:pos="1685" w:val="left" w:leader="none"/>
        </w:tabs>
        <w:spacing w:line="240" w:lineRule="auto" w:before="132" w:after="0"/>
        <w:ind w:left="1684" w:right="0" w:hanging="398"/>
        <w:jc w:val="left"/>
        <w:rPr>
          <w:sz w:val="20"/>
        </w:rPr>
      </w:pPr>
      <w:r>
        <w:rPr>
          <w:sz w:val="20"/>
        </w:rPr>
        <w:t>Lighting</w:t>
      </w:r>
      <w:r>
        <w:rPr>
          <w:spacing w:val="-11"/>
          <w:sz w:val="20"/>
        </w:rPr>
        <w:t> </w:t>
      </w:r>
      <w:r>
        <w:rPr>
          <w:sz w:val="20"/>
        </w:rPr>
        <w:t>Assessment;</w:t>
      </w:r>
    </w:p>
    <w:p>
      <w:pPr>
        <w:pStyle w:val="ListParagraph"/>
        <w:numPr>
          <w:ilvl w:val="0"/>
          <w:numId w:val="2"/>
        </w:numPr>
        <w:tabs>
          <w:tab w:pos="1685" w:val="left" w:leader="none"/>
        </w:tabs>
        <w:spacing w:line="240" w:lineRule="auto" w:before="132" w:after="0"/>
        <w:ind w:left="1684" w:right="0" w:hanging="398"/>
        <w:jc w:val="left"/>
        <w:rPr>
          <w:sz w:val="20"/>
        </w:rPr>
      </w:pPr>
      <w:r>
        <w:rPr>
          <w:sz w:val="20"/>
        </w:rPr>
        <w:t>Fire</w:t>
      </w:r>
      <w:r>
        <w:rPr>
          <w:spacing w:val="-11"/>
          <w:sz w:val="20"/>
        </w:rPr>
        <w:t> </w:t>
      </w:r>
      <w:r>
        <w:rPr>
          <w:sz w:val="20"/>
        </w:rPr>
        <w:t>Strategy;</w:t>
      </w:r>
    </w:p>
    <w:p>
      <w:pPr>
        <w:pStyle w:val="ListParagraph"/>
        <w:numPr>
          <w:ilvl w:val="0"/>
          <w:numId w:val="2"/>
        </w:numPr>
        <w:tabs>
          <w:tab w:pos="1684" w:val="left" w:leader="none"/>
          <w:tab w:pos="1685" w:val="left" w:leader="none"/>
        </w:tabs>
        <w:spacing w:line="240" w:lineRule="auto" w:before="132" w:after="0"/>
        <w:ind w:left="1684" w:right="0" w:hanging="398"/>
        <w:jc w:val="left"/>
        <w:rPr>
          <w:sz w:val="20"/>
        </w:rPr>
      </w:pPr>
      <w:r>
        <w:rPr>
          <w:sz w:val="20"/>
        </w:rPr>
        <w:t>Energy Statement and BREEAM</w:t>
      </w:r>
      <w:r>
        <w:rPr>
          <w:spacing w:val="-23"/>
          <w:sz w:val="20"/>
        </w:rPr>
        <w:t> </w:t>
      </w:r>
      <w:r>
        <w:rPr>
          <w:sz w:val="20"/>
        </w:rPr>
        <w:t>pre-assessment;</w:t>
      </w:r>
    </w:p>
    <w:p>
      <w:pPr>
        <w:pStyle w:val="ListParagraph"/>
        <w:numPr>
          <w:ilvl w:val="0"/>
          <w:numId w:val="2"/>
        </w:numPr>
        <w:tabs>
          <w:tab w:pos="1685" w:val="left" w:leader="none"/>
        </w:tabs>
        <w:spacing w:line="240" w:lineRule="auto" w:before="132" w:after="0"/>
        <w:ind w:left="1684" w:right="0" w:hanging="398"/>
        <w:jc w:val="left"/>
        <w:rPr>
          <w:sz w:val="20"/>
        </w:rPr>
      </w:pPr>
      <w:r>
        <w:rPr>
          <w:sz w:val="20"/>
        </w:rPr>
        <w:t>Air Quality Assessment;</w:t>
      </w:r>
      <w:r>
        <w:rPr>
          <w:spacing w:val="-17"/>
          <w:sz w:val="20"/>
        </w:rPr>
        <w:t> </w:t>
      </w:r>
      <w:r>
        <w:rPr>
          <w:sz w:val="20"/>
        </w:rPr>
        <w:t>and</w:t>
      </w:r>
    </w:p>
    <w:p>
      <w:pPr>
        <w:pStyle w:val="BodyText"/>
      </w:pPr>
    </w:p>
    <w:p>
      <w:pPr>
        <w:pStyle w:val="BodyText"/>
      </w:pPr>
    </w:p>
    <w:p>
      <w:pPr>
        <w:pStyle w:val="BodyText"/>
        <w:spacing w:before="5"/>
        <w:rPr>
          <w:sz w:val="16"/>
        </w:rPr>
      </w:pPr>
      <w:r>
        <w:rPr/>
        <w:pict>
          <v:line style="position:absolute;mso-position-horizontal-relative:page;mso-position-vertical-relative:paragraph;z-index:1144;mso-wrap-distance-left:0;mso-wrap-distance-right:0" from="55.200001pt,11.540678pt" to="540.100001pt,11.540678pt" stroked="true" strokeweight=".48004pt" strokecolor="#000000">
            <v:stroke dashstyle="solid"/>
            <w10:wrap type="topAndBottom"/>
          </v:line>
        </w:pict>
      </w:r>
    </w:p>
    <w:p>
      <w:pPr>
        <w:spacing w:line="184" w:lineRule="exact" w:before="0"/>
        <w:ind w:left="0" w:right="148" w:firstLine="0"/>
        <w:jc w:val="right"/>
        <w:rPr>
          <w:rFonts w:ascii="Calibri"/>
          <w:sz w:val="16"/>
        </w:rPr>
      </w:pPr>
      <w:r>
        <w:rPr>
          <w:rFonts w:ascii="Calibri"/>
          <w:sz w:val="16"/>
        </w:rPr>
        <w:t>Pg 1</w:t>
      </w:r>
    </w:p>
    <w:p>
      <w:pPr>
        <w:spacing w:after="0" w:line="184" w:lineRule="exact"/>
        <w:jc w:val="right"/>
        <w:rPr>
          <w:rFonts w:ascii="Calibri"/>
          <w:sz w:val="16"/>
        </w:rPr>
        <w:sectPr>
          <w:headerReference w:type="default" r:id="rId10"/>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5"/>
        <w:rPr>
          <w:rFonts w:ascii="Calibri"/>
          <w:sz w:val="21"/>
        </w:rPr>
      </w:pPr>
    </w:p>
    <w:p>
      <w:pPr>
        <w:pStyle w:val="ListParagraph"/>
        <w:numPr>
          <w:ilvl w:val="0"/>
          <w:numId w:val="2"/>
        </w:numPr>
        <w:tabs>
          <w:tab w:pos="1684" w:val="left" w:leader="none"/>
          <w:tab w:pos="1685" w:val="left" w:leader="none"/>
        </w:tabs>
        <w:spacing w:line="240" w:lineRule="auto" w:before="100" w:after="0"/>
        <w:ind w:left="1684" w:right="0" w:hanging="398"/>
        <w:jc w:val="left"/>
        <w:rPr>
          <w:sz w:val="20"/>
        </w:rPr>
      </w:pPr>
      <w:r>
        <w:rPr>
          <w:sz w:val="20"/>
        </w:rPr>
        <w:t>Foul Sewage and Utilities</w:t>
      </w:r>
      <w:r>
        <w:rPr>
          <w:spacing w:val="-24"/>
          <w:sz w:val="20"/>
        </w:rPr>
        <w:t> </w:t>
      </w:r>
      <w:r>
        <w:rPr>
          <w:sz w:val="20"/>
        </w:rPr>
        <w:t>Assessment</w:t>
      </w:r>
    </w:p>
    <w:p>
      <w:pPr>
        <w:pStyle w:val="ListParagraph"/>
        <w:numPr>
          <w:ilvl w:val="1"/>
          <w:numId w:val="1"/>
        </w:numPr>
        <w:tabs>
          <w:tab w:pos="1285" w:val="left" w:leader="none"/>
          <w:tab w:pos="1286" w:val="left" w:leader="none"/>
        </w:tabs>
        <w:spacing w:line="273" w:lineRule="auto" w:before="171" w:after="0"/>
        <w:ind w:left="1286" w:right="523" w:hanging="1134"/>
        <w:jc w:val="left"/>
        <w:rPr>
          <w:sz w:val="20"/>
        </w:rPr>
      </w:pPr>
      <w:r>
        <w:rPr>
          <w:sz w:val="20"/>
        </w:rPr>
        <w:t>The</w:t>
      </w:r>
      <w:r>
        <w:rPr>
          <w:spacing w:val="-4"/>
          <w:sz w:val="20"/>
        </w:rPr>
        <w:t> </w:t>
      </w:r>
      <w:r>
        <w:rPr>
          <w:sz w:val="20"/>
        </w:rPr>
        <w:t>scope</w:t>
      </w:r>
      <w:r>
        <w:rPr>
          <w:spacing w:val="-4"/>
          <w:sz w:val="20"/>
        </w:rPr>
        <w:t> </w:t>
      </w:r>
      <w:r>
        <w:rPr>
          <w:sz w:val="20"/>
        </w:rPr>
        <w:t>of</w:t>
      </w:r>
      <w:r>
        <w:rPr>
          <w:spacing w:val="-4"/>
          <w:sz w:val="20"/>
        </w:rPr>
        <w:t> </w:t>
      </w:r>
      <w:r>
        <w:rPr>
          <w:sz w:val="20"/>
        </w:rPr>
        <w:t>the</w:t>
      </w:r>
      <w:r>
        <w:rPr>
          <w:spacing w:val="-4"/>
          <w:sz w:val="20"/>
        </w:rPr>
        <w:t> </w:t>
      </w:r>
      <w:r>
        <w:rPr>
          <w:sz w:val="20"/>
        </w:rPr>
        <w:t>application</w:t>
      </w:r>
      <w:r>
        <w:rPr>
          <w:spacing w:val="-4"/>
          <w:sz w:val="20"/>
        </w:rPr>
        <w:t> </w:t>
      </w:r>
      <w:r>
        <w:rPr>
          <w:sz w:val="20"/>
        </w:rPr>
        <w:t>has</w:t>
      </w:r>
      <w:r>
        <w:rPr>
          <w:spacing w:val="-1"/>
          <w:sz w:val="20"/>
        </w:rPr>
        <w:t> </w:t>
      </w:r>
      <w:r>
        <w:rPr>
          <w:sz w:val="20"/>
        </w:rPr>
        <w:t>been</w:t>
      </w:r>
      <w:r>
        <w:rPr>
          <w:spacing w:val="-2"/>
          <w:sz w:val="20"/>
        </w:rPr>
        <w:t> </w:t>
      </w:r>
      <w:r>
        <w:rPr>
          <w:sz w:val="20"/>
        </w:rPr>
        <w:t>agreed</w:t>
      </w:r>
      <w:r>
        <w:rPr>
          <w:spacing w:val="-3"/>
          <w:sz w:val="20"/>
        </w:rPr>
        <w:t> </w:t>
      </w:r>
      <w:r>
        <w:rPr>
          <w:sz w:val="20"/>
        </w:rPr>
        <w:t>with</w:t>
      </w:r>
      <w:r>
        <w:rPr>
          <w:spacing w:val="-1"/>
          <w:sz w:val="20"/>
        </w:rPr>
        <w:t> </w:t>
      </w:r>
      <w:r>
        <w:rPr>
          <w:sz w:val="20"/>
        </w:rPr>
        <w:t>LBS</w:t>
      </w:r>
      <w:r>
        <w:rPr>
          <w:spacing w:val="-2"/>
          <w:sz w:val="20"/>
        </w:rPr>
        <w:t> </w:t>
      </w:r>
      <w:r>
        <w:rPr>
          <w:sz w:val="20"/>
        </w:rPr>
        <w:t>officers</w:t>
      </w:r>
      <w:r>
        <w:rPr>
          <w:spacing w:val="-1"/>
          <w:sz w:val="20"/>
        </w:rPr>
        <w:t> </w:t>
      </w:r>
      <w:r>
        <w:rPr>
          <w:sz w:val="20"/>
        </w:rPr>
        <w:t>prior</w:t>
      </w:r>
      <w:r>
        <w:rPr>
          <w:spacing w:val="-4"/>
          <w:sz w:val="20"/>
        </w:rPr>
        <w:t> </w:t>
      </w:r>
      <w:r>
        <w:rPr>
          <w:sz w:val="20"/>
        </w:rPr>
        <w:t>to</w:t>
      </w:r>
      <w:r>
        <w:rPr>
          <w:spacing w:val="-3"/>
          <w:sz w:val="20"/>
        </w:rPr>
        <w:t> </w:t>
      </w:r>
      <w:r>
        <w:rPr>
          <w:sz w:val="20"/>
        </w:rPr>
        <w:t>the</w:t>
      </w:r>
      <w:r>
        <w:rPr>
          <w:spacing w:val="-4"/>
          <w:sz w:val="20"/>
        </w:rPr>
        <w:t> </w:t>
      </w:r>
      <w:r>
        <w:rPr>
          <w:sz w:val="20"/>
        </w:rPr>
        <w:t>submission</w:t>
      </w:r>
      <w:r>
        <w:rPr>
          <w:spacing w:val="-4"/>
          <w:sz w:val="20"/>
        </w:rPr>
        <w:t> </w:t>
      </w:r>
      <w:r>
        <w:rPr>
          <w:sz w:val="20"/>
        </w:rPr>
        <w:t>of</w:t>
      </w:r>
      <w:r>
        <w:rPr>
          <w:spacing w:val="-4"/>
          <w:sz w:val="20"/>
        </w:rPr>
        <w:t> </w:t>
      </w:r>
      <w:r>
        <w:rPr>
          <w:sz w:val="20"/>
        </w:rPr>
        <w:t>the application.</w:t>
      </w:r>
    </w:p>
    <w:p>
      <w:pPr>
        <w:pStyle w:val="Heading2"/>
      </w:pPr>
      <w:bookmarkStart w:name="_TOC_250027" w:id="2"/>
      <w:bookmarkEnd w:id="2"/>
      <w:r>
        <w:rPr/>
        <w:t>Structure</w:t>
      </w:r>
    </w:p>
    <w:p>
      <w:pPr>
        <w:pStyle w:val="ListParagraph"/>
        <w:numPr>
          <w:ilvl w:val="1"/>
          <w:numId w:val="1"/>
        </w:numPr>
        <w:tabs>
          <w:tab w:pos="1285" w:val="left" w:leader="none"/>
          <w:tab w:pos="1286" w:val="left" w:leader="none"/>
        </w:tabs>
        <w:spacing w:line="240" w:lineRule="auto" w:before="171" w:after="0"/>
        <w:ind w:left="1286" w:right="0" w:hanging="1134"/>
        <w:jc w:val="left"/>
        <w:rPr>
          <w:sz w:val="20"/>
        </w:rPr>
      </w:pPr>
      <w:r>
        <w:rPr>
          <w:sz w:val="20"/>
        </w:rPr>
        <w:t>The structure of this report is as</w:t>
      </w:r>
      <w:r>
        <w:rPr>
          <w:spacing w:val="-24"/>
          <w:sz w:val="20"/>
        </w:rPr>
        <w:t> </w:t>
      </w:r>
      <w:r>
        <w:rPr>
          <w:sz w:val="20"/>
        </w:rPr>
        <w:t>follows.</w:t>
      </w:r>
    </w:p>
    <w:p>
      <w:pPr>
        <w:pStyle w:val="ListParagraph"/>
        <w:numPr>
          <w:ilvl w:val="2"/>
          <w:numId w:val="1"/>
        </w:numPr>
        <w:tabs>
          <w:tab w:pos="1645" w:val="left" w:leader="none"/>
          <w:tab w:pos="1646" w:val="left" w:leader="none"/>
        </w:tabs>
        <w:spacing w:line="276" w:lineRule="auto" w:before="132" w:after="0"/>
        <w:ind w:left="1646" w:right="482" w:hanging="360"/>
        <w:jc w:val="left"/>
        <w:rPr>
          <w:sz w:val="20"/>
        </w:rPr>
      </w:pPr>
      <w:r>
        <w:rPr>
          <w:b/>
          <w:sz w:val="20"/>
        </w:rPr>
        <w:t>Section</w:t>
      </w:r>
      <w:r>
        <w:rPr>
          <w:b/>
          <w:spacing w:val="-4"/>
          <w:sz w:val="20"/>
        </w:rPr>
        <w:t> </w:t>
      </w:r>
      <w:r>
        <w:rPr>
          <w:b/>
          <w:sz w:val="20"/>
        </w:rPr>
        <w:t>2.0</w:t>
      </w:r>
      <w:r>
        <w:rPr>
          <w:b/>
          <w:spacing w:val="-4"/>
          <w:sz w:val="20"/>
        </w:rPr>
        <w:t> </w:t>
      </w:r>
      <w:r>
        <w:rPr>
          <w:sz w:val="20"/>
        </w:rPr>
        <w:t>briefly</w:t>
      </w:r>
      <w:r>
        <w:rPr>
          <w:spacing w:val="-3"/>
          <w:sz w:val="20"/>
        </w:rPr>
        <w:t> </w:t>
      </w:r>
      <w:r>
        <w:rPr>
          <w:sz w:val="20"/>
        </w:rPr>
        <w:t>describes</w:t>
      </w:r>
      <w:r>
        <w:rPr>
          <w:spacing w:val="-4"/>
          <w:sz w:val="20"/>
        </w:rPr>
        <w:t> </w:t>
      </w:r>
      <w:r>
        <w:rPr>
          <w:sz w:val="20"/>
        </w:rPr>
        <w:t>the</w:t>
      </w:r>
      <w:r>
        <w:rPr>
          <w:spacing w:val="-4"/>
          <w:sz w:val="20"/>
        </w:rPr>
        <w:t> </w:t>
      </w:r>
      <w:r>
        <w:rPr>
          <w:sz w:val="20"/>
        </w:rPr>
        <w:t>site</w:t>
      </w:r>
      <w:r>
        <w:rPr>
          <w:spacing w:val="-4"/>
          <w:sz w:val="20"/>
        </w:rPr>
        <w:t> </w:t>
      </w:r>
      <w:r>
        <w:rPr>
          <w:sz w:val="20"/>
        </w:rPr>
        <w:t>and</w:t>
      </w:r>
      <w:r>
        <w:rPr>
          <w:spacing w:val="-3"/>
          <w:sz w:val="20"/>
        </w:rPr>
        <w:t> </w:t>
      </w:r>
      <w:r>
        <w:rPr>
          <w:sz w:val="20"/>
        </w:rPr>
        <w:t>its</w:t>
      </w:r>
      <w:r>
        <w:rPr>
          <w:spacing w:val="-4"/>
          <w:sz w:val="20"/>
        </w:rPr>
        <w:t> </w:t>
      </w:r>
      <w:r>
        <w:rPr>
          <w:sz w:val="20"/>
        </w:rPr>
        <w:t>context</w:t>
      </w:r>
      <w:r>
        <w:rPr>
          <w:spacing w:val="-3"/>
          <w:sz w:val="20"/>
        </w:rPr>
        <w:t> </w:t>
      </w:r>
      <w:r>
        <w:rPr>
          <w:sz w:val="20"/>
        </w:rPr>
        <w:t>and</w:t>
      </w:r>
      <w:r>
        <w:rPr>
          <w:spacing w:val="-3"/>
          <w:sz w:val="20"/>
        </w:rPr>
        <w:t> </w:t>
      </w:r>
      <w:r>
        <w:rPr>
          <w:sz w:val="20"/>
        </w:rPr>
        <w:t>summarises</w:t>
      </w:r>
      <w:r>
        <w:rPr>
          <w:spacing w:val="-4"/>
          <w:sz w:val="20"/>
        </w:rPr>
        <w:t> </w:t>
      </w:r>
      <w:r>
        <w:rPr>
          <w:sz w:val="20"/>
        </w:rPr>
        <w:t>the</w:t>
      </w:r>
      <w:r>
        <w:rPr>
          <w:spacing w:val="-4"/>
          <w:sz w:val="20"/>
        </w:rPr>
        <w:t> </w:t>
      </w:r>
      <w:r>
        <w:rPr>
          <w:sz w:val="20"/>
        </w:rPr>
        <w:t>background</w:t>
      </w:r>
      <w:r>
        <w:rPr>
          <w:spacing w:val="-3"/>
          <w:sz w:val="20"/>
        </w:rPr>
        <w:t> </w:t>
      </w:r>
      <w:r>
        <w:rPr>
          <w:sz w:val="20"/>
        </w:rPr>
        <w:t>to this</w:t>
      </w:r>
      <w:r>
        <w:rPr>
          <w:spacing w:val="-6"/>
          <w:sz w:val="20"/>
        </w:rPr>
        <w:t> </w:t>
      </w:r>
      <w:r>
        <w:rPr>
          <w:sz w:val="20"/>
        </w:rPr>
        <w:t>proposal.</w:t>
      </w:r>
    </w:p>
    <w:p>
      <w:pPr>
        <w:pStyle w:val="ListParagraph"/>
        <w:numPr>
          <w:ilvl w:val="2"/>
          <w:numId w:val="1"/>
        </w:numPr>
        <w:tabs>
          <w:tab w:pos="1645" w:val="left" w:leader="none"/>
          <w:tab w:pos="1646" w:val="left" w:leader="none"/>
        </w:tabs>
        <w:spacing w:line="240" w:lineRule="auto" w:before="98" w:after="0"/>
        <w:ind w:left="1646" w:right="0" w:hanging="360"/>
        <w:jc w:val="left"/>
        <w:rPr>
          <w:sz w:val="20"/>
        </w:rPr>
      </w:pPr>
      <w:r>
        <w:rPr>
          <w:b/>
          <w:sz w:val="20"/>
        </w:rPr>
        <w:t>Section 3.0 </w:t>
      </w:r>
      <w:r>
        <w:rPr>
          <w:sz w:val="20"/>
        </w:rPr>
        <w:t>sets out the planning and project</w:t>
      </w:r>
      <w:r>
        <w:rPr>
          <w:spacing w:val="-24"/>
          <w:sz w:val="20"/>
        </w:rPr>
        <w:t> </w:t>
      </w:r>
      <w:r>
        <w:rPr>
          <w:sz w:val="20"/>
        </w:rPr>
        <w:t>history.</w:t>
      </w:r>
    </w:p>
    <w:p>
      <w:pPr>
        <w:pStyle w:val="ListParagraph"/>
        <w:numPr>
          <w:ilvl w:val="2"/>
          <w:numId w:val="1"/>
        </w:numPr>
        <w:tabs>
          <w:tab w:pos="1645" w:val="left" w:leader="none"/>
          <w:tab w:pos="1646" w:val="left" w:leader="none"/>
        </w:tabs>
        <w:spacing w:line="240" w:lineRule="auto" w:before="132" w:after="0"/>
        <w:ind w:left="1646" w:right="0" w:hanging="360"/>
        <w:jc w:val="left"/>
        <w:rPr>
          <w:sz w:val="20"/>
        </w:rPr>
      </w:pPr>
      <w:r>
        <w:rPr>
          <w:b/>
          <w:sz w:val="20"/>
        </w:rPr>
        <w:t>Section 4.0 </w:t>
      </w:r>
      <w:r>
        <w:rPr>
          <w:sz w:val="20"/>
        </w:rPr>
        <w:t>provides a description of the proposed</w:t>
      </w:r>
      <w:r>
        <w:rPr>
          <w:spacing w:val="-28"/>
          <w:sz w:val="20"/>
        </w:rPr>
        <w:t> </w:t>
      </w:r>
      <w:r>
        <w:rPr>
          <w:sz w:val="20"/>
        </w:rPr>
        <w:t>development.</w:t>
      </w:r>
    </w:p>
    <w:p>
      <w:pPr>
        <w:pStyle w:val="ListParagraph"/>
        <w:numPr>
          <w:ilvl w:val="2"/>
          <w:numId w:val="1"/>
        </w:numPr>
        <w:tabs>
          <w:tab w:pos="1645" w:val="left" w:leader="none"/>
          <w:tab w:pos="1646" w:val="left" w:leader="none"/>
        </w:tabs>
        <w:spacing w:line="276" w:lineRule="auto" w:before="130" w:after="0"/>
        <w:ind w:left="1646" w:right="1333" w:hanging="360"/>
        <w:jc w:val="left"/>
        <w:rPr>
          <w:sz w:val="20"/>
        </w:rPr>
      </w:pPr>
      <w:r>
        <w:rPr>
          <w:b/>
          <w:sz w:val="20"/>
        </w:rPr>
        <w:t>Section</w:t>
      </w:r>
      <w:r>
        <w:rPr>
          <w:b/>
          <w:spacing w:val="-4"/>
          <w:sz w:val="20"/>
        </w:rPr>
        <w:t> </w:t>
      </w:r>
      <w:r>
        <w:rPr>
          <w:b/>
          <w:sz w:val="20"/>
        </w:rPr>
        <w:t>5.0</w:t>
      </w:r>
      <w:r>
        <w:rPr>
          <w:b/>
          <w:spacing w:val="-7"/>
          <w:sz w:val="20"/>
        </w:rPr>
        <w:t> </w:t>
      </w:r>
      <w:r>
        <w:rPr>
          <w:sz w:val="20"/>
        </w:rPr>
        <w:t>identifies</w:t>
      </w:r>
      <w:r>
        <w:rPr>
          <w:spacing w:val="-4"/>
          <w:sz w:val="20"/>
        </w:rPr>
        <w:t> </w:t>
      </w:r>
      <w:r>
        <w:rPr>
          <w:sz w:val="20"/>
        </w:rPr>
        <w:t>the</w:t>
      </w:r>
      <w:r>
        <w:rPr>
          <w:spacing w:val="-2"/>
          <w:sz w:val="20"/>
        </w:rPr>
        <w:t> </w:t>
      </w:r>
      <w:r>
        <w:rPr>
          <w:sz w:val="20"/>
        </w:rPr>
        <w:t>planning</w:t>
      </w:r>
      <w:r>
        <w:rPr>
          <w:spacing w:val="-2"/>
          <w:sz w:val="20"/>
        </w:rPr>
        <w:t> </w:t>
      </w:r>
      <w:r>
        <w:rPr>
          <w:sz w:val="20"/>
        </w:rPr>
        <w:t>policy</w:t>
      </w:r>
      <w:r>
        <w:rPr>
          <w:spacing w:val="-4"/>
          <w:sz w:val="20"/>
        </w:rPr>
        <w:t> </w:t>
      </w:r>
      <w:r>
        <w:rPr>
          <w:sz w:val="20"/>
        </w:rPr>
        <w:t>context</w:t>
      </w:r>
      <w:r>
        <w:rPr>
          <w:spacing w:val="-3"/>
          <w:sz w:val="20"/>
        </w:rPr>
        <w:t> </w:t>
      </w:r>
      <w:r>
        <w:rPr>
          <w:sz w:val="20"/>
        </w:rPr>
        <w:t>and</w:t>
      </w:r>
      <w:r>
        <w:rPr>
          <w:spacing w:val="-1"/>
          <w:sz w:val="20"/>
        </w:rPr>
        <w:t> </w:t>
      </w:r>
      <w:r>
        <w:rPr>
          <w:sz w:val="20"/>
        </w:rPr>
        <w:t>key</w:t>
      </w:r>
      <w:r>
        <w:rPr>
          <w:spacing w:val="-4"/>
          <w:sz w:val="20"/>
        </w:rPr>
        <w:t> </w:t>
      </w:r>
      <w:r>
        <w:rPr>
          <w:sz w:val="20"/>
        </w:rPr>
        <w:t>tests</w:t>
      </w:r>
      <w:r>
        <w:rPr>
          <w:spacing w:val="-4"/>
          <w:sz w:val="20"/>
        </w:rPr>
        <w:t> </w:t>
      </w:r>
      <w:r>
        <w:rPr>
          <w:sz w:val="20"/>
        </w:rPr>
        <w:t>relevant</w:t>
      </w:r>
      <w:r>
        <w:rPr>
          <w:spacing w:val="-3"/>
          <w:sz w:val="20"/>
        </w:rPr>
        <w:t> </w:t>
      </w:r>
      <w:r>
        <w:rPr>
          <w:sz w:val="20"/>
        </w:rPr>
        <w:t>to</w:t>
      </w:r>
      <w:r>
        <w:rPr>
          <w:spacing w:val="-3"/>
          <w:sz w:val="20"/>
        </w:rPr>
        <w:t> </w:t>
      </w:r>
      <w:r>
        <w:rPr>
          <w:sz w:val="20"/>
        </w:rPr>
        <w:t>the determination of the planning</w:t>
      </w:r>
      <w:r>
        <w:rPr>
          <w:spacing w:val="-23"/>
          <w:sz w:val="20"/>
        </w:rPr>
        <w:t> </w:t>
      </w:r>
      <w:r>
        <w:rPr>
          <w:sz w:val="20"/>
        </w:rPr>
        <w:t>application.</w:t>
      </w:r>
    </w:p>
    <w:p>
      <w:pPr>
        <w:pStyle w:val="ListParagraph"/>
        <w:numPr>
          <w:ilvl w:val="2"/>
          <w:numId w:val="1"/>
        </w:numPr>
        <w:tabs>
          <w:tab w:pos="1645" w:val="left" w:leader="none"/>
          <w:tab w:pos="1646" w:val="left" w:leader="none"/>
        </w:tabs>
        <w:spacing w:line="276" w:lineRule="auto" w:before="98" w:after="0"/>
        <w:ind w:left="1646" w:right="921" w:hanging="360"/>
        <w:jc w:val="left"/>
        <w:rPr>
          <w:sz w:val="20"/>
        </w:rPr>
      </w:pPr>
      <w:r>
        <w:rPr>
          <w:b/>
          <w:sz w:val="20"/>
        </w:rPr>
        <w:t>Section 6.0</w:t>
      </w:r>
      <w:r>
        <w:rPr>
          <w:b/>
          <w:spacing w:val="-36"/>
          <w:sz w:val="20"/>
        </w:rPr>
        <w:t> </w:t>
      </w:r>
      <w:r>
        <w:rPr>
          <w:sz w:val="20"/>
        </w:rPr>
        <w:t>contains a comprehensive assessment of the proposed development in planning terms;</w:t>
      </w:r>
      <w:r>
        <w:rPr>
          <w:spacing w:val="-10"/>
          <w:sz w:val="20"/>
        </w:rPr>
        <w:t> </w:t>
      </w:r>
      <w:r>
        <w:rPr>
          <w:sz w:val="20"/>
        </w:rPr>
        <w:t>and</w:t>
      </w:r>
    </w:p>
    <w:p>
      <w:pPr>
        <w:pStyle w:val="ListParagraph"/>
        <w:numPr>
          <w:ilvl w:val="2"/>
          <w:numId w:val="1"/>
        </w:numPr>
        <w:tabs>
          <w:tab w:pos="1645" w:val="left" w:leader="none"/>
          <w:tab w:pos="1646" w:val="left" w:leader="none"/>
        </w:tabs>
        <w:spacing w:line="240" w:lineRule="auto" w:before="95" w:after="0"/>
        <w:ind w:left="1646" w:right="0" w:hanging="360"/>
        <w:jc w:val="left"/>
        <w:rPr>
          <w:sz w:val="20"/>
        </w:rPr>
      </w:pPr>
      <w:r>
        <w:rPr>
          <w:b/>
          <w:sz w:val="20"/>
        </w:rPr>
        <w:t>Section 7.0 </w:t>
      </w:r>
      <w:r>
        <w:rPr>
          <w:sz w:val="20"/>
        </w:rPr>
        <w:t>sets out the</w:t>
      </w:r>
      <w:r>
        <w:rPr>
          <w:spacing w:val="-23"/>
          <w:sz w:val="20"/>
        </w:rPr>
        <w:t> </w:t>
      </w:r>
      <w:r>
        <w:rPr>
          <w:sz w:val="20"/>
        </w:rPr>
        <w:t>conclusions.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4"/>
        </w:rPr>
      </w:pPr>
      <w:r>
        <w:rPr/>
        <w:pict>
          <v:line style="position:absolute;mso-position-horizontal-relative:page;mso-position-vertical-relative:paragraph;z-index:1168;mso-wrap-distance-left:0;mso-wrap-distance-right:0" from="55.200001pt,15.848048pt" to="540.100001pt,15.848048pt" stroked="true" strokeweight=".48004pt" strokecolor="#000000">
            <v:stroke dashstyle="solid"/>
            <w10:wrap type="topAndBottom"/>
          </v:line>
        </w:pict>
      </w:r>
    </w:p>
    <w:p>
      <w:pPr>
        <w:spacing w:line="184" w:lineRule="exact" w:before="0"/>
        <w:ind w:left="152" w:right="0" w:firstLine="0"/>
        <w:jc w:val="left"/>
        <w:rPr>
          <w:rFonts w:ascii="Calibri"/>
          <w:sz w:val="16"/>
        </w:rPr>
      </w:pPr>
      <w:r>
        <w:rPr>
          <w:rFonts w:ascii="Calibri"/>
          <w:sz w:val="16"/>
        </w:rPr>
        <w:t>Pg 2</w:t>
      </w:r>
    </w:p>
    <w:p>
      <w:pPr>
        <w:spacing w:after="0" w:line="184" w:lineRule="exact"/>
        <w:jc w:val="lef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5"/>
        <w:rPr>
          <w:rFonts w:ascii="Calibri"/>
          <w:sz w:val="23"/>
        </w:rPr>
      </w:pPr>
    </w:p>
    <w:p>
      <w:pPr>
        <w:pStyle w:val="Heading1"/>
        <w:tabs>
          <w:tab w:pos="1285" w:val="left" w:leader="none"/>
        </w:tabs>
      </w:pPr>
      <w:bookmarkStart w:name="_TOC_250026" w:id="3"/>
      <w:r>
        <w:rPr>
          <w:sz w:val="16"/>
        </w:rPr>
        <w:t>2.0</w:t>
        <w:tab/>
      </w:r>
      <w:r>
        <w:rPr/>
        <w:t>Site and</w:t>
      </w:r>
      <w:r>
        <w:rPr>
          <w:spacing w:val="-8"/>
        </w:rPr>
        <w:t> </w:t>
      </w:r>
      <w:bookmarkEnd w:id="3"/>
      <w:r>
        <w:rPr/>
        <w:t>Surroundings</w:t>
      </w:r>
    </w:p>
    <w:p>
      <w:pPr>
        <w:pStyle w:val="Heading2"/>
        <w:spacing w:before="220"/>
      </w:pPr>
      <w:bookmarkStart w:name="_TOC_250025" w:id="4"/>
      <w:bookmarkEnd w:id="4"/>
      <w:r>
        <w:rPr/>
        <w:t>The Site</w:t>
      </w:r>
    </w:p>
    <w:p>
      <w:pPr>
        <w:pStyle w:val="ListParagraph"/>
        <w:numPr>
          <w:ilvl w:val="1"/>
          <w:numId w:val="3"/>
        </w:numPr>
        <w:tabs>
          <w:tab w:pos="1285" w:val="left" w:leader="none"/>
          <w:tab w:pos="1286" w:val="left" w:leader="none"/>
        </w:tabs>
        <w:spacing w:line="276" w:lineRule="auto" w:before="172" w:after="0"/>
        <w:ind w:left="1286" w:right="309" w:hanging="1134"/>
        <w:jc w:val="left"/>
        <w:rPr>
          <w:sz w:val="20"/>
        </w:rPr>
      </w:pPr>
      <w:r>
        <w:rPr>
          <w:sz w:val="20"/>
        </w:rPr>
        <w:t>The site is located in Bermondsey within the northern part of the Borough. The site comprises 0.23ha of land which includes a former primary school (FCGS) which catered for children aged 2-11 with severe learning difficulties. This facility has now relocated to a new site in Peckham which can provide more modern services to more children. The property is, therefore, now vacant.</w:t>
      </w:r>
    </w:p>
    <w:p>
      <w:pPr>
        <w:pStyle w:val="ListParagraph"/>
        <w:numPr>
          <w:ilvl w:val="1"/>
          <w:numId w:val="3"/>
        </w:numPr>
        <w:tabs>
          <w:tab w:pos="1285" w:val="left" w:leader="none"/>
          <w:tab w:pos="1286" w:val="left" w:leader="none"/>
        </w:tabs>
        <w:spacing w:line="273" w:lineRule="auto" w:before="139" w:after="0"/>
        <w:ind w:left="1286" w:right="375" w:hanging="1134"/>
        <w:jc w:val="left"/>
        <w:rPr>
          <w:sz w:val="20"/>
        </w:rPr>
      </w:pPr>
      <w:r>
        <w:rPr/>
        <w:pict>
          <v:line style="position:absolute;mso-position-horizontal-relative:page;mso-position-vertical-relative:paragraph;z-index:1192;mso-wrap-distance-left:0;mso-wrap-distance-right:0" from="111.860001pt,51.519928pt" to="540.090001pt,51.519928pt" stroked="true" strokeweight=".48001pt" strokecolor="#000000">
            <v:stroke dashstyle="solid"/>
            <w10:wrap type="topAndBottom"/>
          </v:line>
        </w:pict>
      </w:r>
      <w:r>
        <w:rPr>
          <w:sz w:val="20"/>
        </w:rPr>
        <w:t>The site is bound by Southwark Park Road to the south, Macks Road to the West, Alexis Street to the north and existing residential dwellings and retail units fronting onto Southwark Park Road and Alexis Street to the</w:t>
      </w:r>
      <w:r>
        <w:rPr>
          <w:spacing w:val="-16"/>
          <w:sz w:val="20"/>
        </w:rPr>
        <w:t> </w:t>
      </w:r>
      <w:r>
        <w:rPr>
          <w:sz w:val="20"/>
        </w:rPr>
        <w:t>east.</w:t>
      </w:r>
    </w:p>
    <w:p>
      <w:pPr>
        <w:spacing w:before="0"/>
        <w:ind w:left="1286" w:right="0" w:firstLine="0"/>
        <w:jc w:val="left"/>
        <w:rPr>
          <w:rFonts w:ascii="Calibri"/>
          <w:sz w:val="16"/>
        </w:rPr>
      </w:pPr>
      <w:r>
        <w:rPr>
          <w:rFonts w:ascii="Calibri"/>
          <w:sz w:val="16"/>
        </w:rPr>
        <w:t>Figure 2.1 Site Location Plan</w:t>
      </w:r>
    </w:p>
    <w:p>
      <w:pPr>
        <w:pStyle w:val="BodyText"/>
        <w:spacing w:before="2"/>
        <w:rPr>
          <w:rFonts w:ascii="Calibri"/>
          <w:sz w:val="8"/>
        </w:rPr>
      </w:pPr>
      <w:r>
        <w:rPr/>
        <w:drawing>
          <wp:anchor distT="0" distB="0" distL="0" distR="0" allowOverlap="1" layoutInCell="1" locked="0" behindDoc="0" simplePos="0" relativeHeight="1216">
            <wp:simplePos x="0" y="0"/>
            <wp:positionH relativeFrom="page">
              <wp:posOffset>1440180</wp:posOffset>
            </wp:positionH>
            <wp:positionV relativeFrom="paragraph">
              <wp:posOffset>88284</wp:posOffset>
            </wp:positionV>
            <wp:extent cx="4947213" cy="3419855"/>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4947213" cy="3419855"/>
                    </a:xfrm>
                    <a:prstGeom prst="rect">
                      <a:avLst/>
                    </a:prstGeom>
                  </pic:spPr>
                </pic:pic>
              </a:graphicData>
            </a:graphic>
          </wp:anchor>
        </w:drawing>
      </w:r>
    </w:p>
    <w:p>
      <w:pPr>
        <w:pStyle w:val="BodyText"/>
        <w:rPr>
          <w:rFonts w:ascii="Calibri"/>
          <w:sz w:val="16"/>
        </w:rPr>
      </w:pPr>
    </w:p>
    <w:p>
      <w:pPr>
        <w:pStyle w:val="BodyText"/>
        <w:rPr>
          <w:rFonts w:ascii="Calibri"/>
          <w:sz w:val="16"/>
        </w:rPr>
      </w:pPr>
    </w:p>
    <w:p>
      <w:pPr>
        <w:pStyle w:val="BodyText"/>
        <w:spacing w:before="10"/>
        <w:rPr>
          <w:rFonts w:ascii="Calibri"/>
          <w:sz w:val="13"/>
        </w:rPr>
      </w:pPr>
    </w:p>
    <w:p>
      <w:pPr>
        <w:pStyle w:val="ListParagraph"/>
        <w:numPr>
          <w:ilvl w:val="1"/>
          <w:numId w:val="3"/>
        </w:numPr>
        <w:tabs>
          <w:tab w:pos="1285" w:val="left" w:leader="none"/>
          <w:tab w:pos="1286" w:val="left" w:leader="none"/>
        </w:tabs>
        <w:spacing w:line="273" w:lineRule="auto" w:before="0" w:after="0"/>
        <w:ind w:left="1286" w:right="194" w:hanging="1134"/>
        <w:jc w:val="left"/>
        <w:rPr>
          <w:sz w:val="20"/>
        </w:rPr>
      </w:pPr>
      <w:r>
        <w:rPr>
          <w:sz w:val="20"/>
        </w:rPr>
        <w:t>The site currently comprises a part 1 and 2 storey school building, with playgrounds in the north east and north west of the site. There are two vehicular entrances to the school, one from Alexis Road and one from Macks Road. A small number of trees are located on the southern boundary of the</w:t>
      </w:r>
      <w:r>
        <w:rPr>
          <w:spacing w:val="-8"/>
          <w:sz w:val="20"/>
        </w:rPr>
        <w:t> </w:t>
      </w:r>
      <w:r>
        <w:rPr>
          <w:sz w:val="20"/>
        </w:rPr>
        <w:t>site.</w:t>
      </w:r>
    </w:p>
    <w:p>
      <w:pPr>
        <w:pStyle w:val="ListParagraph"/>
        <w:numPr>
          <w:ilvl w:val="1"/>
          <w:numId w:val="3"/>
        </w:numPr>
        <w:tabs>
          <w:tab w:pos="1285" w:val="left" w:leader="none"/>
          <w:tab w:pos="1286" w:val="left" w:leader="none"/>
        </w:tabs>
        <w:spacing w:line="240" w:lineRule="auto" w:before="141" w:after="0"/>
        <w:ind w:left="1286" w:right="0" w:hanging="1134"/>
        <w:jc w:val="left"/>
        <w:rPr>
          <w:sz w:val="20"/>
        </w:rPr>
      </w:pPr>
      <w:r>
        <w:rPr>
          <w:sz w:val="20"/>
        </w:rPr>
        <w:t>The site is subject to the following</w:t>
      </w:r>
      <w:r>
        <w:rPr>
          <w:spacing w:val="-26"/>
          <w:sz w:val="20"/>
        </w:rPr>
        <w:t> </w:t>
      </w:r>
      <w:r>
        <w:rPr>
          <w:sz w:val="20"/>
        </w:rPr>
        <w:t>designations:</w:t>
      </w:r>
    </w:p>
    <w:p>
      <w:pPr>
        <w:pStyle w:val="ListParagraph"/>
        <w:numPr>
          <w:ilvl w:val="0"/>
          <w:numId w:val="4"/>
        </w:numPr>
        <w:tabs>
          <w:tab w:pos="1684" w:val="left" w:leader="none"/>
          <w:tab w:pos="1685" w:val="left" w:leader="none"/>
        </w:tabs>
        <w:spacing w:line="240" w:lineRule="auto" w:before="132" w:after="0"/>
        <w:ind w:left="1684" w:right="0" w:hanging="398"/>
        <w:jc w:val="left"/>
        <w:rPr>
          <w:sz w:val="20"/>
        </w:rPr>
      </w:pPr>
      <w:r>
        <w:rPr>
          <w:sz w:val="20"/>
        </w:rPr>
        <w:t>Flood Zone 3 (an area benefitting from flood</w:t>
      </w:r>
      <w:r>
        <w:rPr>
          <w:spacing w:val="-29"/>
          <w:sz w:val="20"/>
        </w:rPr>
        <w:t> </w:t>
      </w:r>
      <w:r>
        <w:rPr>
          <w:sz w:val="20"/>
        </w:rPr>
        <w:t>defences)</w:t>
      </w:r>
    </w:p>
    <w:p>
      <w:pPr>
        <w:pStyle w:val="ListParagraph"/>
        <w:numPr>
          <w:ilvl w:val="0"/>
          <w:numId w:val="4"/>
        </w:numPr>
        <w:tabs>
          <w:tab w:pos="1684" w:val="left" w:leader="none"/>
          <w:tab w:pos="1685" w:val="left" w:leader="none"/>
        </w:tabs>
        <w:spacing w:line="240" w:lineRule="auto" w:before="132" w:after="0"/>
        <w:ind w:left="1684" w:right="0" w:hanging="398"/>
        <w:jc w:val="left"/>
        <w:rPr>
          <w:sz w:val="20"/>
        </w:rPr>
      </w:pPr>
      <w:r>
        <w:rPr>
          <w:sz w:val="20"/>
        </w:rPr>
        <w:t>Urban Density</w:t>
      </w:r>
      <w:r>
        <w:rPr>
          <w:spacing w:val="-7"/>
          <w:sz w:val="20"/>
        </w:rPr>
        <w:t> </w:t>
      </w:r>
      <w:r>
        <w:rPr>
          <w:sz w:val="20"/>
        </w:rPr>
        <w:t>Zone</w:t>
      </w:r>
    </w:p>
    <w:p>
      <w:pPr>
        <w:pStyle w:val="ListParagraph"/>
        <w:numPr>
          <w:ilvl w:val="0"/>
          <w:numId w:val="4"/>
        </w:numPr>
        <w:tabs>
          <w:tab w:pos="1684" w:val="left" w:leader="none"/>
          <w:tab w:pos="1685" w:val="left" w:leader="none"/>
        </w:tabs>
        <w:spacing w:line="240" w:lineRule="auto" w:before="132" w:after="0"/>
        <w:ind w:left="1684" w:right="0" w:hanging="398"/>
        <w:jc w:val="left"/>
        <w:rPr>
          <w:sz w:val="20"/>
        </w:rPr>
      </w:pPr>
      <w:r>
        <w:rPr>
          <w:sz w:val="20"/>
        </w:rPr>
        <w:t>Air Quality Management</w:t>
      </w:r>
      <w:r>
        <w:rPr>
          <w:spacing w:val="-15"/>
          <w:sz w:val="20"/>
        </w:rPr>
        <w:t> </w:t>
      </w:r>
      <w:r>
        <w:rPr>
          <w:sz w:val="20"/>
        </w:rPr>
        <w:t>Area</w:t>
      </w:r>
    </w:p>
    <w:p>
      <w:pPr>
        <w:pStyle w:val="ListParagraph"/>
        <w:numPr>
          <w:ilvl w:val="1"/>
          <w:numId w:val="3"/>
        </w:numPr>
        <w:tabs>
          <w:tab w:pos="1285" w:val="left" w:leader="none"/>
          <w:tab w:pos="1286" w:val="left" w:leader="none"/>
        </w:tabs>
        <w:spacing w:line="276" w:lineRule="auto" w:before="170" w:after="0"/>
        <w:ind w:left="1286" w:right="169" w:hanging="1134"/>
        <w:jc w:val="left"/>
        <w:rPr>
          <w:sz w:val="20"/>
        </w:rPr>
      </w:pPr>
      <w:r>
        <w:rPr>
          <w:sz w:val="20"/>
        </w:rPr>
        <w:t>The site is relatively accessible, with a PTAL rating of 3, and is approximately 800m walking distance to the south-west of Bermondsey Tube Station and c.1.2km walking distance to the north-west</w:t>
      </w:r>
      <w:r>
        <w:rPr>
          <w:spacing w:val="-3"/>
          <w:sz w:val="20"/>
        </w:rPr>
        <w:t> </w:t>
      </w:r>
      <w:r>
        <w:rPr>
          <w:sz w:val="20"/>
        </w:rPr>
        <w:t>of</w:t>
      </w:r>
      <w:r>
        <w:rPr>
          <w:spacing w:val="-3"/>
          <w:sz w:val="20"/>
        </w:rPr>
        <w:t> </w:t>
      </w:r>
      <w:r>
        <w:rPr>
          <w:sz w:val="20"/>
        </w:rPr>
        <w:t>South</w:t>
      </w:r>
      <w:r>
        <w:rPr>
          <w:spacing w:val="-4"/>
          <w:sz w:val="20"/>
        </w:rPr>
        <w:t> </w:t>
      </w:r>
      <w:r>
        <w:rPr>
          <w:sz w:val="20"/>
        </w:rPr>
        <w:t>Bermondsey</w:t>
      </w:r>
      <w:r>
        <w:rPr>
          <w:spacing w:val="-3"/>
          <w:sz w:val="20"/>
        </w:rPr>
        <w:t> </w:t>
      </w:r>
      <w:r>
        <w:rPr>
          <w:sz w:val="20"/>
        </w:rPr>
        <w:t>train</w:t>
      </w:r>
      <w:r>
        <w:rPr>
          <w:spacing w:val="-3"/>
          <w:sz w:val="20"/>
        </w:rPr>
        <w:t> </w:t>
      </w:r>
      <w:r>
        <w:rPr>
          <w:sz w:val="20"/>
        </w:rPr>
        <w:t>station.</w:t>
      </w:r>
      <w:r>
        <w:rPr>
          <w:spacing w:val="-4"/>
          <w:sz w:val="20"/>
        </w:rPr>
        <w:t> </w:t>
      </w:r>
      <w:r>
        <w:rPr>
          <w:sz w:val="20"/>
        </w:rPr>
        <w:t>The</w:t>
      </w:r>
      <w:r>
        <w:rPr>
          <w:spacing w:val="-2"/>
          <w:sz w:val="20"/>
        </w:rPr>
        <w:t> </w:t>
      </w:r>
      <w:r>
        <w:rPr>
          <w:sz w:val="20"/>
        </w:rPr>
        <w:t>nearest</w:t>
      </w:r>
      <w:r>
        <w:rPr>
          <w:spacing w:val="-3"/>
          <w:sz w:val="20"/>
        </w:rPr>
        <w:t> </w:t>
      </w:r>
      <w:r>
        <w:rPr>
          <w:sz w:val="20"/>
        </w:rPr>
        <w:t>bus</w:t>
      </w:r>
      <w:r>
        <w:rPr>
          <w:spacing w:val="-3"/>
          <w:sz w:val="20"/>
        </w:rPr>
        <w:t> </w:t>
      </w:r>
      <w:r>
        <w:rPr>
          <w:sz w:val="20"/>
        </w:rPr>
        <w:t>stop</w:t>
      </w:r>
      <w:r>
        <w:rPr>
          <w:spacing w:val="-4"/>
          <w:sz w:val="20"/>
        </w:rPr>
        <w:t> </w:t>
      </w:r>
      <w:r>
        <w:rPr>
          <w:sz w:val="20"/>
        </w:rPr>
        <w:t>to</w:t>
      </w:r>
      <w:r>
        <w:rPr>
          <w:spacing w:val="-3"/>
          <w:sz w:val="20"/>
        </w:rPr>
        <w:t> </w:t>
      </w:r>
      <w:r>
        <w:rPr>
          <w:spacing w:val="2"/>
          <w:sz w:val="20"/>
        </w:rPr>
        <w:t>the</w:t>
      </w:r>
      <w:r>
        <w:rPr>
          <w:spacing w:val="-3"/>
          <w:sz w:val="20"/>
        </w:rPr>
        <w:t> </w:t>
      </w:r>
      <w:r>
        <w:rPr>
          <w:sz w:val="20"/>
        </w:rPr>
        <w:t>site</w:t>
      </w:r>
      <w:r>
        <w:rPr>
          <w:spacing w:val="-2"/>
          <w:sz w:val="20"/>
        </w:rPr>
        <w:t> </w:t>
      </w:r>
      <w:r>
        <w:rPr>
          <w:sz w:val="20"/>
        </w:rPr>
        <w:t>is</w:t>
      </w:r>
      <w:r>
        <w:rPr>
          <w:spacing w:val="-3"/>
          <w:sz w:val="20"/>
        </w:rPr>
        <w:t> </w:t>
      </w:r>
      <w:r>
        <w:rPr>
          <w:sz w:val="20"/>
        </w:rPr>
        <w:t>less</w:t>
      </w:r>
      <w:r>
        <w:rPr>
          <w:spacing w:val="-3"/>
          <w:sz w:val="20"/>
        </w:rPr>
        <w:t> </w:t>
      </w:r>
      <w:r>
        <w:rPr>
          <w:sz w:val="20"/>
        </w:rPr>
        <w:t>than</w:t>
      </w:r>
      <w:r>
        <w:rPr>
          <w:spacing w:val="-3"/>
          <w:sz w:val="20"/>
        </w:rPr>
        <w:t> </w:t>
      </w:r>
      <w:r>
        <w:rPr>
          <w:sz w:val="20"/>
        </w:rPr>
        <w:t>200m</w:t>
      </w:r>
    </w:p>
    <w:p>
      <w:pPr>
        <w:pStyle w:val="BodyText"/>
      </w:pPr>
    </w:p>
    <w:p>
      <w:pPr>
        <w:pStyle w:val="BodyText"/>
      </w:pPr>
    </w:p>
    <w:p>
      <w:pPr>
        <w:pStyle w:val="BodyText"/>
        <w:spacing w:before="10"/>
        <w:rPr>
          <w:sz w:val="14"/>
        </w:rPr>
      </w:pPr>
      <w:r>
        <w:rPr/>
        <w:pict>
          <v:line style="position:absolute;mso-position-horizontal-relative:page;mso-position-vertical-relative:paragraph;z-index:1240;mso-wrap-distance-left:0;mso-wrap-distance-right:0" from="55.200001pt,10.675934pt" to="540.100001pt,10.675934pt" stroked="true" strokeweight=".48004pt" strokecolor="#000000">
            <v:stroke dashstyle="solid"/>
            <w10:wrap type="topAndBottom"/>
          </v:line>
        </w:pict>
      </w:r>
    </w:p>
    <w:p>
      <w:pPr>
        <w:spacing w:line="184" w:lineRule="exact" w:before="0"/>
        <w:ind w:left="0" w:right="148" w:firstLine="0"/>
        <w:jc w:val="right"/>
        <w:rPr>
          <w:rFonts w:ascii="Calibri"/>
          <w:sz w:val="16"/>
        </w:rPr>
      </w:pPr>
      <w:r>
        <w:rPr>
          <w:rFonts w:ascii="Calibri"/>
          <w:sz w:val="16"/>
        </w:rPr>
        <w:t>Pg 3</w:t>
      </w:r>
    </w:p>
    <w:p>
      <w:pPr>
        <w:spacing w:after="0" w:line="184" w:lineRule="exact"/>
        <w:jc w:val="righ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3"/>
        <w:rPr>
          <w:rFonts w:ascii="Calibri"/>
          <w:sz w:val="21"/>
        </w:rPr>
      </w:pPr>
    </w:p>
    <w:p>
      <w:pPr>
        <w:pStyle w:val="BodyText"/>
        <w:spacing w:line="276" w:lineRule="auto" w:before="99"/>
        <w:ind w:left="1286" w:right="124"/>
      </w:pPr>
      <w:r>
        <w:rPr/>
        <w:t>walking distance to the east and has routes towards Surrey Quays and Canada Water. Another bus stop is located 250m to the east of the site and has routes to Tottenham Court Road, Elephant and Castle and Peckham.</w:t>
      </w:r>
    </w:p>
    <w:p>
      <w:pPr>
        <w:pStyle w:val="Heading2"/>
        <w:spacing w:before="184"/>
      </w:pPr>
      <w:bookmarkStart w:name="_TOC_250024" w:id="5"/>
      <w:bookmarkEnd w:id="5"/>
      <w:r>
        <w:rPr/>
        <w:t>The Surrounding Area</w:t>
      </w:r>
    </w:p>
    <w:p>
      <w:pPr>
        <w:pStyle w:val="ListParagraph"/>
        <w:numPr>
          <w:ilvl w:val="1"/>
          <w:numId w:val="3"/>
        </w:numPr>
        <w:tabs>
          <w:tab w:pos="1285" w:val="left" w:leader="none"/>
          <w:tab w:pos="1286" w:val="left" w:leader="none"/>
        </w:tabs>
        <w:spacing w:line="273" w:lineRule="auto" w:before="171" w:after="0"/>
        <w:ind w:left="1286" w:right="221" w:hanging="1134"/>
        <w:jc w:val="left"/>
        <w:rPr>
          <w:sz w:val="20"/>
        </w:rPr>
      </w:pPr>
      <w:r>
        <w:rPr>
          <w:sz w:val="20"/>
        </w:rPr>
        <w:t>The surrounding area is typically residential, with a mix of architectural styles and scale of buildings. Southwark Park Road bounds the site to the south and includes 2-storey low rise terrace residential dwellings. On the corner of Macks Road and Southwark Park Road is Charles Mackenzie</w:t>
      </w:r>
      <w:r>
        <w:rPr>
          <w:spacing w:val="-6"/>
          <w:sz w:val="20"/>
        </w:rPr>
        <w:t> </w:t>
      </w:r>
      <w:r>
        <w:rPr>
          <w:sz w:val="20"/>
        </w:rPr>
        <w:t>House,</w:t>
      </w:r>
      <w:r>
        <w:rPr>
          <w:spacing w:val="-7"/>
          <w:sz w:val="20"/>
        </w:rPr>
        <w:t> </w:t>
      </w:r>
      <w:r>
        <w:rPr>
          <w:sz w:val="20"/>
        </w:rPr>
        <w:t>a</w:t>
      </w:r>
      <w:r>
        <w:rPr>
          <w:spacing w:val="-3"/>
          <w:sz w:val="20"/>
        </w:rPr>
        <w:t> </w:t>
      </w:r>
      <w:r>
        <w:rPr>
          <w:sz w:val="20"/>
        </w:rPr>
        <w:t>2-5</w:t>
      </w:r>
      <w:r>
        <w:rPr>
          <w:spacing w:val="-5"/>
          <w:sz w:val="20"/>
        </w:rPr>
        <w:t> </w:t>
      </w:r>
      <w:r>
        <w:rPr>
          <w:sz w:val="20"/>
        </w:rPr>
        <w:t>storey</w:t>
      </w:r>
      <w:r>
        <w:rPr>
          <w:spacing w:val="-6"/>
          <w:sz w:val="20"/>
        </w:rPr>
        <w:t> </w:t>
      </w:r>
      <w:r>
        <w:rPr>
          <w:sz w:val="20"/>
        </w:rPr>
        <w:t>residential</w:t>
      </w:r>
      <w:r>
        <w:rPr>
          <w:spacing w:val="-3"/>
          <w:sz w:val="20"/>
        </w:rPr>
        <w:t> </w:t>
      </w:r>
      <w:r>
        <w:rPr>
          <w:sz w:val="20"/>
        </w:rPr>
        <w:t>building</w:t>
      </w:r>
      <w:r>
        <w:rPr>
          <w:spacing w:val="-4"/>
          <w:sz w:val="20"/>
        </w:rPr>
        <w:t> </w:t>
      </w:r>
      <w:r>
        <w:rPr>
          <w:sz w:val="20"/>
        </w:rPr>
        <w:t>containing</w:t>
      </w:r>
      <w:r>
        <w:rPr>
          <w:spacing w:val="-6"/>
          <w:sz w:val="20"/>
        </w:rPr>
        <w:t> </w:t>
      </w:r>
      <w:r>
        <w:rPr>
          <w:sz w:val="20"/>
        </w:rPr>
        <w:t>distinctive</w:t>
      </w:r>
      <w:r>
        <w:rPr>
          <w:spacing w:val="-6"/>
          <w:sz w:val="20"/>
        </w:rPr>
        <w:t> </w:t>
      </w:r>
      <w:r>
        <w:rPr>
          <w:sz w:val="20"/>
        </w:rPr>
        <w:t>red</w:t>
      </w:r>
      <w:r>
        <w:rPr>
          <w:spacing w:val="-5"/>
          <w:sz w:val="20"/>
        </w:rPr>
        <w:t> </w:t>
      </w:r>
      <w:r>
        <w:rPr>
          <w:sz w:val="20"/>
        </w:rPr>
        <w:t>balconies.</w:t>
      </w:r>
    </w:p>
    <w:p>
      <w:pPr>
        <w:pStyle w:val="ListParagraph"/>
        <w:numPr>
          <w:ilvl w:val="1"/>
          <w:numId w:val="3"/>
        </w:numPr>
        <w:tabs>
          <w:tab w:pos="1285" w:val="left" w:leader="none"/>
          <w:tab w:pos="1286" w:val="left" w:leader="none"/>
        </w:tabs>
        <w:spacing w:line="276" w:lineRule="auto" w:before="141" w:after="0"/>
        <w:ind w:left="1286" w:right="477" w:hanging="1134"/>
        <w:jc w:val="left"/>
        <w:rPr>
          <w:sz w:val="20"/>
        </w:rPr>
      </w:pPr>
      <w:r>
        <w:rPr>
          <w:sz w:val="20"/>
        </w:rPr>
        <w:t>The buildings fronting onto Southwark Park Road include a barber shop and a public house. Further</w:t>
      </w:r>
      <w:r>
        <w:rPr>
          <w:spacing w:val="-4"/>
          <w:sz w:val="20"/>
        </w:rPr>
        <w:t> </w:t>
      </w:r>
      <w:r>
        <w:rPr>
          <w:sz w:val="20"/>
        </w:rPr>
        <w:t>to</w:t>
      </w:r>
      <w:r>
        <w:rPr>
          <w:spacing w:val="-3"/>
          <w:sz w:val="20"/>
        </w:rPr>
        <w:t> </w:t>
      </w:r>
      <w:r>
        <w:rPr>
          <w:sz w:val="20"/>
        </w:rPr>
        <w:t>the</w:t>
      </w:r>
      <w:r>
        <w:rPr>
          <w:spacing w:val="-2"/>
          <w:sz w:val="20"/>
        </w:rPr>
        <w:t> </w:t>
      </w:r>
      <w:r>
        <w:rPr>
          <w:sz w:val="20"/>
        </w:rPr>
        <w:t>east</w:t>
      </w:r>
      <w:r>
        <w:rPr>
          <w:spacing w:val="-2"/>
          <w:sz w:val="20"/>
        </w:rPr>
        <w:t> </w:t>
      </w:r>
      <w:r>
        <w:rPr>
          <w:sz w:val="20"/>
        </w:rPr>
        <w:t>of</w:t>
      </w:r>
      <w:r>
        <w:rPr>
          <w:spacing w:val="-4"/>
          <w:sz w:val="20"/>
        </w:rPr>
        <w:t> </w:t>
      </w:r>
      <w:r>
        <w:rPr>
          <w:sz w:val="20"/>
        </w:rPr>
        <w:t>the</w:t>
      </w:r>
      <w:r>
        <w:rPr>
          <w:spacing w:val="-4"/>
          <w:sz w:val="20"/>
        </w:rPr>
        <w:t> </w:t>
      </w:r>
      <w:r>
        <w:rPr>
          <w:sz w:val="20"/>
        </w:rPr>
        <w:t>site</w:t>
      </w:r>
      <w:r>
        <w:rPr>
          <w:spacing w:val="-4"/>
          <w:sz w:val="20"/>
        </w:rPr>
        <w:t> </w:t>
      </w:r>
      <w:r>
        <w:rPr>
          <w:sz w:val="20"/>
        </w:rPr>
        <w:t>on</w:t>
      </w:r>
      <w:r>
        <w:rPr>
          <w:spacing w:val="-4"/>
          <w:sz w:val="20"/>
        </w:rPr>
        <w:t> </w:t>
      </w:r>
      <w:r>
        <w:rPr>
          <w:sz w:val="20"/>
        </w:rPr>
        <w:t>Southwark</w:t>
      </w:r>
      <w:r>
        <w:rPr>
          <w:spacing w:val="-5"/>
          <w:sz w:val="20"/>
        </w:rPr>
        <w:t> </w:t>
      </w:r>
      <w:r>
        <w:rPr>
          <w:sz w:val="20"/>
        </w:rPr>
        <w:t>Park</w:t>
      </w:r>
      <w:r>
        <w:rPr>
          <w:spacing w:val="-3"/>
          <w:sz w:val="20"/>
        </w:rPr>
        <w:t> </w:t>
      </w:r>
      <w:r>
        <w:rPr>
          <w:sz w:val="20"/>
        </w:rPr>
        <w:t>Road</w:t>
      </w:r>
      <w:r>
        <w:rPr>
          <w:spacing w:val="-1"/>
          <w:sz w:val="20"/>
        </w:rPr>
        <w:t> </w:t>
      </w:r>
      <w:r>
        <w:rPr>
          <w:sz w:val="20"/>
        </w:rPr>
        <w:t>there</w:t>
      </w:r>
      <w:r>
        <w:rPr>
          <w:spacing w:val="-2"/>
          <w:sz w:val="20"/>
        </w:rPr>
        <w:t> </w:t>
      </w:r>
      <w:r>
        <w:rPr>
          <w:sz w:val="20"/>
        </w:rPr>
        <w:t>is</w:t>
      </w:r>
      <w:r>
        <w:rPr>
          <w:spacing w:val="-4"/>
          <w:sz w:val="20"/>
        </w:rPr>
        <w:t> </w:t>
      </w:r>
      <w:r>
        <w:rPr>
          <w:sz w:val="20"/>
        </w:rPr>
        <w:t>a</w:t>
      </w:r>
      <w:r>
        <w:rPr>
          <w:spacing w:val="-3"/>
          <w:sz w:val="20"/>
        </w:rPr>
        <w:t> </w:t>
      </w:r>
      <w:r>
        <w:rPr>
          <w:sz w:val="20"/>
        </w:rPr>
        <w:t>protected</w:t>
      </w:r>
      <w:r>
        <w:rPr>
          <w:spacing w:val="-3"/>
          <w:sz w:val="20"/>
        </w:rPr>
        <w:t> </w:t>
      </w:r>
      <w:r>
        <w:rPr>
          <w:sz w:val="20"/>
        </w:rPr>
        <w:t>shop</w:t>
      </w:r>
      <w:r>
        <w:rPr>
          <w:spacing w:val="-3"/>
          <w:sz w:val="20"/>
        </w:rPr>
        <w:t> </w:t>
      </w:r>
      <w:r>
        <w:rPr>
          <w:sz w:val="20"/>
        </w:rPr>
        <w:t>frontage</w:t>
      </w:r>
      <w:r>
        <w:rPr>
          <w:spacing w:val="-4"/>
          <w:sz w:val="20"/>
        </w:rPr>
        <w:t> </w:t>
      </w:r>
      <w:r>
        <w:rPr>
          <w:sz w:val="20"/>
        </w:rPr>
        <w:t>and includes supermarkets, a pharmacy and</w:t>
      </w:r>
      <w:r>
        <w:rPr>
          <w:spacing w:val="-19"/>
          <w:sz w:val="20"/>
        </w:rPr>
        <w:t> </w:t>
      </w:r>
      <w:r>
        <w:rPr>
          <w:sz w:val="20"/>
        </w:rPr>
        <w:t>cafe.</w:t>
      </w:r>
    </w:p>
    <w:p>
      <w:pPr>
        <w:pStyle w:val="ListParagraph"/>
        <w:numPr>
          <w:ilvl w:val="1"/>
          <w:numId w:val="3"/>
        </w:numPr>
        <w:tabs>
          <w:tab w:pos="1285" w:val="left" w:leader="none"/>
          <w:tab w:pos="1286" w:val="left" w:leader="none"/>
        </w:tabs>
        <w:spacing w:line="273" w:lineRule="auto" w:before="140" w:after="0"/>
        <w:ind w:left="1286" w:right="247" w:hanging="1134"/>
        <w:jc w:val="left"/>
        <w:rPr>
          <w:sz w:val="20"/>
        </w:rPr>
      </w:pPr>
      <w:r>
        <w:rPr>
          <w:sz w:val="20"/>
        </w:rPr>
        <w:t>The site is bound by Alexis Street to the north, with an area of green space adjacent. This is the Lucey Way open space which is designated as protected Open Space within Policy 11 of the Core Strategy.  This park contains a variety of trees and an area of children’s play space. This park also includes a fenced area for</w:t>
      </w:r>
      <w:r>
        <w:rPr>
          <w:spacing w:val="-22"/>
          <w:sz w:val="20"/>
        </w:rPr>
        <w:t> </w:t>
      </w:r>
      <w:r>
        <w:rPr>
          <w:sz w:val="20"/>
        </w:rPr>
        <w:t>sport.</w:t>
      </w:r>
    </w:p>
    <w:p>
      <w:pPr>
        <w:pStyle w:val="ListParagraph"/>
        <w:numPr>
          <w:ilvl w:val="1"/>
          <w:numId w:val="3"/>
        </w:numPr>
        <w:tabs>
          <w:tab w:pos="1285" w:val="left" w:leader="none"/>
          <w:tab w:pos="1286" w:val="left" w:leader="none"/>
        </w:tabs>
        <w:spacing w:line="276" w:lineRule="auto" w:before="141" w:after="0"/>
        <w:ind w:left="1286" w:right="340" w:hanging="1134"/>
        <w:jc w:val="left"/>
        <w:rPr>
          <w:sz w:val="20"/>
        </w:rPr>
      </w:pPr>
      <w:r>
        <w:rPr>
          <w:sz w:val="20"/>
        </w:rPr>
        <w:t>The Thorburn Square Conservation Area is located to the south east of the site, while the boundary</w:t>
      </w:r>
      <w:r>
        <w:rPr>
          <w:spacing w:val="-3"/>
          <w:sz w:val="20"/>
        </w:rPr>
        <w:t> </w:t>
      </w:r>
      <w:r>
        <w:rPr>
          <w:sz w:val="20"/>
        </w:rPr>
        <w:t>of</w:t>
      </w:r>
      <w:r>
        <w:rPr>
          <w:spacing w:val="-4"/>
          <w:sz w:val="20"/>
        </w:rPr>
        <w:t> </w:t>
      </w:r>
      <w:r>
        <w:rPr>
          <w:sz w:val="20"/>
        </w:rPr>
        <w:t>the</w:t>
      </w:r>
      <w:r>
        <w:rPr>
          <w:spacing w:val="-4"/>
          <w:sz w:val="20"/>
        </w:rPr>
        <w:t> </w:t>
      </w:r>
      <w:r>
        <w:rPr>
          <w:sz w:val="20"/>
        </w:rPr>
        <w:t>Bermondsey</w:t>
      </w:r>
      <w:r>
        <w:rPr>
          <w:spacing w:val="-4"/>
          <w:sz w:val="20"/>
        </w:rPr>
        <w:t> </w:t>
      </w:r>
      <w:r>
        <w:rPr>
          <w:sz w:val="20"/>
        </w:rPr>
        <w:t>Lake</w:t>
      </w:r>
      <w:r>
        <w:rPr>
          <w:spacing w:val="-4"/>
          <w:sz w:val="20"/>
        </w:rPr>
        <w:t> </w:t>
      </w:r>
      <w:r>
        <w:rPr>
          <w:sz w:val="20"/>
        </w:rPr>
        <w:t>Archaeological</w:t>
      </w:r>
      <w:r>
        <w:rPr>
          <w:spacing w:val="-3"/>
          <w:sz w:val="20"/>
        </w:rPr>
        <w:t> </w:t>
      </w:r>
      <w:r>
        <w:rPr>
          <w:sz w:val="20"/>
        </w:rPr>
        <w:t>Priority</w:t>
      </w:r>
      <w:r>
        <w:rPr>
          <w:spacing w:val="-4"/>
          <w:sz w:val="20"/>
        </w:rPr>
        <w:t> </w:t>
      </w:r>
      <w:r>
        <w:rPr>
          <w:sz w:val="20"/>
        </w:rPr>
        <w:t>Zone</w:t>
      </w:r>
      <w:r>
        <w:rPr>
          <w:spacing w:val="-4"/>
          <w:sz w:val="20"/>
        </w:rPr>
        <w:t> </w:t>
      </w:r>
      <w:r>
        <w:rPr>
          <w:sz w:val="20"/>
        </w:rPr>
        <w:t>(APZ)</w:t>
      </w:r>
      <w:r>
        <w:rPr>
          <w:spacing w:val="-4"/>
          <w:sz w:val="20"/>
        </w:rPr>
        <w:t> </w:t>
      </w:r>
      <w:r>
        <w:rPr>
          <w:sz w:val="20"/>
        </w:rPr>
        <w:t>runs</w:t>
      </w:r>
      <w:r>
        <w:rPr>
          <w:spacing w:val="-4"/>
          <w:sz w:val="20"/>
        </w:rPr>
        <w:t> </w:t>
      </w:r>
      <w:r>
        <w:rPr>
          <w:sz w:val="20"/>
        </w:rPr>
        <w:t>along the</w:t>
      </w:r>
      <w:r>
        <w:rPr>
          <w:spacing w:val="-4"/>
          <w:sz w:val="20"/>
        </w:rPr>
        <w:t> </w:t>
      </w:r>
      <w:r>
        <w:rPr>
          <w:sz w:val="20"/>
        </w:rPr>
        <w:t>southern side of Southwark Park</w:t>
      </w:r>
      <w:r>
        <w:rPr>
          <w:spacing w:val="-16"/>
          <w:sz w:val="20"/>
        </w:rPr>
        <w:t> </w:t>
      </w:r>
      <w:r>
        <w:rPr>
          <w:sz w:val="20"/>
        </w:rPr>
        <w:t>Road.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7"/>
        </w:rPr>
      </w:pPr>
      <w:r>
        <w:rPr/>
        <w:pict>
          <v:line style="position:absolute;mso-position-horizontal-relative:page;mso-position-vertical-relative:paragraph;z-index:1264;mso-wrap-distance-left:0;mso-wrap-distance-right:0" from="55.200001pt,12.23492pt" to="540.100001pt,12.23492pt" stroked="true" strokeweight=".48004pt" strokecolor="#000000">
            <v:stroke dashstyle="solid"/>
            <w10:wrap type="topAndBottom"/>
          </v:line>
        </w:pict>
      </w:r>
    </w:p>
    <w:p>
      <w:pPr>
        <w:spacing w:line="184" w:lineRule="exact" w:before="0"/>
        <w:ind w:left="152" w:right="0" w:firstLine="0"/>
        <w:jc w:val="left"/>
        <w:rPr>
          <w:rFonts w:ascii="Calibri"/>
          <w:sz w:val="16"/>
        </w:rPr>
      </w:pPr>
      <w:r>
        <w:rPr>
          <w:rFonts w:ascii="Calibri"/>
          <w:sz w:val="16"/>
        </w:rPr>
        <w:t>Pg 4</w:t>
      </w:r>
    </w:p>
    <w:p>
      <w:pPr>
        <w:spacing w:after="0" w:line="184" w:lineRule="exact"/>
        <w:jc w:val="lef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rPr>
          <w:rFonts w:ascii="Calibri"/>
          <w:sz w:val="25"/>
        </w:rPr>
      </w:pPr>
    </w:p>
    <w:p>
      <w:pPr>
        <w:pStyle w:val="Heading1"/>
        <w:tabs>
          <w:tab w:pos="1285" w:val="left" w:leader="none"/>
        </w:tabs>
      </w:pPr>
      <w:bookmarkStart w:name="_TOC_250023" w:id="6"/>
      <w:r>
        <w:rPr>
          <w:sz w:val="16"/>
        </w:rPr>
        <w:t>3.0</w:t>
        <w:tab/>
      </w:r>
      <w:r>
        <w:rPr/>
        <w:t>Planning and Project</w:t>
      </w:r>
      <w:r>
        <w:rPr>
          <w:spacing w:val="-18"/>
        </w:rPr>
        <w:t> </w:t>
      </w:r>
      <w:bookmarkEnd w:id="6"/>
      <w:r>
        <w:rPr/>
        <w:t>History</w:t>
      </w:r>
    </w:p>
    <w:p>
      <w:pPr>
        <w:pStyle w:val="Heading2"/>
        <w:spacing w:before="220"/>
      </w:pPr>
      <w:bookmarkStart w:name="_TOC_250022" w:id="7"/>
      <w:bookmarkEnd w:id="7"/>
      <w:r>
        <w:rPr/>
        <w:t>Planning History and Site Background</w:t>
      </w:r>
    </w:p>
    <w:p>
      <w:pPr>
        <w:pStyle w:val="ListParagraph"/>
        <w:numPr>
          <w:ilvl w:val="1"/>
          <w:numId w:val="5"/>
        </w:numPr>
        <w:tabs>
          <w:tab w:pos="1285" w:val="left" w:leader="none"/>
          <w:tab w:pos="1286" w:val="left" w:leader="none"/>
        </w:tabs>
        <w:spacing w:line="273" w:lineRule="auto" w:before="174" w:after="0"/>
        <w:ind w:left="1286" w:right="229" w:hanging="1134"/>
        <w:jc w:val="left"/>
        <w:rPr>
          <w:sz w:val="20"/>
        </w:rPr>
      </w:pPr>
      <w:r>
        <w:rPr>
          <w:sz w:val="20"/>
        </w:rPr>
        <w:t>In January 2015, LBS’s Cabinet agreed to the development of the Southwark Regeneration in Partnership Programme (SRPP) to assist the Council in identifying sites of varying sizes and development potential which could be brought forward for a range of mixed-use schemes, including housing and education. The key objective of the SRPP is to maximise and enhance the value and quality of council-owned land and</w:t>
      </w:r>
      <w:r>
        <w:rPr>
          <w:spacing w:val="-17"/>
          <w:sz w:val="20"/>
        </w:rPr>
        <w:t> </w:t>
      </w:r>
      <w:r>
        <w:rPr>
          <w:sz w:val="20"/>
        </w:rPr>
        <w:t>buildings.</w:t>
      </w:r>
    </w:p>
    <w:p>
      <w:pPr>
        <w:pStyle w:val="ListParagraph"/>
        <w:numPr>
          <w:ilvl w:val="1"/>
          <w:numId w:val="5"/>
        </w:numPr>
        <w:tabs>
          <w:tab w:pos="1285" w:val="left" w:leader="none"/>
          <w:tab w:pos="1286" w:val="left" w:leader="none"/>
        </w:tabs>
        <w:spacing w:line="273" w:lineRule="auto" w:before="141" w:after="0"/>
        <w:ind w:left="1286" w:right="174" w:hanging="1134"/>
        <w:jc w:val="left"/>
        <w:rPr>
          <w:sz w:val="20"/>
        </w:rPr>
      </w:pPr>
      <w:r>
        <w:rPr>
          <w:sz w:val="20"/>
        </w:rPr>
        <w:t>A planning application was submitted in 2016 to build a new primary school at a site on Bellenden Road, Peckham for the new Cherry Garden School. The relocation of the school would provide much needed additional places for children with special educational needs and disabilities within the Borough, and it would be expanded with more modern learning space. The SRPP identified that the existing site (the application site) was no longer needed for education purposes and it was proposed to use this public land to help tackle the housing crisis and be put forward for</w:t>
      </w:r>
      <w:r>
        <w:rPr>
          <w:spacing w:val="-13"/>
          <w:sz w:val="20"/>
        </w:rPr>
        <w:t> </w:t>
      </w:r>
      <w:r>
        <w:rPr>
          <w:sz w:val="20"/>
        </w:rPr>
        <w:t>tender.</w:t>
      </w:r>
    </w:p>
    <w:p>
      <w:pPr>
        <w:pStyle w:val="ListParagraph"/>
        <w:numPr>
          <w:ilvl w:val="1"/>
          <w:numId w:val="5"/>
        </w:numPr>
        <w:tabs>
          <w:tab w:pos="1285" w:val="left" w:leader="none"/>
          <w:tab w:pos="1286" w:val="left" w:leader="none"/>
        </w:tabs>
        <w:spacing w:line="273" w:lineRule="auto" w:before="141" w:after="0"/>
        <w:ind w:left="1286" w:right="466" w:hanging="1134"/>
        <w:jc w:val="left"/>
        <w:rPr>
          <w:sz w:val="20"/>
        </w:rPr>
      </w:pPr>
      <w:r>
        <w:rPr>
          <w:sz w:val="20"/>
        </w:rPr>
        <w:t>Before the site was tendered, Ash Saluka Architects were appointed to produce a proposal for the site on Macks Road which would be redundant following the move of the school. This proposal was presented to LBS in 2016 and initial pre-application advice was received. The initial scheme proposed delivering residential units (Class C3) together with hard and soft landscaping and other associated works. In summary, it was accepted by officers that the existing site was underutilised and the proposal for residential development on the site was accepted in</w:t>
      </w:r>
      <w:r>
        <w:rPr>
          <w:spacing w:val="-16"/>
          <w:sz w:val="20"/>
        </w:rPr>
        <w:t> </w:t>
      </w:r>
      <w:r>
        <w:rPr>
          <w:sz w:val="20"/>
        </w:rPr>
        <w:t>principle.</w:t>
      </w:r>
    </w:p>
    <w:p>
      <w:pPr>
        <w:pStyle w:val="ListParagraph"/>
        <w:numPr>
          <w:ilvl w:val="1"/>
          <w:numId w:val="5"/>
        </w:numPr>
        <w:tabs>
          <w:tab w:pos="1285" w:val="left" w:leader="none"/>
          <w:tab w:pos="1286" w:val="left" w:leader="none"/>
        </w:tabs>
        <w:spacing w:line="276" w:lineRule="auto" w:before="141" w:after="0"/>
        <w:ind w:left="1286" w:right="431" w:hanging="1134"/>
        <w:jc w:val="left"/>
        <w:rPr>
          <w:sz w:val="20"/>
        </w:rPr>
      </w:pPr>
      <w:r>
        <w:rPr>
          <w:sz w:val="20"/>
        </w:rPr>
        <w:t>Following the competitive tender process, including a number of meetings with LBS Planning and Property team to discuss initial development proposals for the site, Higgins Homes was awarded the contract for the redevelopment of the FCGS (the application</w:t>
      </w:r>
      <w:r>
        <w:rPr>
          <w:spacing w:val="-30"/>
          <w:sz w:val="20"/>
        </w:rPr>
        <w:t> </w:t>
      </w:r>
      <w:r>
        <w:rPr>
          <w:sz w:val="20"/>
        </w:rPr>
        <w:t>site).</w:t>
      </w:r>
    </w:p>
    <w:p>
      <w:pPr>
        <w:pStyle w:val="Heading2"/>
        <w:spacing w:before="185"/>
      </w:pPr>
      <w:bookmarkStart w:name="_TOC_250021" w:id="8"/>
      <w:bookmarkEnd w:id="8"/>
      <w:r>
        <w:rPr/>
        <w:t>Project History</w:t>
      </w:r>
    </w:p>
    <w:p>
      <w:pPr>
        <w:pStyle w:val="ListParagraph"/>
        <w:numPr>
          <w:ilvl w:val="1"/>
          <w:numId w:val="5"/>
        </w:numPr>
        <w:tabs>
          <w:tab w:pos="1285" w:val="left" w:leader="none"/>
          <w:tab w:pos="1286" w:val="left" w:leader="none"/>
        </w:tabs>
        <w:spacing w:line="273" w:lineRule="auto" w:before="172" w:after="0"/>
        <w:ind w:left="1286" w:right="173" w:hanging="1134"/>
        <w:jc w:val="left"/>
        <w:rPr>
          <w:sz w:val="20"/>
        </w:rPr>
      </w:pPr>
      <w:r>
        <w:rPr>
          <w:sz w:val="20"/>
        </w:rPr>
        <w:t>In accordance with the National Planning Policy Framework, the proposed development has been subject to early engagement with the Council, key stakeholders and the local community prior</w:t>
      </w:r>
      <w:r>
        <w:rPr>
          <w:spacing w:val="-4"/>
          <w:sz w:val="20"/>
        </w:rPr>
        <w:t> </w:t>
      </w:r>
      <w:r>
        <w:rPr>
          <w:sz w:val="20"/>
        </w:rPr>
        <w:t>to</w:t>
      </w:r>
      <w:r>
        <w:rPr>
          <w:spacing w:val="-3"/>
          <w:sz w:val="20"/>
        </w:rPr>
        <w:t> </w:t>
      </w:r>
      <w:r>
        <w:rPr>
          <w:sz w:val="20"/>
        </w:rPr>
        <w:t>the</w:t>
      </w:r>
      <w:r>
        <w:rPr>
          <w:spacing w:val="-4"/>
          <w:sz w:val="20"/>
        </w:rPr>
        <w:t> </w:t>
      </w:r>
      <w:r>
        <w:rPr>
          <w:sz w:val="20"/>
        </w:rPr>
        <w:t>submission</w:t>
      </w:r>
      <w:r>
        <w:rPr>
          <w:spacing w:val="-4"/>
          <w:sz w:val="20"/>
        </w:rPr>
        <w:t> </w:t>
      </w:r>
      <w:r>
        <w:rPr>
          <w:sz w:val="20"/>
        </w:rPr>
        <w:t>of</w:t>
      </w:r>
      <w:r>
        <w:rPr>
          <w:spacing w:val="-4"/>
          <w:sz w:val="20"/>
        </w:rPr>
        <w:t> </w:t>
      </w:r>
      <w:r>
        <w:rPr>
          <w:sz w:val="20"/>
        </w:rPr>
        <w:t>this</w:t>
      </w:r>
      <w:r>
        <w:rPr>
          <w:spacing w:val="-4"/>
          <w:sz w:val="20"/>
        </w:rPr>
        <w:t> </w:t>
      </w:r>
      <w:r>
        <w:rPr>
          <w:sz w:val="20"/>
        </w:rPr>
        <w:t>application.</w:t>
      </w:r>
      <w:r>
        <w:rPr>
          <w:spacing w:val="-3"/>
          <w:sz w:val="20"/>
        </w:rPr>
        <w:t> </w:t>
      </w:r>
      <w:r>
        <w:rPr>
          <w:sz w:val="20"/>
        </w:rPr>
        <w:t>This</w:t>
      </w:r>
      <w:r>
        <w:rPr>
          <w:spacing w:val="-4"/>
          <w:sz w:val="20"/>
        </w:rPr>
        <w:t> </w:t>
      </w:r>
      <w:r>
        <w:rPr>
          <w:sz w:val="20"/>
        </w:rPr>
        <w:t>consultation</w:t>
      </w:r>
      <w:r>
        <w:rPr>
          <w:spacing w:val="-4"/>
          <w:sz w:val="20"/>
        </w:rPr>
        <w:t> </w:t>
      </w:r>
      <w:r>
        <w:rPr>
          <w:sz w:val="20"/>
        </w:rPr>
        <w:t>has</w:t>
      </w:r>
      <w:r>
        <w:rPr>
          <w:spacing w:val="-3"/>
          <w:sz w:val="20"/>
        </w:rPr>
        <w:t> </w:t>
      </w:r>
      <w:r>
        <w:rPr>
          <w:sz w:val="20"/>
        </w:rPr>
        <w:t>influenced</w:t>
      </w:r>
      <w:r>
        <w:rPr>
          <w:spacing w:val="-3"/>
          <w:sz w:val="20"/>
        </w:rPr>
        <w:t> </w:t>
      </w:r>
      <w:r>
        <w:rPr>
          <w:sz w:val="20"/>
        </w:rPr>
        <w:t>the</w:t>
      </w:r>
      <w:r>
        <w:rPr>
          <w:spacing w:val="-4"/>
          <w:sz w:val="20"/>
        </w:rPr>
        <w:t> </w:t>
      </w:r>
      <w:r>
        <w:rPr>
          <w:sz w:val="20"/>
        </w:rPr>
        <w:t>emerging</w:t>
      </w:r>
      <w:r>
        <w:rPr>
          <w:spacing w:val="-5"/>
          <w:sz w:val="20"/>
        </w:rPr>
        <w:t> </w:t>
      </w:r>
      <w:r>
        <w:rPr>
          <w:sz w:val="20"/>
        </w:rPr>
        <w:t>design proposals and informed the scheme now submitted to the Council for its</w:t>
      </w:r>
      <w:r>
        <w:rPr>
          <w:spacing w:val="-32"/>
          <w:sz w:val="20"/>
        </w:rPr>
        <w:t> </w:t>
      </w:r>
      <w:r>
        <w:rPr>
          <w:sz w:val="20"/>
        </w:rPr>
        <w:t>determination.</w:t>
      </w:r>
    </w:p>
    <w:p>
      <w:pPr>
        <w:pStyle w:val="ListParagraph"/>
        <w:numPr>
          <w:ilvl w:val="1"/>
          <w:numId w:val="5"/>
        </w:numPr>
        <w:tabs>
          <w:tab w:pos="1285" w:val="left" w:leader="none"/>
          <w:tab w:pos="1286" w:val="left" w:leader="none"/>
        </w:tabs>
        <w:spacing w:line="273" w:lineRule="auto" w:before="141" w:after="0"/>
        <w:ind w:left="1286" w:right="781" w:hanging="1134"/>
        <w:jc w:val="left"/>
        <w:rPr>
          <w:sz w:val="20"/>
        </w:rPr>
      </w:pPr>
      <w:r>
        <w:rPr>
          <w:sz w:val="20"/>
        </w:rPr>
        <w:t>A number of meetings have been held with LBS planning, design, and housing officers to progress</w:t>
      </w:r>
      <w:r>
        <w:rPr>
          <w:spacing w:val="-5"/>
          <w:sz w:val="20"/>
        </w:rPr>
        <w:t> </w:t>
      </w:r>
      <w:r>
        <w:rPr>
          <w:sz w:val="20"/>
        </w:rPr>
        <w:t>the</w:t>
      </w:r>
      <w:r>
        <w:rPr>
          <w:spacing w:val="-4"/>
          <w:sz w:val="20"/>
        </w:rPr>
        <w:t> </w:t>
      </w:r>
      <w:r>
        <w:rPr>
          <w:sz w:val="20"/>
        </w:rPr>
        <w:t>proposed</w:t>
      </w:r>
      <w:r>
        <w:rPr>
          <w:spacing w:val="-5"/>
          <w:sz w:val="20"/>
        </w:rPr>
        <w:t> </w:t>
      </w:r>
      <w:r>
        <w:rPr>
          <w:sz w:val="20"/>
        </w:rPr>
        <w:t>development</w:t>
      </w:r>
      <w:r>
        <w:rPr>
          <w:spacing w:val="-3"/>
          <w:sz w:val="20"/>
        </w:rPr>
        <w:t> </w:t>
      </w:r>
      <w:r>
        <w:rPr>
          <w:sz w:val="20"/>
        </w:rPr>
        <w:t>both</w:t>
      </w:r>
      <w:r>
        <w:rPr>
          <w:spacing w:val="-6"/>
          <w:sz w:val="20"/>
        </w:rPr>
        <w:t> </w:t>
      </w:r>
      <w:r>
        <w:rPr>
          <w:sz w:val="20"/>
        </w:rPr>
        <w:t>through</w:t>
      </w:r>
      <w:r>
        <w:rPr>
          <w:spacing w:val="-5"/>
          <w:sz w:val="20"/>
        </w:rPr>
        <w:t> </w:t>
      </w:r>
      <w:r>
        <w:rPr>
          <w:sz w:val="20"/>
        </w:rPr>
        <w:t>the</w:t>
      </w:r>
      <w:r>
        <w:rPr>
          <w:spacing w:val="-5"/>
          <w:sz w:val="20"/>
        </w:rPr>
        <w:t> </w:t>
      </w:r>
      <w:r>
        <w:rPr>
          <w:sz w:val="20"/>
        </w:rPr>
        <w:t>tender</w:t>
      </w:r>
      <w:r>
        <w:rPr>
          <w:spacing w:val="-5"/>
          <w:sz w:val="20"/>
        </w:rPr>
        <w:t> </w:t>
      </w:r>
      <w:r>
        <w:rPr>
          <w:sz w:val="20"/>
        </w:rPr>
        <w:t>and</w:t>
      </w:r>
      <w:r>
        <w:rPr>
          <w:spacing w:val="-3"/>
          <w:sz w:val="20"/>
        </w:rPr>
        <w:t> </w:t>
      </w:r>
      <w:r>
        <w:rPr>
          <w:sz w:val="20"/>
        </w:rPr>
        <w:t>pre-application</w:t>
      </w:r>
      <w:r>
        <w:rPr>
          <w:spacing w:val="-4"/>
          <w:sz w:val="20"/>
        </w:rPr>
        <w:t> </w:t>
      </w:r>
      <w:r>
        <w:rPr>
          <w:sz w:val="20"/>
        </w:rPr>
        <w:t>process.</w:t>
      </w:r>
    </w:p>
    <w:p>
      <w:pPr>
        <w:pStyle w:val="ListParagraph"/>
        <w:numPr>
          <w:ilvl w:val="1"/>
          <w:numId w:val="5"/>
        </w:numPr>
        <w:tabs>
          <w:tab w:pos="1285" w:val="left" w:leader="none"/>
          <w:tab w:pos="1286" w:val="left" w:leader="none"/>
        </w:tabs>
        <w:spacing w:line="273" w:lineRule="auto" w:before="141" w:after="0"/>
        <w:ind w:left="1286" w:right="795" w:hanging="1134"/>
        <w:jc w:val="left"/>
        <w:rPr>
          <w:sz w:val="20"/>
        </w:rPr>
      </w:pPr>
      <w:r>
        <w:rPr>
          <w:sz w:val="20"/>
        </w:rPr>
        <w:t>Full details of the consultation undertaken is outlined within the supporting Statement of Community Involvement and summarised</w:t>
      </w:r>
      <w:r>
        <w:rPr>
          <w:spacing w:val="-22"/>
          <w:sz w:val="20"/>
        </w:rPr>
        <w:t> </w:t>
      </w:r>
      <w:r>
        <w:rPr>
          <w:sz w:val="20"/>
        </w:rPr>
        <w:t>below.</w:t>
      </w:r>
    </w:p>
    <w:p>
      <w:pPr>
        <w:pStyle w:val="ListParagraph"/>
        <w:numPr>
          <w:ilvl w:val="1"/>
          <w:numId w:val="5"/>
        </w:numPr>
        <w:tabs>
          <w:tab w:pos="1285" w:val="left" w:leader="none"/>
          <w:tab w:pos="1286" w:val="left" w:leader="none"/>
        </w:tabs>
        <w:spacing w:line="240" w:lineRule="auto" w:before="141" w:after="0"/>
        <w:ind w:left="1286" w:right="0" w:hanging="1134"/>
        <w:jc w:val="left"/>
        <w:rPr>
          <w:sz w:val="20"/>
        </w:rPr>
      </w:pPr>
      <w:r>
        <w:rPr>
          <w:sz w:val="20"/>
        </w:rPr>
        <w:t>The following outlines the principal meetings and events in relation to the</w:t>
      </w:r>
      <w:r>
        <w:rPr>
          <w:spacing w:val="-29"/>
          <w:sz w:val="20"/>
        </w:rPr>
        <w:t> </w:t>
      </w:r>
      <w:r>
        <w:rPr>
          <w:sz w:val="20"/>
        </w:rPr>
        <w:t>project:</w:t>
      </w:r>
    </w:p>
    <w:p>
      <w:pPr>
        <w:pStyle w:val="ListParagraph"/>
        <w:numPr>
          <w:ilvl w:val="0"/>
          <w:numId w:val="6"/>
        </w:numPr>
        <w:tabs>
          <w:tab w:pos="1684" w:val="left" w:leader="none"/>
          <w:tab w:pos="1685" w:val="left" w:leader="none"/>
        </w:tabs>
        <w:spacing w:line="276" w:lineRule="auto" w:before="132" w:after="0"/>
        <w:ind w:left="1684" w:right="556" w:hanging="398"/>
        <w:jc w:val="left"/>
        <w:rPr>
          <w:sz w:val="20"/>
        </w:rPr>
      </w:pPr>
      <w:r>
        <w:rPr>
          <w:sz w:val="20"/>
        </w:rPr>
        <w:t>July 2018: Initial meeting with LBS and Higgins Homes to discuss the proposals for</w:t>
      </w:r>
      <w:r>
        <w:rPr>
          <w:spacing w:val="-31"/>
          <w:sz w:val="20"/>
        </w:rPr>
        <w:t> </w:t>
      </w:r>
      <w:r>
        <w:rPr>
          <w:sz w:val="20"/>
        </w:rPr>
        <w:t>the site.</w:t>
      </w:r>
    </w:p>
    <w:p>
      <w:pPr>
        <w:pStyle w:val="ListParagraph"/>
        <w:numPr>
          <w:ilvl w:val="0"/>
          <w:numId w:val="6"/>
        </w:numPr>
        <w:tabs>
          <w:tab w:pos="1684" w:val="left" w:leader="none"/>
          <w:tab w:pos="1685" w:val="left" w:leader="none"/>
        </w:tabs>
        <w:spacing w:line="276" w:lineRule="auto" w:before="96" w:after="0"/>
        <w:ind w:left="1684" w:right="763" w:hanging="398"/>
        <w:jc w:val="left"/>
        <w:rPr>
          <w:sz w:val="20"/>
        </w:rPr>
      </w:pPr>
      <w:r>
        <w:rPr>
          <w:sz w:val="20"/>
        </w:rPr>
        <w:t>October 2018: A second tender presentation by Higgins Homes to show the amended proposals following comments from the previous</w:t>
      </w:r>
      <w:r>
        <w:rPr>
          <w:spacing w:val="-30"/>
          <w:sz w:val="20"/>
        </w:rPr>
        <w:t> </w:t>
      </w:r>
      <w:r>
        <w:rPr>
          <w:sz w:val="20"/>
        </w:rPr>
        <w:t>meeting.</w:t>
      </w:r>
    </w:p>
    <w:p>
      <w:pPr>
        <w:pStyle w:val="ListParagraph"/>
        <w:numPr>
          <w:ilvl w:val="0"/>
          <w:numId w:val="6"/>
        </w:numPr>
        <w:tabs>
          <w:tab w:pos="1684" w:val="left" w:leader="none"/>
          <w:tab w:pos="1685" w:val="left" w:leader="none"/>
        </w:tabs>
        <w:spacing w:line="240" w:lineRule="auto" w:before="99" w:after="0"/>
        <w:ind w:left="1684" w:right="0" w:hanging="398"/>
        <w:jc w:val="left"/>
        <w:rPr>
          <w:sz w:val="20"/>
        </w:rPr>
      </w:pPr>
      <w:r>
        <w:rPr>
          <w:sz w:val="20"/>
        </w:rPr>
        <w:t>January 2019: Higgins Homes awarded contract to redevelop the</w:t>
      </w:r>
      <w:r>
        <w:rPr>
          <w:spacing w:val="-24"/>
          <w:sz w:val="20"/>
        </w:rPr>
        <w:t> </w:t>
      </w:r>
      <w:r>
        <w:rPr>
          <w:sz w:val="20"/>
        </w:rPr>
        <w:t>site.</w:t>
      </w:r>
    </w:p>
    <w:p>
      <w:pPr>
        <w:pStyle w:val="ListParagraph"/>
        <w:numPr>
          <w:ilvl w:val="0"/>
          <w:numId w:val="6"/>
        </w:numPr>
        <w:tabs>
          <w:tab w:pos="1684" w:val="left" w:leader="none"/>
          <w:tab w:pos="1685" w:val="left" w:leader="none"/>
        </w:tabs>
        <w:spacing w:line="276" w:lineRule="auto" w:before="133" w:after="0"/>
        <w:ind w:left="1684" w:right="275" w:hanging="398"/>
        <w:jc w:val="left"/>
        <w:rPr>
          <w:sz w:val="20"/>
        </w:rPr>
      </w:pPr>
      <w:r>
        <w:rPr>
          <w:sz w:val="20"/>
        </w:rPr>
        <w:t>June</w:t>
      </w:r>
      <w:r>
        <w:rPr>
          <w:spacing w:val="-4"/>
          <w:sz w:val="20"/>
        </w:rPr>
        <w:t> </w:t>
      </w:r>
      <w:r>
        <w:rPr>
          <w:sz w:val="20"/>
        </w:rPr>
        <w:t>2019:</w:t>
      </w:r>
      <w:r>
        <w:rPr>
          <w:spacing w:val="-1"/>
          <w:sz w:val="20"/>
        </w:rPr>
        <w:t> </w:t>
      </w:r>
      <w:r>
        <w:rPr>
          <w:sz w:val="20"/>
        </w:rPr>
        <w:t>A</w:t>
      </w:r>
      <w:r>
        <w:rPr>
          <w:spacing w:val="-3"/>
          <w:sz w:val="20"/>
        </w:rPr>
        <w:t> </w:t>
      </w:r>
      <w:r>
        <w:rPr>
          <w:sz w:val="20"/>
        </w:rPr>
        <w:t>further</w:t>
      </w:r>
      <w:r>
        <w:rPr>
          <w:spacing w:val="-2"/>
          <w:sz w:val="20"/>
        </w:rPr>
        <w:t> </w:t>
      </w:r>
      <w:r>
        <w:rPr>
          <w:sz w:val="20"/>
        </w:rPr>
        <w:t>presentation</w:t>
      </w:r>
      <w:r>
        <w:rPr>
          <w:spacing w:val="-4"/>
          <w:sz w:val="20"/>
        </w:rPr>
        <w:t> </w:t>
      </w:r>
      <w:r>
        <w:rPr>
          <w:sz w:val="20"/>
        </w:rPr>
        <w:t>took</w:t>
      </w:r>
      <w:r>
        <w:rPr>
          <w:spacing w:val="-5"/>
          <w:sz w:val="20"/>
        </w:rPr>
        <w:t> </w:t>
      </w:r>
      <w:r>
        <w:rPr>
          <w:sz w:val="20"/>
        </w:rPr>
        <w:t>place</w:t>
      </w:r>
      <w:r>
        <w:rPr>
          <w:spacing w:val="-2"/>
          <w:sz w:val="20"/>
        </w:rPr>
        <w:t> </w:t>
      </w:r>
      <w:r>
        <w:rPr>
          <w:sz w:val="20"/>
        </w:rPr>
        <w:t>to</w:t>
      </w:r>
      <w:r>
        <w:rPr>
          <w:spacing w:val="-3"/>
          <w:sz w:val="20"/>
        </w:rPr>
        <w:t> </w:t>
      </w:r>
      <w:r>
        <w:rPr>
          <w:sz w:val="20"/>
        </w:rPr>
        <w:t>show</w:t>
      </w:r>
      <w:r>
        <w:rPr>
          <w:spacing w:val="-2"/>
          <w:sz w:val="20"/>
        </w:rPr>
        <w:t> </w:t>
      </w:r>
      <w:r>
        <w:rPr>
          <w:sz w:val="20"/>
        </w:rPr>
        <w:t>any</w:t>
      </w:r>
      <w:r>
        <w:rPr>
          <w:spacing w:val="-3"/>
          <w:sz w:val="20"/>
        </w:rPr>
        <w:t> </w:t>
      </w:r>
      <w:r>
        <w:rPr>
          <w:sz w:val="20"/>
        </w:rPr>
        <w:t>design</w:t>
      </w:r>
      <w:r>
        <w:rPr>
          <w:spacing w:val="-4"/>
          <w:sz w:val="20"/>
        </w:rPr>
        <w:t> </w:t>
      </w:r>
      <w:r>
        <w:rPr>
          <w:sz w:val="20"/>
        </w:rPr>
        <w:t>changes</w:t>
      </w:r>
      <w:r>
        <w:rPr>
          <w:spacing w:val="-1"/>
          <w:sz w:val="20"/>
        </w:rPr>
        <w:t> </w:t>
      </w:r>
      <w:r>
        <w:rPr>
          <w:sz w:val="20"/>
        </w:rPr>
        <w:t>mentioned</w:t>
      </w:r>
      <w:r>
        <w:rPr>
          <w:spacing w:val="-4"/>
          <w:sz w:val="20"/>
        </w:rPr>
        <w:t> </w:t>
      </w:r>
      <w:r>
        <w:rPr>
          <w:sz w:val="20"/>
        </w:rPr>
        <w:t>in</w:t>
      </w:r>
      <w:r>
        <w:rPr>
          <w:spacing w:val="-4"/>
          <w:sz w:val="20"/>
        </w:rPr>
        <w:t> </w:t>
      </w:r>
      <w:r>
        <w:rPr>
          <w:sz w:val="20"/>
        </w:rPr>
        <w:t>the previous</w:t>
      </w:r>
      <w:r>
        <w:rPr>
          <w:spacing w:val="-13"/>
          <w:sz w:val="20"/>
        </w:rPr>
        <w:t> </w:t>
      </w:r>
      <w:r>
        <w:rPr>
          <w:sz w:val="20"/>
        </w:rPr>
        <w:t>meeting.</w:t>
      </w:r>
    </w:p>
    <w:p>
      <w:pPr>
        <w:pStyle w:val="BodyText"/>
      </w:pPr>
    </w:p>
    <w:p>
      <w:pPr>
        <w:pStyle w:val="BodyText"/>
      </w:pPr>
    </w:p>
    <w:p>
      <w:pPr>
        <w:pStyle w:val="BodyText"/>
      </w:pPr>
    </w:p>
    <w:p>
      <w:pPr>
        <w:pStyle w:val="BodyText"/>
        <w:spacing w:before="11"/>
        <w:rPr>
          <w:sz w:val="21"/>
        </w:rPr>
      </w:pPr>
      <w:r>
        <w:rPr/>
        <w:pict>
          <v:line style="position:absolute;mso-position-horizontal-relative:page;mso-position-vertical-relative:paragraph;z-index:1288;mso-wrap-distance-left:0;mso-wrap-distance-right:0" from="55.200001pt,14.696312pt" to="540.100001pt,14.696312pt" stroked="true" strokeweight=".48004pt" strokecolor="#000000">
            <v:stroke dashstyle="solid"/>
            <w10:wrap type="topAndBottom"/>
          </v:line>
        </w:pict>
      </w:r>
    </w:p>
    <w:p>
      <w:pPr>
        <w:spacing w:line="184" w:lineRule="exact" w:before="0"/>
        <w:ind w:left="0" w:right="148" w:firstLine="0"/>
        <w:jc w:val="right"/>
        <w:rPr>
          <w:rFonts w:ascii="Calibri"/>
          <w:sz w:val="16"/>
        </w:rPr>
      </w:pPr>
      <w:r>
        <w:rPr>
          <w:rFonts w:ascii="Calibri"/>
          <w:sz w:val="16"/>
        </w:rPr>
        <w:t>Pg 5</w:t>
      </w:r>
    </w:p>
    <w:p>
      <w:pPr>
        <w:spacing w:after="0" w:line="184" w:lineRule="exact"/>
        <w:jc w:val="righ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rPr>
          <w:rFonts w:ascii="Calibri"/>
          <w:sz w:val="21"/>
        </w:rPr>
      </w:pPr>
    </w:p>
    <w:p>
      <w:pPr>
        <w:pStyle w:val="Heading3"/>
        <w:spacing w:before="101"/>
      </w:pPr>
      <w:r>
        <w:rPr/>
        <w:t>Pre-Application Meeting (November 2019)</w:t>
      </w:r>
    </w:p>
    <w:p>
      <w:pPr>
        <w:pStyle w:val="ListParagraph"/>
        <w:numPr>
          <w:ilvl w:val="1"/>
          <w:numId w:val="5"/>
        </w:numPr>
        <w:tabs>
          <w:tab w:pos="1285" w:val="left" w:leader="none"/>
          <w:tab w:pos="1286" w:val="left" w:leader="none"/>
        </w:tabs>
        <w:spacing w:line="273" w:lineRule="auto" w:before="174" w:after="0"/>
        <w:ind w:left="1286" w:right="174" w:hanging="1134"/>
        <w:jc w:val="left"/>
        <w:rPr>
          <w:sz w:val="20"/>
        </w:rPr>
      </w:pPr>
      <w:r>
        <w:rPr>
          <w:sz w:val="20"/>
        </w:rPr>
        <w:t>Although it was agreed that the development proposals were largely acceptable through a number of informal meetings with LBS officers throughout the tender process in 2018, it was agreed that a formal pre-application meeting should take place to consider the latest proposals. The pre-application meeting was held on 18 November 2019 where a more detailed design of the scheme was presented to officers for comments. A summary of the scheme development is outlined</w:t>
      </w:r>
      <w:r>
        <w:rPr>
          <w:spacing w:val="-10"/>
          <w:sz w:val="20"/>
        </w:rPr>
        <w:t> </w:t>
      </w:r>
      <w:r>
        <w:rPr>
          <w:sz w:val="20"/>
        </w:rPr>
        <w:t>below:</w:t>
      </w:r>
    </w:p>
    <w:p>
      <w:pPr>
        <w:pStyle w:val="ListParagraph"/>
        <w:numPr>
          <w:ilvl w:val="0"/>
          <w:numId w:val="7"/>
        </w:numPr>
        <w:tabs>
          <w:tab w:pos="1684" w:val="left" w:leader="none"/>
          <w:tab w:pos="1685" w:val="left" w:leader="none"/>
        </w:tabs>
        <w:spacing w:line="276" w:lineRule="auto" w:before="101" w:after="0"/>
        <w:ind w:left="1684" w:right="301" w:hanging="398"/>
        <w:jc w:val="left"/>
        <w:rPr>
          <w:sz w:val="20"/>
        </w:rPr>
      </w:pPr>
      <w:r>
        <w:rPr>
          <w:sz w:val="20"/>
        </w:rPr>
        <w:t>An</w:t>
      </w:r>
      <w:r>
        <w:rPr>
          <w:spacing w:val="-4"/>
          <w:sz w:val="20"/>
        </w:rPr>
        <w:t> </w:t>
      </w:r>
      <w:r>
        <w:rPr>
          <w:sz w:val="20"/>
        </w:rPr>
        <w:t>increase</w:t>
      </w:r>
      <w:r>
        <w:rPr>
          <w:spacing w:val="-2"/>
          <w:sz w:val="20"/>
        </w:rPr>
        <w:t> </w:t>
      </w:r>
      <w:r>
        <w:rPr>
          <w:sz w:val="20"/>
        </w:rPr>
        <w:t>from</w:t>
      </w:r>
      <w:r>
        <w:rPr>
          <w:spacing w:val="-4"/>
          <w:sz w:val="20"/>
        </w:rPr>
        <w:t> </w:t>
      </w:r>
      <w:r>
        <w:rPr>
          <w:sz w:val="20"/>
        </w:rPr>
        <w:t>50</w:t>
      </w:r>
      <w:r>
        <w:rPr>
          <w:spacing w:val="-2"/>
          <w:sz w:val="20"/>
        </w:rPr>
        <w:t> </w:t>
      </w:r>
      <w:r>
        <w:rPr>
          <w:sz w:val="20"/>
        </w:rPr>
        <w:t>to</w:t>
      </w:r>
      <w:r>
        <w:rPr>
          <w:spacing w:val="-3"/>
          <w:sz w:val="20"/>
        </w:rPr>
        <w:t> </w:t>
      </w:r>
      <w:r>
        <w:rPr>
          <w:sz w:val="20"/>
        </w:rPr>
        <w:t>56</w:t>
      </w:r>
      <w:r>
        <w:rPr>
          <w:spacing w:val="-4"/>
          <w:sz w:val="20"/>
        </w:rPr>
        <w:t> </w:t>
      </w:r>
      <w:r>
        <w:rPr>
          <w:sz w:val="20"/>
        </w:rPr>
        <w:t>residential</w:t>
      </w:r>
      <w:r>
        <w:rPr>
          <w:spacing w:val="-3"/>
          <w:sz w:val="20"/>
        </w:rPr>
        <w:t> </w:t>
      </w:r>
      <w:r>
        <w:rPr>
          <w:sz w:val="20"/>
        </w:rPr>
        <w:t>units</w:t>
      </w:r>
      <w:r>
        <w:rPr>
          <w:spacing w:val="-4"/>
          <w:sz w:val="20"/>
        </w:rPr>
        <w:t> </w:t>
      </w:r>
      <w:r>
        <w:rPr>
          <w:sz w:val="20"/>
        </w:rPr>
        <w:t>comprising</w:t>
      </w:r>
      <w:r>
        <w:rPr>
          <w:spacing w:val="-2"/>
          <w:sz w:val="20"/>
        </w:rPr>
        <w:t> </w:t>
      </w:r>
      <w:r>
        <w:rPr>
          <w:sz w:val="20"/>
        </w:rPr>
        <w:t>a</w:t>
      </w:r>
      <w:r>
        <w:rPr>
          <w:spacing w:val="-4"/>
          <w:sz w:val="20"/>
        </w:rPr>
        <w:t> </w:t>
      </w:r>
      <w:r>
        <w:rPr>
          <w:sz w:val="20"/>
        </w:rPr>
        <w:t>series</w:t>
      </w:r>
      <w:r>
        <w:rPr>
          <w:spacing w:val="-4"/>
          <w:sz w:val="20"/>
        </w:rPr>
        <w:t> </w:t>
      </w:r>
      <w:r>
        <w:rPr>
          <w:sz w:val="20"/>
        </w:rPr>
        <w:t>of</w:t>
      </w:r>
      <w:r>
        <w:rPr>
          <w:spacing w:val="-2"/>
          <w:sz w:val="20"/>
        </w:rPr>
        <w:t> </w:t>
      </w:r>
      <w:r>
        <w:rPr>
          <w:sz w:val="20"/>
        </w:rPr>
        <w:t>buildings</w:t>
      </w:r>
      <w:r>
        <w:rPr>
          <w:spacing w:val="-2"/>
          <w:sz w:val="20"/>
        </w:rPr>
        <w:t> </w:t>
      </w:r>
      <w:r>
        <w:rPr>
          <w:sz w:val="20"/>
        </w:rPr>
        <w:t>ranging</w:t>
      </w:r>
      <w:r>
        <w:rPr>
          <w:spacing w:val="-4"/>
          <w:sz w:val="20"/>
        </w:rPr>
        <w:t> </w:t>
      </w:r>
      <w:r>
        <w:rPr>
          <w:sz w:val="20"/>
        </w:rPr>
        <w:t>from</w:t>
      </w:r>
      <w:r>
        <w:rPr>
          <w:spacing w:val="-4"/>
          <w:sz w:val="20"/>
        </w:rPr>
        <w:t> </w:t>
      </w:r>
      <w:r>
        <w:rPr>
          <w:sz w:val="20"/>
        </w:rPr>
        <w:t>3 to 7 storeys in</w:t>
      </w:r>
      <w:r>
        <w:rPr>
          <w:spacing w:val="-11"/>
          <w:sz w:val="20"/>
        </w:rPr>
        <w:t> </w:t>
      </w:r>
      <w:r>
        <w:rPr>
          <w:sz w:val="20"/>
        </w:rPr>
        <w:t>height;</w:t>
      </w:r>
    </w:p>
    <w:p>
      <w:pPr>
        <w:pStyle w:val="ListParagraph"/>
        <w:numPr>
          <w:ilvl w:val="0"/>
          <w:numId w:val="7"/>
        </w:numPr>
        <w:tabs>
          <w:tab w:pos="1684" w:val="left" w:leader="none"/>
          <w:tab w:pos="1685" w:val="left" w:leader="none"/>
        </w:tabs>
        <w:spacing w:line="276" w:lineRule="auto" w:before="98" w:after="0"/>
        <w:ind w:left="1684" w:right="159" w:hanging="398"/>
        <w:jc w:val="left"/>
        <w:rPr>
          <w:sz w:val="20"/>
        </w:rPr>
      </w:pPr>
      <w:r>
        <w:rPr>
          <w:sz w:val="20"/>
        </w:rPr>
        <w:t>Dwellings in the form of flats, duplexes and houses comprising, 1 studio unit, 14 1-bed units, 29 2-bed units and 12 3-bed units, including 10% wheelchair</w:t>
      </w:r>
      <w:r>
        <w:rPr>
          <w:spacing w:val="-27"/>
          <w:sz w:val="20"/>
        </w:rPr>
        <w:t> </w:t>
      </w:r>
      <w:r>
        <w:rPr>
          <w:sz w:val="20"/>
        </w:rPr>
        <w:t>units;</w:t>
      </w:r>
    </w:p>
    <w:p>
      <w:pPr>
        <w:pStyle w:val="ListParagraph"/>
        <w:numPr>
          <w:ilvl w:val="0"/>
          <w:numId w:val="7"/>
        </w:numPr>
        <w:tabs>
          <w:tab w:pos="1684" w:val="left" w:leader="none"/>
          <w:tab w:pos="1685" w:val="left" w:leader="none"/>
        </w:tabs>
        <w:spacing w:line="240" w:lineRule="auto" w:before="95" w:after="0"/>
        <w:ind w:left="1684" w:right="0" w:hanging="398"/>
        <w:jc w:val="left"/>
        <w:rPr>
          <w:sz w:val="20"/>
        </w:rPr>
      </w:pPr>
      <w:r>
        <w:rPr>
          <w:sz w:val="20"/>
        </w:rPr>
        <w:t>53% affordable housing (all social</w:t>
      </w:r>
      <w:r>
        <w:rPr>
          <w:spacing w:val="-15"/>
          <w:sz w:val="20"/>
        </w:rPr>
        <w:t> </w:t>
      </w:r>
      <w:r>
        <w:rPr>
          <w:sz w:val="20"/>
        </w:rPr>
        <w:t>rent);</w:t>
      </w:r>
    </w:p>
    <w:p>
      <w:pPr>
        <w:pStyle w:val="ListParagraph"/>
        <w:numPr>
          <w:ilvl w:val="0"/>
          <w:numId w:val="7"/>
        </w:numPr>
        <w:tabs>
          <w:tab w:pos="1684" w:val="left" w:leader="none"/>
          <w:tab w:pos="1685" w:val="left" w:leader="none"/>
        </w:tabs>
        <w:spacing w:line="240" w:lineRule="auto" w:before="132" w:after="0"/>
        <w:ind w:left="1684" w:right="0" w:hanging="398"/>
        <w:jc w:val="left"/>
        <w:rPr>
          <w:sz w:val="20"/>
        </w:rPr>
      </w:pPr>
      <w:r>
        <w:rPr>
          <w:sz w:val="20"/>
        </w:rPr>
        <w:t>Communal courtyard on the ground</w:t>
      </w:r>
      <w:r>
        <w:rPr>
          <w:spacing w:val="-15"/>
          <w:sz w:val="20"/>
        </w:rPr>
        <w:t> </w:t>
      </w:r>
      <w:r>
        <w:rPr>
          <w:sz w:val="20"/>
        </w:rPr>
        <w:t>floor;</w:t>
      </w:r>
    </w:p>
    <w:p>
      <w:pPr>
        <w:pStyle w:val="ListParagraph"/>
        <w:numPr>
          <w:ilvl w:val="0"/>
          <w:numId w:val="7"/>
        </w:numPr>
        <w:tabs>
          <w:tab w:pos="1684" w:val="left" w:leader="none"/>
          <w:tab w:pos="1685" w:val="left" w:leader="none"/>
        </w:tabs>
        <w:spacing w:line="240" w:lineRule="auto" w:before="132" w:after="0"/>
        <w:ind w:left="1684" w:right="0" w:hanging="398"/>
        <w:jc w:val="left"/>
        <w:rPr>
          <w:sz w:val="20"/>
        </w:rPr>
      </w:pPr>
      <w:r>
        <w:rPr>
          <w:sz w:val="20"/>
        </w:rPr>
        <w:t>Private</w:t>
      </w:r>
      <w:r>
        <w:rPr>
          <w:spacing w:val="-4"/>
          <w:sz w:val="20"/>
        </w:rPr>
        <w:t> </w:t>
      </w:r>
      <w:r>
        <w:rPr>
          <w:sz w:val="20"/>
        </w:rPr>
        <w:t>gardens</w:t>
      </w:r>
      <w:r>
        <w:rPr>
          <w:spacing w:val="-2"/>
          <w:sz w:val="20"/>
        </w:rPr>
        <w:t> </w:t>
      </w:r>
      <w:r>
        <w:rPr>
          <w:sz w:val="20"/>
        </w:rPr>
        <w:t>for</w:t>
      </w:r>
      <w:r>
        <w:rPr>
          <w:spacing w:val="-3"/>
          <w:sz w:val="20"/>
        </w:rPr>
        <w:t> </w:t>
      </w:r>
      <w:r>
        <w:rPr>
          <w:sz w:val="20"/>
        </w:rPr>
        <w:t>the</w:t>
      </w:r>
      <w:r>
        <w:rPr>
          <w:spacing w:val="-4"/>
          <w:sz w:val="20"/>
        </w:rPr>
        <w:t> </w:t>
      </w:r>
      <w:r>
        <w:rPr>
          <w:sz w:val="20"/>
        </w:rPr>
        <w:t>ground</w:t>
      </w:r>
      <w:r>
        <w:rPr>
          <w:spacing w:val="-3"/>
          <w:sz w:val="20"/>
        </w:rPr>
        <w:t> </w:t>
      </w:r>
      <w:r>
        <w:rPr>
          <w:sz w:val="20"/>
        </w:rPr>
        <w:t>floor</w:t>
      </w:r>
      <w:r>
        <w:rPr>
          <w:spacing w:val="-4"/>
          <w:sz w:val="20"/>
        </w:rPr>
        <w:t> </w:t>
      </w:r>
      <w:r>
        <w:rPr>
          <w:sz w:val="20"/>
        </w:rPr>
        <w:t>units</w:t>
      </w:r>
      <w:r>
        <w:rPr>
          <w:spacing w:val="-1"/>
          <w:sz w:val="20"/>
        </w:rPr>
        <w:t> </w:t>
      </w:r>
      <w:r>
        <w:rPr>
          <w:sz w:val="20"/>
        </w:rPr>
        <w:t>and</w:t>
      </w:r>
      <w:r>
        <w:rPr>
          <w:spacing w:val="-1"/>
          <w:sz w:val="20"/>
        </w:rPr>
        <w:t> </w:t>
      </w:r>
      <w:r>
        <w:rPr>
          <w:sz w:val="20"/>
        </w:rPr>
        <w:t>balconies</w:t>
      </w:r>
      <w:r>
        <w:rPr>
          <w:spacing w:val="-4"/>
          <w:sz w:val="20"/>
        </w:rPr>
        <w:t> </w:t>
      </w:r>
      <w:r>
        <w:rPr>
          <w:sz w:val="20"/>
        </w:rPr>
        <w:t>for</w:t>
      </w:r>
      <w:r>
        <w:rPr>
          <w:spacing w:val="-4"/>
          <w:sz w:val="20"/>
        </w:rPr>
        <w:t> </w:t>
      </w:r>
      <w:r>
        <w:rPr>
          <w:sz w:val="20"/>
        </w:rPr>
        <w:t>units</w:t>
      </w:r>
      <w:r>
        <w:rPr>
          <w:spacing w:val="-3"/>
          <w:sz w:val="20"/>
        </w:rPr>
        <w:t> </w:t>
      </w:r>
      <w:r>
        <w:rPr>
          <w:sz w:val="20"/>
        </w:rPr>
        <w:t>on</w:t>
      </w:r>
      <w:r>
        <w:rPr>
          <w:spacing w:val="-4"/>
          <w:sz w:val="20"/>
        </w:rPr>
        <w:t> </w:t>
      </w:r>
      <w:r>
        <w:rPr>
          <w:sz w:val="20"/>
        </w:rPr>
        <w:t>the</w:t>
      </w:r>
      <w:r>
        <w:rPr>
          <w:spacing w:val="-4"/>
          <w:sz w:val="20"/>
        </w:rPr>
        <w:t> </w:t>
      </w:r>
      <w:r>
        <w:rPr>
          <w:sz w:val="20"/>
        </w:rPr>
        <w:t>upper</w:t>
      </w:r>
      <w:r>
        <w:rPr>
          <w:spacing w:val="-4"/>
          <w:sz w:val="20"/>
        </w:rPr>
        <w:t> </w:t>
      </w:r>
      <w:r>
        <w:rPr>
          <w:sz w:val="20"/>
        </w:rPr>
        <w:t>floors;</w:t>
      </w:r>
      <w:r>
        <w:rPr>
          <w:spacing w:val="-4"/>
          <w:sz w:val="20"/>
        </w:rPr>
        <w:t> </w:t>
      </w:r>
      <w:r>
        <w:rPr>
          <w:sz w:val="20"/>
        </w:rPr>
        <w:t>and</w:t>
      </w:r>
    </w:p>
    <w:p>
      <w:pPr>
        <w:pStyle w:val="ListParagraph"/>
        <w:numPr>
          <w:ilvl w:val="0"/>
          <w:numId w:val="7"/>
        </w:numPr>
        <w:tabs>
          <w:tab w:pos="1684" w:val="left" w:leader="none"/>
          <w:tab w:pos="1685" w:val="left" w:leader="none"/>
        </w:tabs>
        <w:spacing w:line="240" w:lineRule="auto" w:before="132" w:after="0"/>
        <w:ind w:left="1684" w:right="0" w:hanging="398"/>
        <w:jc w:val="left"/>
        <w:rPr>
          <w:sz w:val="20"/>
        </w:rPr>
      </w:pPr>
      <w:r>
        <w:rPr>
          <w:sz w:val="20"/>
        </w:rPr>
        <w:t>Vehicular access and parking for 2 wheelchair units fronting Alexis</w:t>
      </w:r>
      <w:r>
        <w:rPr>
          <w:spacing w:val="-34"/>
          <w:sz w:val="20"/>
        </w:rPr>
        <w:t> </w:t>
      </w:r>
      <w:r>
        <w:rPr>
          <w:sz w:val="20"/>
        </w:rPr>
        <w:t>Street.</w:t>
      </w:r>
    </w:p>
    <w:p>
      <w:pPr>
        <w:pStyle w:val="ListParagraph"/>
        <w:numPr>
          <w:ilvl w:val="1"/>
          <w:numId w:val="5"/>
        </w:numPr>
        <w:tabs>
          <w:tab w:pos="1285" w:val="left" w:leader="none"/>
          <w:tab w:pos="1286" w:val="left" w:leader="none"/>
        </w:tabs>
        <w:spacing w:line="273" w:lineRule="auto" w:before="170" w:after="0"/>
        <w:ind w:left="1286" w:right="625" w:hanging="1134"/>
        <w:jc w:val="left"/>
        <w:rPr>
          <w:sz w:val="20"/>
        </w:rPr>
      </w:pPr>
      <w:r>
        <w:rPr>
          <w:sz w:val="20"/>
        </w:rPr>
        <w:t>Formal written feedback was received on the 6 December 2019. The feedback provided by officers</w:t>
      </w:r>
      <w:r>
        <w:rPr>
          <w:spacing w:val="-4"/>
          <w:sz w:val="20"/>
        </w:rPr>
        <w:t> </w:t>
      </w:r>
      <w:r>
        <w:rPr>
          <w:sz w:val="20"/>
        </w:rPr>
        <w:t>was</w:t>
      </w:r>
      <w:r>
        <w:rPr>
          <w:spacing w:val="-2"/>
          <w:sz w:val="20"/>
        </w:rPr>
        <w:t> </w:t>
      </w:r>
      <w:r>
        <w:rPr>
          <w:sz w:val="20"/>
        </w:rPr>
        <w:t>supportive</w:t>
      </w:r>
      <w:r>
        <w:rPr>
          <w:spacing w:val="-5"/>
          <w:sz w:val="20"/>
        </w:rPr>
        <w:t> </w:t>
      </w:r>
      <w:r>
        <w:rPr>
          <w:sz w:val="20"/>
        </w:rPr>
        <w:t>of</w:t>
      </w:r>
      <w:r>
        <w:rPr>
          <w:spacing w:val="-5"/>
          <w:sz w:val="20"/>
        </w:rPr>
        <w:t> </w:t>
      </w:r>
      <w:r>
        <w:rPr>
          <w:sz w:val="20"/>
        </w:rPr>
        <w:t>the</w:t>
      </w:r>
      <w:r>
        <w:rPr>
          <w:spacing w:val="-3"/>
          <w:sz w:val="20"/>
        </w:rPr>
        <w:t> </w:t>
      </w:r>
      <w:r>
        <w:rPr>
          <w:sz w:val="20"/>
        </w:rPr>
        <w:t>redevelopment</w:t>
      </w:r>
      <w:r>
        <w:rPr>
          <w:spacing w:val="-4"/>
          <w:sz w:val="20"/>
        </w:rPr>
        <w:t> </w:t>
      </w:r>
      <w:r>
        <w:rPr>
          <w:sz w:val="20"/>
        </w:rPr>
        <w:t>of</w:t>
      </w:r>
      <w:r>
        <w:rPr>
          <w:spacing w:val="-5"/>
          <w:sz w:val="20"/>
        </w:rPr>
        <w:t> </w:t>
      </w:r>
      <w:r>
        <w:rPr>
          <w:sz w:val="20"/>
        </w:rPr>
        <w:t>the</w:t>
      </w:r>
      <w:r>
        <w:rPr>
          <w:spacing w:val="-3"/>
          <w:sz w:val="20"/>
        </w:rPr>
        <w:t> </w:t>
      </w:r>
      <w:r>
        <w:rPr>
          <w:sz w:val="20"/>
        </w:rPr>
        <w:t>vacant</w:t>
      </w:r>
      <w:r>
        <w:rPr>
          <w:spacing w:val="-4"/>
          <w:sz w:val="20"/>
        </w:rPr>
        <w:t> </w:t>
      </w:r>
      <w:r>
        <w:rPr>
          <w:sz w:val="20"/>
        </w:rPr>
        <w:t>school</w:t>
      </w:r>
      <w:r>
        <w:rPr>
          <w:spacing w:val="-4"/>
          <w:sz w:val="20"/>
        </w:rPr>
        <w:t> </w:t>
      </w:r>
      <w:r>
        <w:rPr>
          <w:sz w:val="20"/>
        </w:rPr>
        <w:t>site</w:t>
      </w:r>
      <w:r>
        <w:rPr>
          <w:spacing w:val="-5"/>
          <w:sz w:val="20"/>
        </w:rPr>
        <w:t> </w:t>
      </w:r>
      <w:r>
        <w:rPr>
          <w:sz w:val="20"/>
        </w:rPr>
        <w:t>to</w:t>
      </w:r>
      <w:r>
        <w:rPr>
          <w:spacing w:val="-4"/>
          <w:sz w:val="20"/>
        </w:rPr>
        <w:t> </w:t>
      </w:r>
      <w:r>
        <w:rPr>
          <w:sz w:val="20"/>
        </w:rPr>
        <w:t>provide</w:t>
      </w:r>
      <w:r>
        <w:rPr>
          <w:spacing w:val="-5"/>
          <w:sz w:val="20"/>
        </w:rPr>
        <w:t> </w:t>
      </w:r>
      <w:r>
        <w:rPr>
          <w:sz w:val="20"/>
        </w:rPr>
        <w:t>residential accommodation including the provision of 53% affordable housing. A summary of the key points received from LBS</w:t>
      </w:r>
      <w:r>
        <w:rPr>
          <w:spacing w:val="-19"/>
          <w:sz w:val="20"/>
        </w:rPr>
        <w:t> </w:t>
      </w:r>
      <w:r>
        <w:rPr>
          <w:sz w:val="20"/>
        </w:rPr>
        <w:t>include:</w:t>
      </w:r>
    </w:p>
    <w:p>
      <w:pPr>
        <w:pStyle w:val="ListParagraph"/>
        <w:numPr>
          <w:ilvl w:val="0"/>
          <w:numId w:val="8"/>
        </w:numPr>
        <w:tabs>
          <w:tab w:pos="1684" w:val="left" w:leader="none"/>
          <w:tab w:pos="1685" w:val="left" w:leader="none"/>
        </w:tabs>
        <w:spacing w:line="273" w:lineRule="auto" w:before="103" w:after="0"/>
        <w:ind w:left="1684" w:right="507" w:hanging="398"/>
        <w:jc w:val="left"/>
        <w:rPr>
          <w:sz w:val="20"/>
        </w:rPr>
      </w:pPr>
      <w:r>
        <w:rPr>
          <w:sz w:val="20"/>
        </w:rPr>
        <w:t>The</w:t>
      </w:r>
      <w:r>
        <w:rPr>
          <w:spacing w:val="-5"/>
          <w:sz w:val="20"/>
        </w:rPr>
        <w:t> </w:t>
      </w:r>
      <w:r>
        <w:rPr>
          <w:sz w:val="20"/>
        </w:rPr>
        <w:t>site</w:t>
      </w:r>
      <w:r>
        <w:rPr>
          <w:spacing w:val="-5"/>
          <w:sz w:val="20"/>
        </w:rPr>
        <w:t> </w:t>
      </w:r>
      <w:r>
        <w:rPr>
          <w:sz w:val="20"/>
        </w:rPr>
        <w:t>is</w:t>
      </w:r>
      <w:r>
        <w:rPr>
          <w:spacing w:val="-2"/>
          <w:sz w:val="20"/>
        </w:rPr>
        <w:t> </w:t>
      </w:r>
      <w:r>
        <w:rPr>
          <w:sz w:val="20"/>
        </w:rPr>
        <w:t>considered</w:t>
      </w:r>
      <w:r>
        <w:rPr>
          <w:spacing w:val="-4"/>
          <w:sz w:val="20"/>
        </w:rPr>
        <w:t> </w:t>
      </w:r>
      <w:r>
        <w:rPr>
          <w:sz w:val="20"/>
        </w:rPr>
        <w:t>an</w:t>
      </w:r>
      <w:r>
        <w:rPr>
          <w:spacing w:val="-5"/>
          <w:sz w:val="20"/>
        </w:rPr>
        <w:t> </w:t>
      </w:r>
      <w:r>
        <w:rPr>
          <w:sz w:val="20"/>
        </w:rPr>
        <w:t>appropriate</w:t>
      </w:r>
      <w:r>
        <w:rPr>
          <w:spacing w:val="-5"/>
          <w:sz w:val="20"/>
        </w:rPr>
        <w:t> </w:t>
      </w:r>
      <w:r>
        <w:rPr>
          <w:sz w:val="20"/>
        </w:rPr>
        <w:t>location</w:t>
      </w:r>
      <w:r>
        <w:rPr>
          <w:spacing w:val="-5"/>
          <w:sz w:val="20"/>
        </w:rPr>
        <w:t> </w:t>
      </w:r>
      <w:r>
        <w:rPr>
          <w:sz w:val="20"/>
        </w:rPr>
        <w:t>for</w:t>
      </w:r>
      <w:r>
        <w:rPr>
          <w:spacing w:val="-5"/>
          <w:sz w:val="20"/>
        </w:rPr>
        <w:t> </w:t>
      </w:r>
      <w:r>
        <w:rPr>
          <w:sz w:val="20"/>
        </w:rPr>
        <w:t>residential</w:t>
      </w:r>
      <w:r>
        <w:rPr>
          <w:spacing w:val="-4"/>
          <w:sz w:val="20"/>
        </w:rPr>
        <w:t> </w:t>
      </w:r>
      <w:r>
        <w:rPr>
          <w:sz w:val="20"/>
        </w:rPr>
        <w:t>development</w:t>
      </w:r>
      <w:r>
        <w:rPr>
          <w:spacing w:val="-4"/>
          <w:sz w:val="20"/>
        </w:rPr>
        <w:t> </w:t>
      </w:r>
      <w:r>
        <w:rPr>
          <w:sz w:val="20"/>
        </w:rPr>
        <w:t>given</w:t>
      </w:r>
      <w:r>
        <w:rPr>
          <w:spacing w:val="-3"/>
          <w:sz w:val="20"/>
        </w:rPr>
        <w:t> </w:t>
      </w:r>
      <w:r>
        <w:rPr>
          <w:sz w:val="20"/>
        </w:rPr>
        <w:t>that</w:t>
      </w:r>
      <w:r>
        <w:rPr>
          <w:spacing w:val="-4"/>
          <w:sz w:val="20"/>
        </w:rPr>
        <w:t> </w:t>
      </w:r>
      <w:r>
        <w:rPr>
          <w:sz w:val="20"/>
        </w:rPr>
        <w:t>the wider area consists of similar residential uses. However demonstration that there is not sufficient demand for a site of this scale to be brought back into other D Class Uses in accordance with policy is</w:t>
      </w:r>
      <w:r>
        <w:rPr>
          <w:spacing w:val="-17"/>
          <w:sz w:val="20"/>
        </w:rPr>
        <w:t> </w:t>
      </w:r>
      <w:r>
        <w:rPr>
          <w:sz w:val="20"/>
        </w:rPr>
        <w:t>required.</w:t>
      </w:r>
    </w:p>
    <w:p>
      <w:pPr>
        <w:pStyle w:val="ListParagraph"/>
        <w:numPr>
          <w:ilvl w:val="0"/>
          <w:numId w:val="8"/>
        </w:numPr>
        <w:tabs>
          <w:tab w:pos="1684" w:val="left" w:leader="none"/>
          <w:tab w:pos="1685" w:val="left" w:leader="none"/>
        </w:tabs>
        <w:spacing w:line="276" w:lineRule="auto" w:before="101" w:after="0"/>
        <w:ind w:left="1684" w:right="189" w:hanging="398"/>
        <w:jc w:val="left"/>
        <w:rPr>
          <w:sz w:val="20"/>
        </w:rPr>
      </w:pPr>
      <w:r>
        <w:rPr>
          <w:sz w:val="20"/>
        </w:rPr>
        <w:t>The site layout successfully results in a communal courtyard to centre of the property which is appropriately separated from the wider public realm, as well as private front and rear gardens to the ground floor</w:t>
      </w:r>
      <w:r>
        <w:rPr>
          <w:spacing w:val="-20"/>
          <w:sz w:val="20"/>
        </w:rPr>
        <w:t> </w:t>
      </w:r>
      <w:r>
        <w:rPr>
          <w:sz w:val="20"/>
        </w:rPr>
        <w:t>units.</w:t>
      </w:r>
    </w:p>
    <w:p>
      <w:pPr>
        <w:pStyle w:val="ListParagraph"/>
        <w:numPr>
          <w:ilvl w:val="0"/>
          <w:numId w:val="8"/>
        </w:numPr>
        <w:tabs>
          <w:tab w:pos="1684" w:val="left" w:leader="none"/>
          <w:tab w:pos="1685" w:val="left" w:leader="none"/>
        </w:tabs>
        <w:spacing w:line="276" w:lineRule="auto" w:before="96" w:after="0"/>
        <w:ind w:left="1684" w:right="317" w:hanging="398"/>
        <w:jc w:val="left"/>
        <w:rPr>
          <w:sz w:val="20"/>
        </w:rPr>
      </w:pPr>
      <w:r>
        <w:rPr>
          <w:sz w:val="20"/>
        </w:rPr>
        <w:t>The proposed access and site layout is considered to make an efficient use of land and create active frontages on a currently vacant site in a prominent location. The scale, height and massing is considered to positively respond to its</w:t>
      </w:r>
      <w:r>
        <w:rPr>
          <w:spacing w:val="-31"/>
          <w:sz w:val="20"/>
        </w:rPr>
        <w:t> </w:t>
      </w:r>
      <w:r>
        <w:rPr>
          <w:sz w:val="20"/>
        </w:rPr>
        <w:t>surroundings.</w:t>
      </w:r>
    </w:p>
    <w:p>
      <w:pPr>
        <w:pStyle w:val="ListParagraph"/>
        <w:numPr>
          <w:ilvl w:val="0"/>
          <w:numId w:val="8"/>
        </w:numPr>
        <w:tabs>
          <w:tab w:pos="1684" w:val="left" w:leader="none"/>
          <w:tab w:pos="1685" w:val="left" w:leader="none"/>
        </w:tabs>
        <w:spacing w:line="276" w:lineRule="auto" w:before="96" w:after="0"/>
        <w:ind w:left="1684" w:right="447" w:hanging="398"/>
        <w:jc w:val="left"/>
        <w:rPr>
          <w:sz w:val="20"/>
        </w:rPr>
      </w:pPr>
      <w:r>
        <w:rPr>
          <w:sz w:val="20"/>
        </w:rPr>
        <w:t>One</w:t>
      </w:r>
      <w:r>
        <w:rPr>
          <w:spacing w:val="-4"/>
          <w:sz w:val="20"/>
        </w:rPr>
        <w:t> </w:t>
      </w:r>
      <w:r>
        <w:rPr>
          <w:sz w:val="20"/>
        </w:rPr>
        <w:t>concern</w:t>
      </w:r>
      <w:r>
        <w:rPr>
          <w:spacing w:val="-3"/>
          <w:sz w:val="20"/>
        </w:rPr>
        <w:t> </w:t>
      </w:r>
      <w:r>
        <w:rPr>
          <w:sz w:val="20"/>
        </w:rPr>
        <w:t>raised</w:t>
      </w:r>
      <w:r>
        <w:rPr>
          <w:spacing w:val="-3"/>
          <w:sz w:val="20"/>
        </w:rPr>
        <w:t> </w:t>
      </w:r>
      <w:r>
        <w:rPr>
          <w:sz w:val="20"/>
        </w:rPr>
        <w:t>in</w:t>
      </w:r>
      <w:r>
        <w:rPr>
          <w:spacing w:val="-4"/>
          <w:sz w:val="20"/>
        </w:rPr>
        <w:t> </w:t>
      </w:r>
      <w:r>
        <w:rPr>
          <w:sz w:val="20"/>
        </w:rPr>
        <w:t>terms</w:t>
      </w:r>
      <w:r>
        <w:rPr>
          <w:spacing w:val="-4"/>
          <w:sz w:val="20"/>
        </w:rPr>
        <w:t> </w:t>
      </w:r>
      <w:r>
        <w:rPr>
          <w:sz w:val="20"/>
        </w:rPr>
        <w:t>of</w:t>
      </w:r>
      <w:r>
        <w:rPr>
          <w:spacing w:val="-4"/>
          <w:sz w:val="20"/>
        </w:rPr>
        <w:t> </w:t>
      </w:r>
      <w:r>
        <w:rPr>
          <w:sz w:val="20"/>
        </w:rPr>
        <w:t>the</w:t>
      </w:r>
      <w:r>
        <w:rPr>
          <w:spacing w:val="-4"/>
          <w:sz w:val="20"/>
        </w:rPr>
        <w:t> </w:t>
      </w:r>
      <w:r>
        <w:rPr>
          <w:sz w:val="20"/>
        </w:rPr>
        <w:t>design</w:t>
      </w:r>
      <w:r>
        <w:rPr>
          <w:spacing w:val="-3"/>
          <w:sz w:val="20"/>
        </w:rPr>
        <w:t> </w:t>
      </w:r>
      <w:r>
        <w:rPr>
          <w:sz w:val="20"/>
        </w:rPr>
        <w:t>was</w:t>
      </w:r>
      <w:r>
        <w:rPr>
          <w:spacing w:val="-4"/>
          <w:sz w:val="20"/>
        </w:rPr>
        <w:t> </w:t>
      </w:r>
      <w:r>
        <w:rPr>
          <w:sz w:val="20"/>
        </w:rPr>
        <w:t>the</w:t>
      </w:r>
      <w:r>
        <w:rPr>
          <w:spacing w:val="-3"/>
          <w:sz w:val="20"/>
        </w:rPr>
        <w:t> </w:t>
      </w:r>
      <w:r>
        <w:rPr>
          <w:sz w:val="20"/>
        </w:rPr>
        <w:t>provision</w:t>
      </w:r>
      <w:r>
        <w:rPr>
          <w:spacing w:val="-4"/>
          <w:sz w:val="20"/>
        </w:rPr>
        <w:t> </w:t>
      </w:r>
      <w:r>
        <w:rPr>
          <w:sz w:val="20"/>
        </w:rPr>
        <w:t>of</w:t>
      </w:r>
      <w:r>
        <w:rPr>
          <w:spacing w:val="-4"/>
          <w:sz w:val="20"/>
        </w:rPr>
        <w:t> </w:t>
      </w:r>
      <w:r>
        <w:rPr>
          <w:sz w:val="20"/>
        </w:rPr>
        <w:t>adjoining</w:t>
      </w:r>
      <w:r>
        <w:rPr>
          <w:spacing w:val="-3"/>
          <w:sz w:val="20"/>
        </w:rPr>
        <w:t> </w:t>
      </w:r>
      <w:r>
        <w:rPr>
          <w:sz w:val="20"/>
        </w:rPr>
        <w:t>balconies</w:t>
      </w:r>
      <w:r>
        <w:rPr>
          <w:spacing w:val="-2"/>
          <w:sz w:val="20"/>
        </w:rPr>
        <w:t> </w:t>
      </w:r>
      <w:r>
        <w:rPr>
          <w:sz w:val="20"/>
        </w:rPr>
        <w:t>which are of different sizes and are considered to take away from the coherency of the overall concept to an extent. It was questioned whether these could be re-arranged to ensure separation and a more successful</w:t>
      </w:r>
      <w:r>
        <w:rPr>
          <w:spacing w:val="-23"/>
          <w:sz w:val="20"/>
        </w:rPr>
        <w:t> </w:t>
      </w:r>
      <w:r>
        <w:rPr>
          <w:sz w:val="20"/>
        </w:rPr>
        <w:t>design.</w:t>
      </w:r>
    </w:p>
    <w:p>
      <w:pPr>
        <w:pStyle w:val="ListParagraph"/>
        <w:numPr>
          <w:ilvl w:val="0"/>
          <w:numId w:val="8"/>
        </w:numPr>
        <w:tabs>
          <w:tab w:pos="1684" w:val="left" w:leader="none"/>
          <w:tab w:pos="1685" w:val="left" w:leader="none"/>
        </w:tabs>
        <w:spacing w:line="276" w:lineRule="auto" w:before="96" w:after="0"/>
        <w:ind w:left="1684" w:right="304" w:hanging="398"/>
        <w:jc w:val="left"/>
        <w:rPr>
          <w:sz w:val="20"/>
        </w:rPr>
      </w:pPr>
      <w:r>
        <w:rPr>
          <w:sz w:val="20"/>
        </w:rPr>
        <w:t>It</w:t>
      </w:r>
      <w:r>
        <w:rPr>
          <w:spacing w:val="-3"/>
          <w:sz w:val="20"/>
        </w:rPr>
        <w:t> </w:t>
      </w:r>
      <w:r>
        <w:rPr>
          <w:sz w:val="20"/>
        </w:rPr>
        <w:t>was</w:t>
      </w:r>
      <w:r>
        <w:rPr>
          <w:spacing w:val="-4"/>
          <w:sz w:val="20"/>
        </w:rPr>
        <w:t> </w:t>
      </w:r>
      <w:r>
        <w:rPr>
          <w:sz w:val="20"/>
        </w:rPr>
        <w:t>acknowledged</w:t>
      </w:r>
      <w:r>
        <w:rPr>
          <w:spacing w:val="-3"/>
          <w:sz w:val="20"/>
        </w:rPr>
        <w:t> </w:t>
      </w:r>
      <w:r>
        <w:rPr>
          <w:sz w:val="20"/>
        </w:rPr>
        <w:t>that</w:t>
      </w:r>
      <w:r>
        <w:rPr>
          <w:spacing w:val="-3"/>
          <w:sz w:val="20"/>
        </w:rPr>
        <w:t> </w:t>
      </w:r>
      <w:r>
        <w:rPr>
          <w:sz w:val="20"/>
        </w:rPr>
        <w:t>the</w:t>
      </w:r>
      <w:r>
        <w:rPr>
          <w:spacing w:val="-2"/>
          <w:sz w:val="20"/>
        </w:rPr>
        <w:t> </w:t>
      </w:r>
      <w:r>
        <w:rPr>
          <w:sz w:val="20"/>
        </w:rPr>
        <w:t>proposal</w:t>
      </w:r>
      <w:r>
        <w:rPr>
          <w:spacing w:val="-3"/>
          <w:sz w:val="20"/>
        </w:rPr>
        <w:t> </w:t>
      </w:r>
      <w:r>
        <w:rPr>
          <w:sz w:val="20"/>
        </w:rPr>
        <w:t>only</w:t>
      </w:r>
      <w:r>
        <w:rPr>
          <w:spacing w:val="-3"/>
          <w:sz w:val="20"/>
        </w:rPr>
        <w:t> </w:t>
      </w:r>
      <w:r>
        <w:rPr>
          <w:sz w:val="20"/>
        </w:rPr>
        <w:t>slightly</w:t>
      </w:r>
      <w:r>
        <w:rPr>
          <w:spacing w:val="-4"/>
          <w:sz w:val="20"/>
        </w:rPr>
        <w:t> </w:t>
      </w:r>
      <w:r>
        <w:rPr>
          <w:sz w:val="20"/>
        </w:rPr>
        <w:t>exceeds</w:t>
      </w:r>
      <w:r>
        <w:rPr>
          <w:spacing w:val="-3"/>
          <w:sz w:val="20"/>
        </w:rPr>
        <w:t> </w:t>
      </w:r>
      <w:r>
        <w:rPr>
          <w:sz w:val="20"/>
        </w:rPr>
        <w:t>the</w:t>
      </w:r>
      <w:r>
        <w:rPr>
          <w:spacing w:val="-4"/>
          <w:sz w:val="20"/>
        </w:rPr>
        <w:t> </w:t>
      </w:r>
      <w:r>
        <w:rPr>
          <w:sz w:val="20"/>
        </w:rPr>
        <w:t>recommended</w:t>
      </w:r>
      <w:r>
        <w:rPr>
          <w:spacing w:val="-3"/>
          <w:sz w:val="20"/>
        </w:rPr>
        <w:t> </w:t>
      </w:r>
      <w:r>
        <w:rPr>
          <w:sz w:val="20"/>
        </w:rPr>
        <w:t>density</w:t>
      </w:r>
      <w:r>
        <w:rPr>
          <w:spacing w:val="-3"/>
          <w:sz w:val="20"/>
        </w:rPr>
        <w:t> </w:t>
      </w:r>
      <w:r>
        <w:rPr>
          <w:sz w:val="20"/>
        </w:rPr>
        <w:t>and on</w:t>
      </w:r>
      <w:r>
        <w:rPr>
          <w:spacing w:val="-4"/>
          <w:sz w:val="20"/>
        </w:rPr>
        <w:t> </w:t>
      </w:r>
      <w:r>
        <w:rPr>
          <w:sz w:val="20"/>
        </w:rPr>
        <w:t>balance,</w:t>
      </w:r>
      <w:r>
        <w:rPr>
          <w:spacing w:val="-5"/>
          <w:sz w:val="20"/>
        </w:rPr>
        <w:t> </w:t>
      </w:r>
      <w:r>
        <w:rPr>
          <w:sz w:val="20"/>
        </w:rPr>
        <w:t>subject</w:t>
      </w:r>
      <w:r>
        <w:rPr>
          <w:spacing w:val="-3"/>
          <w:sz w:val="20"/>
        </w:rPr>
        <w:t> </w:t>
      </w:r>
      <w:r>
        <w:rPr>
          <w:sz w:val="20"/>
        </w:rPr>
        <w:t>to</w:t>
      </w:r>
      <w:r>
        <w:rPr>
          <w:spacing w:val="-3"/>
          <w:sz w:val="20"/>
        </w:rPr>
        <w:t> </w:t>
      </w:r>
      <w:r>
        <w:rPr>
          <w:sz w:val="20"/>
        </w:rPr>
        <w:t>a</w:t>
      </w:r>
      <w:r>
        <w:rPr>
          <w:spacing w:val="-4"/>
          <w:sz w:val="20"/>
        </w:rPr>
        <w:t> </w:t>
      </w:r>
      <w:r>
        <w:rPr>
          <w:sz w:val="20"/>
        </w:rPr>
        <w:t>good</w:t>
      </w:r>
      <w:r>
        <w:rPr>
          <w:spacing w:val="-3"/>
          <w:sz w:val="20"/>
        </w:rPr>
        <w:t> </w:t>
      </w:r>
      <w:r>
        <w:rPr>
          <w:sz w:val="20"/>
        </w:rPr>
        <w:t>quality</w:t>
      </w:r>
      <w:r>
        <w:rPr>
          <w:spacing w:val="-4"/>
          <w:sz w:val="20"/>
        </w:rPr>
        <w:t> </w:t>
      </w:r>
      <w:r>
        <w:rPr>
          <w:sz w:val="20"/>
        </w:rPr>
        <w:t>proposal,</w:t>
      </w:r>
      <w:r>
        <w:rPr>
          <w:spacing w:val="-5"/>
          <w:sz w:val="20"/>
        </w:rPr>
        <w:t> </w:t>
      </w:r>
      <w:r>
        <w:rPr>
          <w:sz w:val="20"/>
        </w:rPr>
        <w:t>the</w:t>
      </w:r>
      <w:r>
        <w:rPr>
          <w:spacing w:val="-4"/>
          <w:sz w:val="20"/>
        </w:rPr>
        <w:t> </w:t>
      </w:r>
      <w:r>
        <w:rPr>
          <w:sz w:val="20"/>
        </w:rPr>
        <w:t>density</w:t>
      </w:r>
      <w:r>
        <w:rPr>
          <w:spacing w:val="-4"/>
          <w:sz w:val="20"/>
        </w:rPr>
        <w:t> </w:t>
      </w:r>
      <w:r>
        <w:rPr>
          <w:sz w:val="20"/>
        </w:rPr>
        <w:t>is</w:t>
      </w:r>
      <w:r>
        <w:rPr>
          <w:spacing w:val="-4"/>
          <w:sz w:val="20"/>
        </w:rPr>
        <w:t> </w:t>
      </w:r>
      <w:r>
        <w:rPr>
          <w:sz w:val="20"/>
        </w:rPr>
        <w:t>considered</w:t>
      </w:r>
      <w:r>
        <w:rPr>
          <w:spacing w:val="-4"/>
          <w:sz w:val="20"/>
        </w:rPr>
        <w:t> </w:t>
      </w:r>
      <w:r>
        <w:rPr>
          <w:sz w:val="20"/>
        </w:rPr>
        <w:t>appropriate.</w:t>
      </w:r>
    </w:p>
    <w:p>
      <w:pPr>
        <w:pStyle w:val="ListParagraph"/>
        <w:numPr>
          <w:ilvl w:val="0"/>
          <w:numId w:val="8"/>
        </w:numPr>
        <w:tabs>
          <w:tab w:pos="1684" w:val="left" w:leader="none"/>
          <w:tab w:pos="1685" w:val="left" w:leader="none"/>
        </w:tabs>
        <w:spacing w:line="276" w:lineRule="auto" w:before="96" w:after="0"/>
        <w:ind w:left="1684" w:right="249" w:hanging="398"/>
        <w:jc w:val="left"/>
        <w:rPr>
          <w:sz w:val="20"/>
        </w:rPr>
      </w:pPr>
      <w:r>
        <w:rPr>
          <w:sz w:val="20"/>
        </w:rPr>
        <w:t>It was encouraged that proposals should ensure that they comply with the Mayors Play and Informal Recreation SPG 2012. It was also advised that an Arboricultural Impact Assessment be submitted to consider the impact the proposed development may have on any existing trees within the</w:t>
      </w:r>
      <w:r>
        <w:rPr>
          <w:spacing w:val="-22"/>
          <w:sz w:val="20"/>
        </w:rPr>
        <w:t> </w:t>
      </w:r>
      <w:r>
        <w:rPr>
          <w:sz w:val="20"/>
        </w:rPr>
        <w:t>site.</w:t>
      </w:r>
    </w:p>
    <w:p>
      <w:pPr>
        <w:pStyle w:val="ListParagraph"/>
        <w:numPr>
          <w:ilvl w:val="1"/>
          <w:numId w:val="5"/>
        </w:numPr>
        <w:tabs>
          <w:tab w:pos="1285" w:val="left" w:leader="none"/>
          <w:tab w:pos="1286" w:val="left" w:leader="none"/>
        </w:tabs>
        <w:spacing w:line="240" w:lineRule="auto" w:before="137" w:after="0"/>
        <w:ind w:left="1286" w:right="0" w:hanging="1134"/>
        <w:jc w:val="left"/>
        <w:rPr>
          <w:sz w:val="20"/>
        </w:rPr>
      </w:pPr>
      <w:r>
        <w:rPr>
          <w:sz w:val="20"/>
        </w:rPr>
        <w:t>In</w:t>
      </w:r>
      <w:r>
        <w:rPr>
          <w:spacing w:val="-4"/>
          <w:sz w:val="20"/>
        </w:rPr>
        <w:t> </w:t>
      </w:r>
      <w:r>
        <w:rPr>
          <w:sz w:val="20"/>
        </w:rPr>
        <w:t>response</w:t>
      </w:r>
      <w:r>
        <w:rPr>
          <w:spacing w:val="-4"/>
          <w:sz w:val="20"/>
        </w:rPr>
        <w:t> </w:t>
      </w:r>
      <w:r>
        <w:rPr>
          <w:sz w:val="20"/>
        </w:rPr>
        <w:t>to</w:t>
      </w:r>
      <w:r>
        <w:rPr>
          <w:spacing w:val="-3"/>
          <w:sz w:val="20"/>
        </w:rPr>
        <w:t> </w:t>
      </w:r>
      <w:r>
        <w:rPr>
          <w:sz w:val="20"/>
        </w:rPr>
        <w:t>the</w:t>
      </w:r>
      <w:r>
        <w:rPr>
          <w:spacing w:val="-4"/>
          <w:sz w:val="20"/>
        </w:rPr>
        <w:t> </w:t>
      </w:r>
      <w:r>
        <w:rPr>
          <w:sz w:val="20"/>
        </w:rPr>
        <w:t>above</w:t>
      </w:r>
      <w:r>
        <w:rPr>
          <w:spacing w:val="-4"/>
          <w:sz w:val="20"/>
        </w:rPr>
        <w:t> </w:t>
      </w:r>
      <w:r>
        <w:rPr>
          <w:sz w:val="20"/>
        </w:rPr>
        <w:t>comments,</w:t>
      </w:r>
      <w:r>
        <w:rPr>
          <w:spacing w:val="-5"/>
          <w:sz w:val="20"/>
        </w:rPr>
        <w:t> </w:t>
      </w:r>
      <w:r>
        <w:rPr>
          <w:sz w:val="20"/>
        </w:rPr>
        <w:t>the</w:t>
      </w:r>
      <w:r>
        <w:rPr>
          <w:spacing w:val="-4"/>
          <w:sz w:val="20"/>
        </w:rPr>
        <w:t> </w:t>
      </w:r>
      <w:r>
        <w:rPr>
          <w:sz w:val="20"/>
        </w:rPr>
        <w:t>following</w:t>
      </w:r>
      <w:r>
        <w:rPr>
          <w:spacing w:val="-4"/>
          <w:sz w:val="20"/>
        </w:rPr>
        <w:t> </w:t>
      </w:r>
      <w:r>
        <w:rPr>
          <w:sz w:val="20"/>
        </w:rPr>
        <w:t>changes</w:t>
      </w:r>
      <w:r>
        <w:rPr>
          <w:spacing w:val="-4"/>
          <w:sz w:val="20"/>
        </w:rPr>
        <w:t> </w:t>
      </w:r>
      <w:r>
        <w:rPr>
          <w:sz w:val="20"/>
        </w:rPr>
        <w:t>were</w:t>
      </w:r>
      <w:r>
        <w:rPr>
          <w:spacing w:val="-2"/>
          <w:sz w:val="20"/>
        </w:rPr>
        <w:t> </w:t>
      </w:r>
      <w:r>
        <w:rPr>
          <w:sz w:val="20"/>
        </w:rPr>
        <w:t>made</w:t>
      </w:r>
      <w:r>
        <w:rPr>
          <w:spacing w:val="-4"/>
          <w:sz w:val="20"/>
        </w:rPr>
        <w:t> </w:t>
      </w:r>
      <w:r>
        <w:rPr>
          <w:sz w:val="20"/>
        </w:rPr>
        <w:t>to</w:t>
      </w:r>
      <w:r>
        <w:rPr>
          <w:spacing w:val="-3"/>
          <w:sz w:val="20"/>
        </w:rPr>
        <w:t> </w:t>
      </w:r>
      <w:r>
        <w:rPr>
          <w:sz w:val="20"/>
        </w:rPr>
        <w:t>the</w:t>
      </w:r>
      <w:r>
        <w:rPr>
          <w:spacing w:val="-4"/>
          <w:sz w:val="20"/>
        </w:rPr>
        <w:t> </w:t>
      </w:r>
      <w:r>
        <w:rPr>
          <w:sz w:val="20"/>
        </w:rPr>
        <w:t>scheme:</w:t>
      </w:r>
    </w:p>
    <w:p>
      <w:pPr>
        <w:pStyle w:val="ListParagraph"/>
        <w:numPr>
          <w:ilvl w:val="0"/>
          <w:numId w:val="9"/>
        </w:numPr>
        <w:tabs>
          <w:tab w:pos="1684" w:val="left" w:leader="none"/>
          <w:tab w:pos="1685" w:val="left" w:leader="none"/>
        </w:tabs>
        <w:spacing w:line="276" w:lineRule="auto" w:before="132" w:after="0"/>
        <w:ind w:left="1684" w:right="325" w:hanging="398"/>
        <w:jc w:val="left"/>
        <w:rPr>
          <w:sz w:val="20"/>
        </w:rPr>
      </w:pPr>
      <w:r>
        <w:rPr>
          <w:sz w:val="20"/>
        </w:rPr>
        <w:t>Some</w:t>
      </w:r>
      <w:r>
        <w:rPr>
          <w:spacing w:val="-4"/>
          <w:sz w:val="20"/>
        </w:rPr>
        <w:t> </w:t>
      </w:r>
      <w:r>
        <w:rPr>
          <w:sz w:val="20"/>
        </w:rPr>
        <w:t>amendments</w:t>
      </w:r>
      <w:r>
        <w:rPr>
          <w:spacing w:val="-2"/>
          <w:sz w:val="20"/>
        </w:rPr>
        <w:t> </w:t>
      </w:r>
      <w:r>
        <w:rPr>
          <w:sz w:val="20"/>
        </w:rPr>
        <w:t>were</w:t>
      </w:r>
      <w:r>
        <w:rPr>
          <w:spacing w:val="-3"/>
          <w:sz w:val="20"/>
        </w:rPr>
        <w:t> </w:t>
      </w:r>
      <w:r>
        <w:rPr>
          <w:sz w:val="20"/>
        </w:rPr>
        <w:t>made</w:t>
      </w:r>
      <w:r>
        <w:rPr>
          <w:spacing w:val="-4"/>
          <w:sz w:val="20"/>
        </w:rPr>
        <w:t> </w:t>
      </w:r>
      <w:r>
        <w:rPr>
          <w:sz w:val="20"/>
        </w:rPr>
        <w:t>to</w:t>
      </w:r>
      <w:r>
        <w:rPr>
          <w:spacing w:val="-4"/>
          <w:sz w:val="20"/>
        </w:rPr>
        <w:t> </w:t>
      </w:r>
      <w:r>
        <w:rPr>
          <w:sz w:val="20"/>
        </w:rPr>
        <w:t>ensure</w:t>
      </w:r>
      <w:r>
        <w:rPr>
          <w:spacing w:val="-4"/>
          <w:sz w:val="20"/>
        </w:rPr>
        <w:t> </w:t>
      </w:r>
      <w:r>
        <w:rPr>
          <w:sz w:val="20"/>
        </w:rPr>
        <w:t>that</w:t>
      </w:r>
      <w:r>
        <w:rPr>
          <w:spacing w:val="-4"/>
          <w:sz w:val="20"/>
        </w:rPr>
        <w:t> </w:t>
      </w:r>
      <w:r>
        <w:rPr>
          <w:sz w:val="20"/>
        </w:rPr>
        <w:t>the</w:t>
      </w:r>
      <w:r>
        <w:rPr>
          <w:spacing w:val="-4"/>
          <w:sz w:val="20"/>
        </w:rPr>
        <w:t> </w:t>
      </w:r>
      <w:r>
        <w:rPr>
          <w:sz w:val="20"/>
        </w:rPr>
        <w:t>aspects</w:t>
      </w:r>
      <w:r>
        <w:rPr>
          <w:spacing w:val="-4"/>
          <w:sz w:val="20"/>
        </w:rPr>
        <w:t> </w:t>
      </w:r>
      <w:r>
        <w:rPr>
          <w:sz w:val="20"/>
        </w:rPr>
        <w:t>of</w:t>
      </w:r>
      <w:r>
        <w:rPr>
          <w:spacing w:val="-4"/>
          <w:sz w:val="20"/>
        </w:rPr>
        <w:t> </w:t>
      </w:r>
      <w:r>
        <w:rPr>
          <w:sz w:val="20"/>
        </w:rPr>
        <w:t>the</w:t>
      </w:r>
      <w:r>
        <w:rPr>
          <w:spacing w:val="-4"/>
          <w:sz w:val="20"/>
        </w:rPr>
        <w:t> </w:t>
      </w:r>
      <w:r>
        <w:rPr>
          <w:sz w:val="20"/>
        </w:rPr>
        <w:t>design</w:t>
      </w:r>
      <w:r>
        <w:rPr>
          <w:spacing w:val="-4"/>
          <w:sz w:val="20"/>
        </w:rPr>
        <w:t> </w:t>
      </w:r>
      <w:r>
        <w:rPr>
          <w:sz w:val="20"/>
        </w:rPr>
        <w:t>that</w:t>
      </w:r>
      <w:r>
        <w:rPr>
          <w:spacing w:val="-2"/>
          <w:sz w:val="20"/>
        </w:rPr>
        <w:t> </w:t>
      </w:r>
      <w:r>
        <w:rPr>
          <w:sz w:val="20"/>
        </w:rPr>
        <w:t>were</w:t>
      </w:r>
      <w:r>
        <w:rPr>
          <w:spacing w:val="-3"/>
          <w:sz w:val="20"/>
        </w:rPr>
        <w:t> </w:t>
      </w:r>
      <w:r>
        <w:rPr>
          <w:sz w:val="20"/>
        </w:rPr>
        <w:t>positively received are retained while ensuring the design was structurally</w:t>
      </w:r>
      <w:r>
        <w:rPr>
          <w:spacing w:val="-32"/>
          <w:sz w:val="20"/>
        </w:rPr>
        <w:t> </w:t>
      </w:r>
      <w:r>
        <w:rPr>
          <w:sz w:val="20"/>
        </w:rPr>
        <w:t>sound.</w:t>
      </w:r>
    </w:p>
    <w:p>
      <w:pPr>
        <w:pStyle w:val="ListParagraph"/>
        <w:numPr>
          <w:ilvl w:val="0"/>
          <w:numId w:val="9"/>
        </w:numPr>
        <w:tabs>
          <w:tab w:pos="1684" w:val="left" w:leader="none"/>
          <w:tab w:pos="1685" w:val="left" w:leader="none"/>
        </w:tabs>
        <w:spacing w:line="276" w:lineRule="auto" w:before="95" w:after="0"/>
        <w:ind w:left="1684" w:right="376" w:hanging="398"/>
        <w:jc w:val="left"/>
        <w:rPr>
          <w:sz w:val="20"/>
        </w:rPr>
      </w:pPr>
      <w:r>
        <w:rPr>
          <w:sz w:val="20"/>
        </w:rPr>
        <w:t>The balconies were semi-recessed to simplify the elevations and amended so that they are more</w:t>
      </w:r>
      <w:r>
        <w:rPr>
          <w:spacing w:val="-5"/>
          <w:sz w:val="20"/>
        </w:rPr>
        <w:t> </w:t>
      </w:r>
      <w:r>
        <w:rPr>
          <w:sz w:val="20"/>
        </w:rPr>
        <w:t>uniform.</w:t>
      </w:r>
    </w:p>
    <w:p>
      <w:pPr>
        <w:pStyle w:val="BodyText"/>
      </w:pPr>
    </w:p>
    <w:p>
      <w:pPr>
        <w:pStyle w:val="BodyText"/>
      </w:pPr>
    </w:p>
    <w:p>
      <w:pPr>
        <w:pStyle w:val="BodyText"/>
        <w:spacing w:before="4"/>
        <w:rPr>
          <w:sz w:val="12"/>
        </w:rPr>
      </w:pPr>
      <w:r>
        <w:rPr/>
        <w:pict>
          <v:line style="position:absolute;mso-position-horizontal-relative:page;mso-position-vertical-relative:paragraph;z-index:1312;mso-wrap-distance-left:0;mso-wrap-distance-right:0" from="55.200001pt,9.236766pt" to="540.100001pt,9.236766pt" stroked="true" strokeweight=".48004pt" strokecolor="#000000">
            <v:stroke dashstyle="solid"/>
            <w10:wrap type="topAndBottom"/>
          </v:line>
        </w:pict>
      </w:r>
    </w:p>
    <w:p>
      <w:pPr>
        <w:spacing w:line="184" w:lineRule="exact" w:before="0"/>
        <w:ind w:left="152" w:right="0" w:firstLine="0"/>
        <w:jc w:val="left"/>
        <w:rPr>
          <w:rFonts w:ascii="Calibri"/>
          <w:sz w:val="16"/>
        </w:rPr>
      </w:pPr>
      <w:r>
        <w:rPr>
          <w:rFonts w:ascii="Calibri"/>
          <w:sz w:val="16"/>
        </w:rPr>
        <w:t>Pg 6</w:t>
      </w:r>
    </w:p>
    <w:p>
      <w:pPr>
        <w:spacing w:after="0" w:line="184" w:lineRule="exact"/>
        <w:jc w:val="lef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5"/>
        <w:rPr>
          <w:rFonts w:ascii="Calibri"/>
          <w:sz w:val="21"/>
        </w:rPr>
      </w:pPr>
    </w:p>
    <w:p>
      <w:pPr>
        <w:pStyle w:val="ListParagraph"/>
        <w:numPr>
          <w:ilvl w:val="0"/>
          <w:numId w:val="9"/>
        </w:numPr>
        <w:tabs>
          <w:tab w:pos="1684" w:val="left" w:leader="none"/>
          <w:tab w:pos="1685" w:val="left" w:leader="none"/>
        </w:tabs>
        <w:spacing w:line="273" w:lineRule="auto" w:before="100" w:after="0"/>
        <w:ind w:left="1684" w:right="318" w:hanging="398"/>
        <w:jc w:val="left"/>
        <w:rPr>
          <w:sz w:val="20"/>
        </w:rPr>
      </w:pPr>
      <w:r>
        <w:rPr>
          <w:sz w:val="20"/>
        </w:rPr>
        <w:t>The</w:t>
      </w:r>
      <w:r>
        <w:rPr>
          <w:spacing w:val="-4"/>
          <w:sz w:val="20"/>
        </w:rPr>
        <w:t> </w:t>
      </w:r>
      <w:r>
        <w:rPr>
          <w:sz w:val="20"/>
        </w:rPr>
        <w:t>communal</w:t>
      </w:r>
      <w:r>
        <w:rPr>
          <w:spacing w:val="-3"/>
          <w:sz w:val="20"/>
        </w:rPr>
        <w:t> </w:t>
      </w:r>
      <w:r>
        <w:rPr>
          <w:sz w:val="20"/>
        </w:rPr>
        <w:t>amenity</w:t>
      </w:r>
      <w:r>
        <w:rPr>
          <w:spacing w:val="-4"/>
          <w:sz w:val="20"/>
        </w:rPr>
        <w:t> </w:t>
      </w:r>
      <w:r>
        <w:rPr>
          <w:sz w:val="20"/>
        </w:rPr>
        <w:t>space</w:t>
      </w:r>
      <w:r>
        <w:rPr>
          <w:spacing w:val="-4"/>
          <w:sz w:val="20"/>
        </w:rPr>
        <w:t> </w:t>
      </w:r>
      <w:r>
        <w:rPr>
          <w:sz w:val="20"/>
        </w:rPr>
        <w:t>was</w:t>
      </w:r>
      <w:r>
        <w:rPr>
          <w:spacing w:val="-3"/>
          <w:sz w:val="20"/>
        </w:rPr>
        <w:t> </w:t>
      </w:r>
      <w:r>
        <w:rPr>
          <w:sz w:val="20"/>
        </w:rPr>
        <w:t>reviewed</w:t>
      </w:r>
      <w:r>
        <w:rPr>
          <w:spacing w:val="-3"/>
          <w:sz w:val="20"/>
        </w:rPr>
        <w:t> </w:t>
      </w:r>
      <w:r>
        <w:rPr>
          <w:sz w:val="20"/>
        </w:rPr>
        <w:t>to</w:t>
      </w:r>
      <w:r>
        <w:rPr>
          <w:spacing w:val="-3"/>
          <w:sz w:val="20"/>
        </w:rPr>
        <w:t> </w:t>
      </w:r>
      <w:r>
        <w:rPr>
          <w:sz w:val="20"/>
        </w:rPr>
        <w:t>confirm</w:t>
      </w:r>
      <w:r>
        <w:rPr>
          <w:spacing w:val="-2"/>
          <w:sz w:val="20"/>
        </w:rPr>
        <w:t> </w:t>
      </w:r>
      <w:r>
        <w:rPr>
          <w:sz w:val="20"/>
        </w:rPr>
        <w:t>that</w:t>
      </w:r>
      <w:r>
        <w:rPr>
          <w:spacing w:val="-3"/>
          <w:sz w:val="20"/>
        </w:rPr>
        <w:t> </w:t>
      </w:r>
      <w:r>
        <w:rPr>
          <w:sz w:val="20"/>
        </w:rPr>
        <w:t>it</w:t>
      </w:r>
      <w:r>
        <w:rPr>
          <w:spacing w:val="-3"/>
          <w:sz w:val="20"/>
        </w:rPr>
        <w:t> </w:t>
      </w:r>
      <w:r>
        <w:rPr>
          <w:sz w:val="20"/>
        </w:rPr>
        <w:t>could</w:t>
      </w:r>
      <w:r>
        <w:rPr>
          <w:spacing w:val="-3"/>
          <w:sz w:val="20"/>
        </w:rPr>
        <w:t> </w:t>
      </w:r>
      <w:r>
        <w:rPr>
          <w:sz w:val="20"/>
        </w:rPr>
        <w:t>provide</w:t>
      </w:r>
      <w:r>
        <w:rPr>
          <w:spacing w:val="-4"/>
          <w:sz w:val="20"/>
        </w:rPr>
        <w:t> </w:t>
      </w:r>
      <w:r>
        <w:rPr>
          <w:sz w:val="20"/>
        </w:rPr>
        <w:t>sufficient</w:t>
      </w:r>
      <w:r>
        <w:rPr>
          <w:spacing w:val="-3"/>
          <w:sz w:val="20"/>
        </w:rPr>
        <w:t> </w:t>
      </w:r>
      <w:r>
        <w:rPr>
          <w:sz w:val="20"/>
        </w:rPr>
        <w:t>play space to meet the requirements of the Play and Informal Recreation SPG as well as providing sufficient communal amenity space to meet the requirements of LBS’s Residential Design Standards</w:t>
      </w:r>
      <w:r>
        <w:rPr>
          <w:spacing w:val="-15"/>
          <w:sz w:val="20"/>
        </w:rPr>
        <w:t> </w:t>
      </w:r>
      <w:r>
        <w:rPr>
          <w:sz w:val="20"/>
        </w:rPr>
        <w:t>SPD.</w:t>
      </w:r>
    </w:p>
    <w:p>
      <w:pPr>
        <w:pStyle w:val="ListParagraph"/>
        <w:numPr>
          <w:ilvl w:val="0"/>
          <w:numId w:val="9"/>
        </w:numPr>
        <w:tabs>
          <w:tab w:pos="1684" w:val="left" w:leader="none"/>
          <w:tab w:pos="1685" w:val="left" w:leader="none"/>
        </w:tabs>
        <w:spacing w:line="276" w:lineRule="auto" w:before="101" w:after="0"/>
        <w:ind w:left="1684" w:right="474" w:hanging="398"/>
        <w:jc w:val="left"/>
        <w:rPr>
          <w:sz w:val="20"/>
        </w:rPr>
      </w:pPr>
      <w:r>
        <w:rPr>
          <w:sz w:val="20"/>
        </w:rPr>
        <w:t>An</w:t>
      </w:r>
      <w:r>
        <w:rPr>
          <w:spacing w:val="-5"/>
          <w:sz w:val="20"/>
        </w:rPr>
        <w:t> </w:t>
      </w:r>
      <w:r>
        <w:rPr>
          <w:sz w:val="20"/>
        </w:rPr>
        <w:t>Arboricultural</w:t>
      </w:r>
      <w:r>
        <w:rPr>
          <w:spacing w:val="-4"/>
          <w:sz w:val="20"/>
        </w:rPr>
        <w:t> </w:t>
      </w:r>
      <w:r>
        <w:rPr>
          <w:sz w:val="20"/>
        </w:rPr>
        <w:t>Impact</w:t>
      </w:r>
      <w:r>
        <w:rPr>
          <w:spacing w:val="-4"/>
          <w:sz w:val="20"/>
        </w:rPr>
        <w:t> </w:t>
      </w:r>
      <w:r>
        <w:rPr>
          <w:sz w:val="20"/>
        </w:rPr>
        <w:t>Assessment</w:t>
      </w:r>
      <w:r>
        <w:rPr>
          <w:spacing w:val="-2"/>
          <w:sz w:val="20"/>
        </w:rPr>
        <w:t> </w:t>
      </w:r>
      <w:r>
        <w:rPr>
          <w:sz w:val="20"/>
        </w:rPr>
        <w:t>has</w:t>
      </w:r>
      <w:r>
        <w:rPr>
          <w:spacing w:val="-4"/>
          <w:sz w:val="20"/>
        </w:rPr>
        <w:t> </w:t>
      </w:r>
      <w:r>
        <w:rPr>
          <w:sz w:val="20"/>
        </w:rPr>
        <w:t>been</w:t>
      </w:r>
      <w:r>
        <w:rPr>
          <w:spacing w:val="-5"/>
          <w:sz w:val="20"/>
        </w:rPr>
        <w:t> </w:t>
      </w:r>
      <w:r>
        <w:rPr>
          <w:sz w:val="20"/>
        </w:rPr>
        <w:t>undertaken</w:t>
      </w:r>
      <w:r>
        <w:rPr>
          <w:spacing w:val="-5"/>
          <w:sz w:val="20"/>
        </w:rPr>
        <w:t> </w:t>
      </w:r>
      <w:r>
        <w:rPr>
          <w:sz w:val="20"/>
        </w:rPr>
        <w:t>and</w:t>
      </w:r>
      <w:r>
        <w:rPr>
          <w:spacing w:val="-4"/>
          <w:sz w:val="20"/>
        </w:rPr>
        <w:t> </w:t>
      </w:r>
      <w:r>
        <w:rPr>
          <w:sz w:val="20"/>
        </w:rPr>
        <w:t>submitted</w:t>
      </w:r>
      <w:r>
        <w:rPr>
          <w:spacing w:val="-4"/>
          <w:sz w:val="20"/>
        </w:rPr>
        <w:t> </w:t>
      </w:r>
      <w:r>
        <w:rPr>
          <w:sz w:val="20"/>
        </w:rPr>
        <w:t>as</w:t>
      </w:r>
      <w:r>
        <w:rPr>
          <w:spacing w:val="-4"/>
          <w:sz w:val="20"/>
        </w:rPr>
        <w:t> </w:t>
      </w:r>
      <w:r>
        <w:rPr>
          <w:sz w:val="20"/>
        </w:rPr>
        <w:t>part</w:t>
      </w:r>
      <w:r>
        <w:rPr>
          <w:spacing w:val="-4"/>
          <w:sz w:val="20"/>
        </w:rPr>
        <w:t> </w:t>
      </w:r>
      <w:r>
        <w:rPr>
          <w:sz w:val="20"/>
        </w:rPr>
        <w:t>of</w:t>
      </w:r>
      <w:r>
        <w:rPr>
          <w:spacing w:val="-5"/>
          <w:sz w:val="20"/>
        </w:rPr>
        <w:t> </w:t>
      </w:r>
      <w:r>
        <w:rPr>
          <w:sz w:val="20"/>
        </w:rPr>
        <w:t>this application.</w:t>
      </w:r>
    </w:p>
    <w:p>
      <w:pPr>
        <w:pStyle w:val="Heading2"/>
        <w:spacing w:before="183"/>
      </w:pPr>
      <w:bookmarkStart w:name="_TOC_250020" w:id="9"/>
      <w:bookmarkEnd w:id="9"/>
      <w:r>
        <w:rPr/>
        <w:t>The Local Community</w:t>
      </w:r>
    </w:p>
    <w:p>
      <w:pPr>
        <w:pStyle w:val="ListParagraph"/>
        <w:numPr>
          <w:ilvl w:val="1"/>
          <w:numId w:val="5"/>
        </w:numPr>
        <w:tabs>
          <w:tab w:pos="1285" w:val="left" w:leader="none"/>
          <w:tab w:pos="1286" w:val="left" w:leader="none"/>
        </w:tabs>
        <w:spacing w:line="273" w:lineRule="auto" w:before="172" w:after="0"/>
        <w:ind w:left="1286" w:right="617" w:hanging="1134"/>
        <w:jc w:val="left"/>
        <w:rPr>
          <w:sz w:val="20"/>
        </w:rPr>
      </w:pPr>
      <w:r>
        <w:rPr>
          <w:sz w:val="20"/>
        </w:rPr>
        <w:t>The proposals have also been subject to extensive public engagement, including five days of public consultation</w:t>
      </w:r>
      <w:r>
        <w:rPr>
          <w:spacing w:val="-12"/>
          <w:sz w:val="20"/>
        </w:rPr>
        <w:t> </w:t>
      </w:r>
      <w:r>
        <w:rPr>
          <w:sz w:val="20"/>
        </w:rPr>
        <w:t>events.</w:t>
      </w:r>
    </w:p>
    <w:p>
      <w:pPr>
        <w:pStyle w:val="ListParagraph"/>
        <w:numPr>
          <w:ilvl w:val="1"/>
          <w:numId w:val="5"/>
        </w:numPr>
        <w:tabs>
          <w:tab w:pos="1285" w:val="left" w:leader="none"/>
          <w:tab w:pos="1286" w:val="left" w:leader="none"/>
        </w:tabs>
        <w:spacing w:line="273" w:lineRule="auto" w:before="141" w:after="0"/>
        <w:ind w:left="1286" w:right="365" w:hanging="1134"/>
        <w:jc w:val="left"/>
        <w:rPr>
          <w:sz w:val="20"/>
        </w:rPr>
      </w:pPr>
      <w:r>
        <w:rPr>
          <w:sz w:val="20"/>
        </w:rPr>
        <w:t>Higgins Homes identified the nearby Yalding Centre on Southwark Park Road as a suitable venue for public consultation events. Three days of consultation were held in January 2020. Members from Higgins Homes’ project team and officers from LBS were in attendance to hear the views of the public on the proposed development with the aim of influencing the design process of</w:t>
      </w:r>
      <w:r>
        <w:rPr>
          <w:spacing w:val="-7"/>
          <w:sz w:val="20"/>
        </w:rPr>
        <w:t> </w:t>
      </w:r>
      <w:r>
        <w:rPr>
          <w:sz w:val="20"/>
        </w:rPr>
        <w:t>proposals.</w:t>
      </w:r>
    </w:p>
    <w:p>
      <w:pPr>
        <w:pStyle w:val="ListParagraph"/>
        <w:numPr>
          <w:ilvl w:val="1"/>
          <w:numId w:val="5"/>
        </w:numPr>
        <w:tabs>
          <w:tab w:pos="1285" w:val="left" w:leader="none"/>
          <w:tab w:pos="1286" w:val="left" w:leader="none"/>
        </w:tabs>
        <w:spacing w:line="240" w:lineRule="auto" w:before="141" w:after="0"/>
        <w:ind w:left="1286" w:right="0" w:hanging="1134"/>
        <w:jc w:val="left"/>
        <w:rPr>
          <w:sz w:val="20"/>
        </w:rPr>
      </w:pPr>
      <w:r>
        <w:rPr>
          <w:sz w:val="20"/>
        </w:rPr>
        <w:t>The</w:t>
      </w:r>
      <w:r>
        <w:rPr>
          <w:spacing w:val="-6"/>
          <w:sz w:val="20"/>
        </w:rPr>
        <w:t> </w:t>
      </w:r>
      <w:r>
        <w:rPr>
          <w:sz w:val="20"/>
        </w:rPr>
        <w:t>three</w:t>
      </w:r>
      <w:r>
        <w:rPr>
          <w:spacing w:val="-4"/>
          <w:sz w:val="20"/>
        </w:rPr>
        <w:t> </w:t>
      </w:r>
      <w:r>
        <w:rPr>
          <w:sz w:val="20"/>
        </w:rPr>
        <w:t>public</w:t>
      </w:r>
      <w:r>
        <w:rPr>
          <w:spacing w:val="-5"/>
          <w:sz w:val="20"/>
        </w:rPr>
        <w:t> </w:t>
      </w:r>
      <w:r>
        <w:rPr>
          <w:sz w:val="20"/>
        </w:rPr>
        <w:t>consultation</w:t>
      </w:r>
      <w:r>
        <w:rPr>
          <w:spacing w:val="-6"/>
          <w:sz w:val="20"/>
        </w:rPr>
        <w:t> </w:t>
      </w:r>
      <w:r>
        <w:rPr>
          <w:sz w:val="20"/>
        </w:rPr>
        <w:t>events</w:t>
      </w:r>
      <w:r>
        <w:rPr>
          <w:spacing w:val="-3"/>
          <w:sz w:val="20"/>
        </w:rPr>
        <w:t> </w:t>
      </w:r>
      <w:r>
        <w:rPr>
          <w:sz w:val="20"/>
        </w:rPr>
        <w:t>were</w:t>
      </w:r>
      <w:r>
        <w:rPr>
          <w:spacing w:val="-6"/>
          <w:sz w:val="20"/>
        </w:rPr>
        <w:t> </w:t>
      </w:r>
      <w:r>
        <w:rPr>
          <w:sz w:val="20"/>
        </w:rPr>
        <w:t>undertaken</w:t>
      </w:r>
      <w:r>
        <w:rPr>
          <w:spacing w:val="-4"/>
          <w:sz w:val="20"/>
        </w:rPr>
        <w:t> </w:t>
      </w:r>
      <w:r>
        <w:rPr>
          <w:sz w:val="20"/>
        </w:rPr>
        <w:t>on</w:t>
      </w:r>
      <w:r>
        <w:rPr>
          <w:spacing w:val="-6"/>
          <w:sz w:val="20"/>
        </w:rPr>
        <w:t> </w:t>
      </w:r>
      <w:r>
        <w:rPr>
          <w:sz w:val="20"/>
        </w:rPr>
        <w:t>the</w:t>
      </w:r>
      <w:r>
        <w:rPr>
          <w:spacing w:val="-6"/>
          <w:sz w:val="20"/>
        </w:rPr>
        <w:t> </w:t>
      </w:r>
      <w:r>
        <w:rPr>
          <w:sz w:val="20"/>
        </w:rPr>
        <w:t>following</w:t>
      </w:r>
      <w:r>
        <w:rPr>
          <w:spacing w:val="-6"/>
          <w:sz w:val="20"/>
        </w:rPr>
        <w:t> </w:t>
      </w:r>
      <w:r>
        <w:rPr>
          <w:sz w:val="20"/>
        </w:rPr>
        <w:t>dates:</w:t>
      </w:r>
    </w:p>
    <w:p>
      <w:pPr>
        <w:pStyle w:val="ListParagraph"/>
        <w:numPr>
          <w:ilvl w:val="0"/>
          <w:numId w:val="10"/>
        </w:numPr>
        <w:tabs>
          <w:tab w:pos="1684" w:val="left" w:leader="none"/>
          <w:tab w:pos="1685" w:val="left" w:leader="none"/>
        </w:tabs>
        <w:spacing w:line="240" w:lineRule="auto" w:before="132" w:after="0"/>
        <w:ind w:left="1684" w:right="0" w:hanging="398"/>
        <w:jc w:val="left"/>
        <w:rPr>
          <w:sz w:val="20"/>
        </w:rPr>
      </w:pPr>
      <w:r>
        <w:rPr>
          <w:sz w:val="20"/>
        </w:rPr>
        <w:t>13 January</w:t>
      </w:r>
      <w:r>
        <w:rPr>
          <w:spacing w:val="-6"/>
          <w:sz w:val="20"/>
        </w:rPr>
        <w:t> </w:t>
      </w:r>
      <w:r>
        <w:rPr>
          <w:sz w:val="20"/>
        </w:rPr>
        <w:t>2020</w:t>
      </w:r>
    </w:p>
    <w:p>
      <w:pPr>
        <w:pStyle w:val="ListParagraph"/>
        <w:numPr>
          <w:ilvl w:val="0"/>
          <w:numId w:val="10"/>
        </w:numPr>
        <w:tabs>
          <w:tab w:pos="1684" w:val="left" w:leader="none"/>
          <w:tab w:pos="1685" w:val="left" w:leader="none"/>
        </w:tabs>
        <w:spacing w:line="240" w:lineRule="auto" w:before="135" w:after="0"/>
        <w:ind w:left="1684" w:right="0" w:hanging="398"/>
        <w:jc w:val="left"/>
        <w:rPr>
          <w:sz w:val="20"/>
        </w:rPr>
      </w:pPr>
      <w:r>
        <w:rPr>
          <w:sz w:val="20"/>
        </w:rPr>
        <w:t>14 January</w:t>
      </w:r>
      <w:r>
        <w:rPr>
          <w:spacing w:val="-8"/>
          <w:sz w:val="20"/>
        </w:rPr>
        <w:t> </w:t>
      </w:r>
      <w:r>
        <w:rPr>
          <w:sz w:val="20"/>
        </w:rPr>
        <w:t>2020</w:t>
      </w:r>
    </w:p>
    <w:p>
      <w:pPr>
        <w:pStyle w:val="ListParagraph"/>
        <w:numPr>
          <w:ilvl w:val="0"/>
          <w:numId w:val="10"/>
        </w:numPr>
        <w:tabs>
          <w:tab w:pos="1684" w:val="left" w:leader="none"/>
          <w:tab w:pos="1685" w:val="left" w:leader="none"/>
        </w:tabs>
        <w:spacing w:line="240" w:lineRule="auto" w:before="133" w:after="0"/>
        <w:ind w:left="1684" w:right="0" w:hanging="398"/>
        <w:jc w:val="left"/>
        <w:rPr>
          <w:sz w:val="20"/>
        </w:rPr>
      </w:pPr>
      <w:r>
        <w:rPr>
          <w:sz w:val="20"/>
        </w:rPr>
        <w:t>15 January</w:t>
      </w:r>
      <w:r>
        <w:rPr>
          <w:spacing w:val="-8"/>
          <w:sz w:val="20"/>
        </w:rPr>
        <w:t> </w:t>
      </w:r>
      <w:r>
        <w:rPr>
          <w:sz w:val="20"/>
        </w:rPr>
        <w:t>2020</w:t>
      </w:r>
    </w:p>
    <w:p>
      <w:pPr>
        <w:pStyle w:val="BodyText"/>
        <w:spacing w:before="133"/>
        <w:ind w:left="1286"/>
      </w:pPr>
      <w:r>
        <w:rPr/>
        <w:t>In addition, a further two-day public exhibition was held on 30 January and 1 February 2020.</w:t>
      </w:r>
    </w:p>
    <w:p>
      <w:pPr>
        <w:pStyle w:val="ListParagraph"/>
        <w:numPr>
          <w:ilvl w:val="1"/>
          <w:numId w:val="5"/>
        </w:numPr>
        <w:tabs>
          <w:tab w:pos="1285" w:val="left" w:leader="none"/>
          <w:tab w:pos="1286" w:val="left" w:leader="none"/>
        </w:tabs>
        <w:spacing w:line="273" w:lineRule="auto" w:before="171" w:after="0"/>
        <w:ind w:left="1286" w:right="192" w:hanging="1134"/>
        <w:jc w:val="left"/>
        <w:rPr>
          <w:sz w:val="20"/>
        </w:rPr>
      </w:pPr>
      <w:r>
        <w:rPr>
          <w:sz w:val="20"/>
        </w:rPr>
        <w:t>Invitations</w:t>
      </w:r>
      <w:r>
        <w:rPr>
          <w:spacing w:val="-5"/>
          <w:sz w:val="20"/>
        </w:rPr>
        <w:t> </w:t>
      </w:r>
      <w:r>
        <w:rPr>
          <w:sz w:val="20"/>
        </w:rPr>
        <w:t>to</w:t>
      </w:r>
      <w:r>
        <w:rPr>
          <w:spacing w:val="-4"/>
          <w:sz w:val="20"/>
        </w:rPr>
        <w:t> </w:t>
      </w:r>
      <w:r>
        <w:rPr>
          <w:sz w:val="20"/>
        </w:rPr>
        <w:t>the</w:t>
      </w:r>
      <w:r>
        <w:rPr>
          <w:spacing w:val="-5"/>
          <w:sz w:val="20"/>
        </w:rPr>
        <w:t> </w:t>
      </w:r>
      <w:r>
        <w:rPr>
          <w:sz w:val="20"/>
        </w:rPr>
        <w:t>consultation</w:t>
      </w:r>
      <w:r>
        <w:rPr>
          <w:spacing w:val="-5"/>
          <w:sz w:val="20"/>
        </w:rPr>
        <w:t> </w:t>
      </w:r>
      <w:r>
        <w:rPr>
          <w:sz w:val="20"/>
        </w:rPr>
        <w:t>meetings</w:t>
      </w:r>
      <w:r>
        <w:rPr>
          <w:spacing w:val="-2"/>
          <w:sz w:val="20"/>
        </w:rPr>
        <w:t> </w:t>
      </w:r>
      <w:r>
        <w:rPr>
          <w:sz w:val="20"/>
        </w:rPr>
        <w:t>were</w:t>
      </w:r>
      <w:r>
        <w:rPr>
          <w:spacing w:val="-3"/>
          <w:sz w:val="20"/>
        </w:rPr>
        <w:t> </w:t>
      </w:r>
      <w:r>
        <w:rPr>
          <w:sz w:val="20"/>
        </w:rPr>
        <w:t>sent</w:t>
      </w:r>
      <w:r>
        <w:rPr>
          <w:spacing w:val="-4"/>
          <w:sz w:val="20"/>
        </w:rPr>
        <w:t> </w:t>
      </w:r>
      <w:r>
        <w:rPr>
          <w:sz w:val="20"/>
        </w:rPr>
        <w:t>to</w:t>
      </w:r>
      <w:r>
        <w:rPr>
          <w:spacing w:val="-4"/>
          <w:sz w:val="20"/>
        </w:rPr>
        <w:t> </w:t>
      </w:r>
      <w:r>
        <w:rPr>
          <w:sz w:val="20"/>
        </w:rPr>
        <w:t>all</w:t>
      </w:r>
      <w:r>
        <w:rPr>
          <w:spacing w:val="-4"/>
          <w:sz w:val="20"/>
        </w:rPr>
        <w:t> </w:t>
      </w:r>
      <w:r>
        <w:rPr>
          <w:sz w:val="20"/>
        </w:rPr>
        <w:t>residents</w:t>
      </w:r>
      <w:r>
        <w:rPr>
          <w:spacing w:val="-4"/>
          <w:sz w:val="20"/>
        </w:rPr>
        <w:t> </w:t>
      </w:r>
      <w:r>
        <w:rPr>
          <w:sz w:val="20"/>
        </w:rPr>
        <w:t>and</w:t>
      </w:r>
      <w:r>
        <w:rPr>
          <w:spacing w:val="-2"/>
          <w:sz w:val="20"/>
        </w:rPr>
        <w:t> </w:t>
      </w:r>
      <w:r>
        <w:rPr>
          <w:sz w:val="20"/>
        </w:rPr>
        <w:t>businesses</w:t>
      </w:r>
      <w:r>
        <w:rPr>
          <w:spacing w:val="-3"/>
          <w:sz w:val="20"/>
        </w:rPr>
        <w:t> </w:t>
      </w:r>
      <w:r>
        <w:rPr>
          <w:sz w:val="20"/>
        </w:rPr>
        <w:t>within</w:t>
      </w:r>
      <w:r>
        <w:rPr>
          <w:spacing w:val="-5"/>
          <w:sz w:val="20"/>
        </w:rPr>
        <w:t> </w:t>
      </w:r>
      <w:r>
        <w:rPr>
          <w:sz w:val="20"/>
        </w:rPr>
        <w:t>a</w:t>
      </w:r>
      <w:r>
        <w:rPr>
          <w:spacing w:val="-2"/>
          <w:sz w:val="20"/>
        </w:rPr>
        <w:t> </w:t>
      </w:r>
      <w:r>
        <w:rPr>
          <w:sz w:val="20"/>
        </w:rPr>
        <w:t>300m radius of the site. This area covers all nearby estates, over 130 businesses and over 3,600 households.  Overall, 11 people attended the public consultation events. Although the events were poorly attended the general feedback was positive. The comments received related to the need to deliver more affordable housing, as well as housing for elderly and families. Lack of parking and regeneration of the high street were also raised as key issues for the local</w:t>
      </w:r>
      <w:r>
        <w:rPr>
          <w:spacing w:val="-32"/>
          <w:sz w:val="20"/>
        </w:rPr>
        <w:t> </w:t>
      </w:r>
      <w:r>
        <w:rPr>
          <w:sz w:val="20"/>
        </w:rPr>
        <w:t>area.</w:t>
      </w:r>
    </w:p>
    <w:p>
      <w:pPr>
        <w:pStyle w:val="ListParagraph"/>
        <w:numPr>
          <w:ilvl w:val="1"/>
          <w:numId w:val="5"/>
        </w:numPr>
        <w:tabs>
          <w:tab w:pos="1285" w:val="left" w:leader="none"/>
          <w:tab w:pos="1286" w:val="left" w:leader="none"/>
        </w:tabs>
        <w:spacing w:line="273" w:lineRule="auto" w:before="141" w:after="0"/>
        <w:ind w:left="1286" w:right="185" w:hanging="1134"/>
        <w:jc w:val="left"/>
        <w:rPr>
          <w:sz w:val="20"/>
        </w:rPr>
      </w:pPr>
      <w:r>
        <w:rPr>
          <w:sz w:val="20"/>
        </w:rPr>
        <w:t>Full</w:t>
      </w:r>
      <w:r>
        <w:rPr>
          <w:spacing w:val="-3"/>
          <w:sz w:val="20"/>
        </w:rPr>
        <w:t> </w:t>
      </w:r>
      <w:r>
        <w:rPr>
          <w:sz w:val="20"/>
        </w:rPr>
        <w:t>details</w:t>
      </w:r>
      <w:r>
        <w:rPr>
          <w:spacing w:val="-3"/>
          <w:sz w:val="20"/>
        </w:rPr>
        <w:t> </w:t>
      </w:r>
      <w:r>
        <w:rPr>
          <w:sz w:val="20"/>
        </w:rPr>
        <w:t>of</w:t>
      </w:r>
      <w:r>
        <w:rPr>
          <w:spacing w:val="-4"/>
          <w:sz w:val="20"/>
        </w:rPr>
        <w:t> </w:t>
      </w:r>
      <w:r>
        <w:rPr>
          <w:sz w:val="20"/>
        </w:rPr>
        <w:t>the</w:t>
      </w:r>
      <w:r>
        <w:rPr>
          <w:spacing w:val="-4"/>
          <w:sz w:val="20"/>
        </w:rPr>
        <w:t> </w:t>
      </w:r>
      <w:r>
        <w:rPr>
          <w:sz w:val="20"/>
        </w:rPr>
        <w:t>local</w:t>
      </w:r>
      <w:r>
        <w:rPr>
          <w:spacing w:val="-3"/>
          <w:sz w:val="20"/>
        </w:rPr>
        <w:t> </w:t>
      </w:r>
      <w:r>
        <w:rPr>
          <w:sz w:val="20"/>
        </w:rPr>
        <w:t>community</w:t>
      </w:r>
      <w:r>
        <w:rPr>
          <w:spacing w:val="-4"/>
          <w:sz w:val="20"/>
        </w:rPr>
        <w:t> </w:t>
      </w:r>
      <w:r>
        <w:rPr>
          <w:sz w:val="20"/>
        </w:rPr>
        <w:t>events</w:t>
      </w:r>
      <w:r>
        <w:rPr>
          <w:spacing w:val="-3"/>
          <w:sz w:val="20"/>
        </w:rPr>
        <w:t> </w:t>
      </w:r>
      <w:r>
        <w:rPr>
          <w:sz w:val="20"/>
        </w:rPr>
        <w:t>and</w:t>
      </w:r>
      <w:r>
        <w:rPr>
          <w:spacing w:val="-3"/>
          <w:sz w:val="20"/>
        </w:rPr>
        <w:t> </w:t>
      </w:r>
      <w:r>
        <w:rPr>
          <w:sz w:val="20"/>
        </w:rPr>
        <w:t>responses</w:t>
      </w:r>
      <w:r>
        <w:rPr>
          <w:spacing w:val="-4"/>
          <w:sz w:val="20"/>
        </w:rPr>
        <w:t> </w:t>
      </w:r>
      <w:r>
        <w:rPr>
          <w:sz w:val="20"/>
        </w:rPr>
        <w:t>received</w:t>
      </w:r>
      <w:r>
        <w:rPr>
          <w:spacing w:val="-3"/>
          <w:sz w:val="20"/>
        </w:rPr>
        <w:t> </w:t>
      </w:r>
      <w:r>
        <w:rPr>
          <w:sz w:val="20"/>
        </w:rPr>
        <w:t>and</w:t>
      </w:r>
      <w:r>
        <w:rPr>
          <w:spacing w:val="-3"/>
          <w:sz w:val="20"/>
        </w:rPr>
        <w:t> </w:t>
      </w:r>
      <w:r>
        <w:rPr>
          <w:sz w:val="20"/>
        </w:rPr>
        <w:t>responded</w:t>
      </w:r>
      <w:r>
        <w:rPr>
          <w:spacing w:val="-3"/>
          <w:sz w:val="20"/>
        </w:rPr>
        <w:t> </w:t>
      </w:r>
      <w:r>
        <w:rPr>
          <w:sz w:val="20"/>
        </w:rPr>
        <w:t>to</w:t>
      </w:r>
      <w:r>
        <w:rPr>
          <w:spacing w:val="-3"/>
          <w:sz w:val="20"/>
        </w:rPr>
        <w:t> </w:t>
      </w:r>
      <w:r>
        <w:rPr>
          <w:sz w:val="20"/>
        </w:rPr>
        <w:t>are</w:t>
      </w:r>
      <w:r>
        <w:rPr>
          <w:spacing w:val="-4"/>
          <w:sz w:val="20"/>
        </w:rPr>
        <w:t> </w:t>
      </w:r>
      <w:r>
        <w:rPr>
          <w:sz w:val="20"/>
        </w:rPr>
        <w:t>included within the Statement of Community</w:t>
      </w:r>
      <w:r>
        <w:rPr>
          <w:spacing w:val="-26"/>
          <w:sz w:val="20"/>
        </w:rPr>
        <w:t> </w:t>
      </w:r>
      <w:r>
        <w:rPr>
          <w:sz w:val="20"/>
        </w:rPr>
        <w:t>Involvement.</w:t>
      </w:r>
    </w:p>
    <w:p>
      <w:pPr>
        <w:pStyle w:val="Heading2"/>
      </w:pPr>
      <w:bookmarkStart w:name="_TOC_250019" w:id="10"/>
      <w:bookmarkEnd w:id="10"/>
      <w:r>
        <w:rPr/>
        <w:t>Summary</w:t>
      </w:r>
    </w:p>
    <w:p>
      <w:pPr>
        <w:pStyle w:val="ListParagraph"/>
        <w:numPr>
          <w:ilvl w:val="1"/>
          <w:numId w:val="5"/>
        </w:numPr>
        <w:tabs>
          <w:tab w:pos="1285" w:val="left" w:leader="none"/>
          <w:tab w:pos="1286" w:val="left" w:leader="none"/>
        </w:tabs>
        <w:spacing w:line="273" w:lineRule="auto" w:before="172" w:after="0"/>
        <w:ind w:left="1286" w:right="375" w:hanging="1134"/>
        <w:jc w:val="left"/>
        <w:rPr>
          <w:sz w:val="20"/>
        </w:rPr>
      </w:pPr>
      <w:r>
        <w:rPr>
          <w:sz w:val="20"/>
        </w:rPr>
        <w:t>The proposed development is the culmination of an extensive and constructive tender process which fed into the pre-application consultation with LBS and the local community. The resultant</w:t>
      </w:r>
      <w:r>
        <w:rPr>
          <w:spacing w:val="-4"/>
          <w:sz w:val="20"/>
        </w:rPr>
        <w:t> </w:t>
      </w:r>
      <w:r>
        <w:rPr>
          <w:sz w:val="20"/>
        </w:rPr>
        <w:t>scheme</w:t>
      </w:r>
      <w:r>
        <w:rPr>
          <w:spacing w:val="-3"/>
          <w:sz w:val="20"/>
        </w:rPr>
        <w:t> </w:t>
      </w:r>
      <w:r>
        <w:rPr>
          <w:sz w:val="20"/>
        </w:rPr>
        <w:t>for</w:t>
      </w:r>
      <w:r>
        <w:rPr>
          <w:spacing w:val="-5"/>
          <w:sz w:val="20"/>
        </w:rPr>
        <w:t> </w:t>
      </w:r>
      <w:r>
        <w:rPr>
          <w:sz w:val="20"/>
        </w:rPr>
        <w:t>the</w:t>
      </w:r>
      <w:r>
        <w:rPr>
          <w:spacing w:val="-5"/>
          <w:sz w:val="20"/>
        </w:rPr>
        <w:t> </w:t>
      </w:r>
      <w:r>
        <w:rPr>
          <w:sz w:val="20"/>
        </w:rPr>
        <w:t>FCGS</w:t>
      </w:r>
      <w:r>
        <w:rPr>
          <w:spacing w:val="-4"/>
          <w:sz w:val="20"/>
        </w:rPr>
        <w:t> </w:t>
      </w:r>
      <w:r>
        <w:rPr>
          <w:sz w:val="20"/>
        </w:rPr>
        <w:t>site</w:t>
      </w:r>
      <w:r>
        <w:rPr>
          <w:spacing w:val="-5"/>
          <w:sz w:val="20"/>
        </w:rPr>
        <w:t> </w:t>
      </w:r>
      <w:r>
        <w:rPr>
          <w:sz w:val="20"/>
        </w:rPr>
        <w:t>comprises</w:t>
      </w:r>
      <w:r>
        <w:rPr>
          <w:spacing w:val="-5"/>
          <w:sz w:val="20"/>
        </w:rPr>
        <w:t> </w:t>
      </w:r>
      <w:r>
        <w:rPr>
          <w:sz w:val="20"/>
        </w:rPr>
        <w:t>a</w:t>
      </w:r>
      <w:r>
        <w:rPr>
          <w:spacing w:val="-5"/>
          <w:sz w:val="20"/>
        </w:rPr>
        <w:t> </w:t>
      </w:r>
      <w:r>
        <w:rPr>
          <w:sz w:val="20"/>
        </w:rPr>
        <w:t>well-conceived</w:t>
      </w:r>
      <w:r>
        <w:rPr>
          <w:spacing w:val="-3"/>
          <w:sz w:val="20"/>
        </w:rPr>
        <w:t> </w:t>
      </w:r>
      <w:r>
        <w:rPr>
          <w:sz w:val="20"/>
        </w:rPr>
        <w:t>and</w:t>
      </w:r>
      <w:r>
        <w:rPr>
          <w:spacing w:val="-4"/>
          <w:sz w:val="20"/>
        </w:rPr>
        <w:t> </w:t>
      </w:r>
      <w:r>
        <w:rPr>
          <w:sz w:val="20"/>
        </w:rPr>
        <w:t>supportable</w:t>
      </w:r>
      <w:r>
        <w:rPr>
          <w:spacing w:val="-3"/>
          <w:sz w:val="20"/>
        </w:rPr>
        <w:t> </w:t>
      </w:r>
      <w:r>
        <w:rPr>
          <w:sz w:val="20"/>
        </w:rPr>
        <w:t>proposition</w:t>
      </w:r>
      <w:r>
        <w:rPr>
          <w:spacing w:val="-2"/>
          <w:sz w:val="20"/>
        </w:rPr>
        <w:t> </w:t>
      </w:r>
      <w:r>
        <w:rPr>
          <w:sz w:val="20"/>
        </w:rPr>
        <w:t>in planning terms and will deliver regeneration benefits in the form of housing, including a high percentage of affordable</w:t>
      </w:r>
      <w:r>
        <w:rPr>
          <w:spacing w:val="-17"/>
          <w:sz w:val="20"/>
        </w:rPr>
        <w:t> </w:t>
      </w:r>
      <w:r>
        <w:rPr>
          <w:sz w:val="20"/>
        </w:rPr>
        <w:t>housing.</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3"/>
        </w:rPr>
      </w:pPr>
      <w:r>
        <w:rPr/>
        <w:pict>
          <v:line style="position:absolute;mso-position-horizontal-relative:page;mso-position-vertical-relative:paragraph;z-index:1336;mso-wrap-distance-left:0;mso-wrap-distance-right:0" from="55.200001pt,15.614241pt" to="540.100001pt,15.614241pt" stroked="true" strokeweight=".48004pt" strokecolor="#000000">
            <v:stroke dashstyle="solid"/>
            <w10:wrap type="topAndBottom"/>
          </v:line>
        </w:pict>
      </w:r>
    </w:p>
    <w:p>
      <w:pPr>
        <w:spacing w:line="184" w:lineRule="exact" w:before="0"/>
        <w:ind w:left="0" w:right="148" w:firstLine="0"/>
        <w:jc w:val="right"/>
        <w:rPr>
          <w:rFonts w:ascii="Calibri"/>
          <w:sz w:val="16"/>
        </w:rPr>
      </w:pPr>
      <w:r>
        <w:rPr>
          <w:rFonts w:ascii="Calibri"/>
          <w:sz w:val="16"/>
        </w:rPr>
        <w:t>Pg 7</w:t>
      </w:r>
    </w:p>
    <w:p>
      <w:pPr>
        <w:spacing w:after="0" w:line="184" w:lineRule="exact"/>
        <w:jc w:val="righ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rPr>
          <w:rFonts w:ascii="Calibri"/>
          <w:sz w:val="25"/>
        </w:rPr>
      </w:pPr>
    </w:p>
    <w:p>
      <w:pPr>
        <w:pStyle w:val="Heading1"/>
        <w:tabs>
          <w:tab w:pos="1285" w:val="left" w:leader="none"/>
        </w:tabs>
      </w:pPr>
      <w:bookmarkStart w:name="_TOC_250018" w:id="11"/>
      <w:r>
        <w:rPr>
          <w:sz w:val="16"/>
        </w:rPr>
        <w:t>4.0</w:t>
        <w:tab/>
      </w:r>
      <w:r>
        <w:rPr/>
        <w:t>Proposed</w:t>
      </w:r>
      <w:r>
        <w:rPr>
          <w:spacing w:val="-8"/>
        </w:rPr>
        <w:t> </w:t>
      </w:r>
      <w:bookmarkEnd w:id="11"/>
      <w:r>
        <w:rPr/>
        <w:t>Development</w:t>
      </w:r>
    </w:p>
    <w:p>
      <w:pPr>
        <w:pStyle w:val="ListParagraph"/>
        <w:numPr>
          <w:ilvl w:val="1"/>
          <w:numId w:val="11"/>
        </w:numPr>
        <w:tabs>
          <w:tab w:pos="1285" w:val="left" w:leader="none"/>
          <w:tab w:pos="1286" w:val="left" w:leader="none"/>
        </w:tabs>
        <w:spacing w:line="276" w:lineRule="auto" w:before="254" w:after="0"/>
        <w:ind w:left="1286" w:right="395" w:hanging="1134"/>
        <w:jc w:val="left"/>
        <w:rPr>
          <w:sz w:val="20"/>
        </w:rPr>
      </w:pPr>
      <w:r>
        <w:rPr>
          <w:sz w:val="20"/>
        </w:rPr>
        <w:t>This</w:t>
      </w:r>
      <w:r>
        <w:rPr>
          <w:spacing w:val="-2"/>
          <w:sz w:val="20"/>
        </w:rPr>
        <w:t> </w:t>
      </w:r>
      <w:r>
        <w:rPr>
          <w:sz w:val="20"/>
        </w:rPr>
        <w:t>section</w:t>
      </w:r>
      <w:r>
        <w:rPr>
          <w:spacing w:val="-3"/>
          <w:sz w:val="20"/>
        </w:rPr>
        <w:t> </w:t>
      </w:r>
      <w:r>
        <w:rPr>
          <w:sz w:val="20"/>
        </w:rPr>
        <w:t>provides</w:t>
      </w:r>
      <w:r>
        <w:rPr>
          <w:spacing w:val="-5"/>
          <w:sz w:val="20"/>
        </w:rPr>
        <w:t> </w:t>
      </w:r>
      <w:r>
        <w:rPr>
          <w:sz w:val="20"/>
        </w:rPr>
        <w:t>a</w:t>
      </w:r>
      <w:r>
        <w:rPr>
          <w:spacing w:val="-5"/>
          <w:sz w:val="20"/>
        </w:rPr>
        <w:t> </w:t>
      </w:r>
      <w:r>
        <w:rPr>
          <w:sz w:val="20"/>
        </w:rPr>
        <w:t>description</w:t>
      </w:r>
      <w:r>
        <w:rPr>
          <w:spacing w:val="-5"/>
          <w:sz w:val="20"/>
        </w:rPr>
        <w:t> </w:t>
      </w:r>
      <w:r>
        <w:rPr>
          <w:sz w:val="20"/>
        </w:rPr>
        <w:t>of</w:t>
      </w:r>
      <w:r>
        <w:rPr>
          <w:spacing w:val="-5"/>
          <w:sz w:val="20"/>
        </w:rPr>
        <w:t> </w:t>
      </w:r>
      <w:r>
        <w:rPr>
          <w:sz w:val="20"/>
        </w:rPr>
        <w:t>the</w:t>
      </w:r>
      <w:r>
        <w:rPr>
          <w:spacing w:val="-3"/>
          <w:sz w:val="20"/>
        </w:rPr>
        <w:t> </w:t>
      </w:r>
      <w:r>
        <w:rPr>
          <w:sz w:val="20"/>
        </w:rPr>
        <w:t>proposed</w:t>
      </w:r>
      <w:r>
        <w:rPr>
          <w:spacing w:val="-4"/>
          <w:sz w:val="20"/>
        </w:rPr>
        <w:t> </w:t>
      </w:r>
      <w:r>
        <w:rPr>
          <w:sz w:val="20"/>
        </w:rPr>
        <w:t>development.</w:t>
      </w:r>
      <w:r>
        <w:rPr>
          <w:spacing w:val="-6"/>
          <w:sz w:val="20"/>
        </w:rPr>
        <w:t> </w:t>
      </w:r>
      <w:r>
        <w:rPr>
          <w:sz w:val="20"/>
        </w:rPr>
        <w:t>A</w:t>
      </w:r>
      <w:r>
        <w:rPr>
          <w:spacing w:val="-4"/>
          <w:sz w:val="20"/>
        </w:rPr>
        <w:t> </w:t>
      </w:r>
      <w:r>
        <w:rPr>
          <w:sz w:val="20"/>
        </w:rPr>
        <w:t>detailed</w:t>
      </w:r>
      <w:r>
        <w:rPr>
          <w:spacing w:val="-4"/>
          <w:sz w:val="20"/>
        </w:rPr>
        <w:t> </w:t>
      </w:r>
      <w:r>
        <w:rPr>
          <w:sz w:val="20"/>
        </w:rPr>
        <w:t>description</w:t>
      </w:r>
      <w:r>
        <w:rPr>
          <w:spacing w:val="-5"/>
          <w:sz w:val="20"/>
        </w:rPr>
        <w:t> </w:t>
      </w:r>
      <w:r>
        <w:rPr>
          <w:sz w:val="20"/>
        </w:rPr>
        <w:t>of</w:t>
      </w:r>
      <w:r>
        <w:rPr>
          <w:spacing w:val="-5"/>
          <w:sz w:val="20"/>
        </w:rPr>
        <w:t> </w:t>
      </w:r>
      <w:r>
        <w:rPr>
          <w:sz w:val="20"/>
        </w:rPr>
        <w:t>the proposal is also set out in the submitted Design and Access</w:t>
      </w:r>
      <w:r>
        <w:rPr>
          <w:spacing w:val="-31"/>
          <w:sz w:val="20"/>
        </w:rPr>
        <w:t> </w:t>
      </w:r>
      <w:r>
        <w:rPr>
          <w:sz w:val="20"/>
        </w:rPr>
        <w:t>Statement.</w:t>
      </w:r>
    </w:p>
    <w:p>
      <w:pPr>
        <w:pStyle w:val="Heading2"/>
        <w:spacing w:before="185"/>
      </w:pPr>
      <w:bookmarkStart w:name="_TOC_250017" w:id="12"/>
      <w:bookmarkEnd w:id="12"/>
      <w:r>
        <w:rPr/>
        <w:t>Land Use</w:t>
      </w:r>
    </w:p>
    <w:p>
      <w:pPr>
        <w:pStyle w:val="ListParagraph"/>
        <w:numPr>
          <w:ilvl w:val="1"/>
          <w:numId w:val="11"/>
        </w:numPr>
        <w:tabs>
          <w:tab w:pos="1285" w:val="left" w:leader="none"/>
          <w:tab w:pos="1286" w:val="left" w:leader="none"/>
        </w:tabs>
        <w:spacing w:line="273" w:lineRule="auto" w:before="172" w:after="0"/>
        <w:ind w:left="1286" w:right="185" w:hanging="1134"/>
        <w:jc w:val="left"/>
        <w:rPr>
          <w:sz w:val="20"/>
        </w:rPr>
      </w:pPr>
      <w:r>
        <w:rPr>
          <w:sz w:val="20"/>
        </w:rPr>
        <w:t>It is proposed to redevelop the FCGS site for residential use. The proposals involve the provision of 56 new residential dwellings (C3 residential use) in the form of flats, duplexes and houses. The proposed development would deliver 53% affordable housing by habitable room, which would all be for social rent provision, and managed by the Council. The proposed development provides 10% wheelchair adaptable homes, comprising 4 x 2-bed flats and 2 x 2-bed houses (6 units in</w:t>
      </w:r>
      <w:r>
        <w:rPr>
          <w:spacing w:val="-9"/>
          <w:sz w:val="20"/>
        </w:rPr>
        <w:t> </w:t>
      </w:r>
      <w:r>
        <w:rPr>
          <w:sz w:val="20"/>
        </w:rPr>
        <w:t>total).</w:t>
      </w:r>
    </w:p>
    <w:p>
      <w:pPr>
        <w:pStyle w:val="ListParagraph"/>
        <w:numPr>
          <w:ilvl w:val="1"/>
          <w:numId w:val="11"/>
        </w:numPr>
        <w:tabs>
          <w:tab w:pos="1285" w:val="left" w:leader="none"/>
          <w:tab w:pos="1286" w:val="left" w:leader="none"/>
        </w:tabs>
        <w:spacing w:line="273" w:lineRule="auto" w:before="142" w:after="0"/>
        <w:ind w:left="1286" w:right="257" w:hanging="1134"/>
        <w:jc w:val="left"/>
        <w:rPr>
          <w:sz w:val="20"/>
        </w:rPr>
      </w:pPr>
      <w:r>
        <w:rPr>
          <w:sz w:val="20"/>
        </w:rPr>
        <w:t>The proposed development provides private gardens for all houses and duplexes, while the flats will benefit from private balconies. Communal amenity space will be provided at ground floor along with secure cycle storage spaces, with further communal amenity space provided on the fifth</w:t>
      </w:r>
      <w:r>
        <w:rPr>
          <w:spacing w:val="-9"/>
          <w:sz w:val="20"/>
        </w:rPr>
        <w:t> </w:t>
      </w:r>
      <w:r>
        <w:rPr>
          <w:sz w:val="20"/>
        </w:rPr>
        <w:t>floor.</w:t>
      </w:r>
    </w:p>
    <w:p>
      <w:pPr>
        <w:pStyle w:val="Heading2"/>
        <w:spacing w:before="190"/>
      </w:pPr>
      <w:bookmarkStart w:name="_TOC_250016" w:id="13"/>
      <w:bookmarkEnd w:id="13"/>
      <w:r>
        <w:rPr/>
        <w:t>Layout, Height and Massing</w:t>
      </w:r>
    </w:p>
    <w:p>
      <w:pPr>
        <w:pStyle w:val="ListParagraph"/>
        <w:numPr>
          <w:ilvl w:val="1"/>
          <w:numId w:val="11"/>
        </w:numPr>
        <w:tabs>
          <w:tab w:pos="1285" w:val="left" w:leader="none"/>
          <w:tab w:pos="1286" w:val="left" w:leader="none"/>
        </w:tabs>
        <w:spacing w:line="273" w:lineRule="auto" w:before="172" w:after="0"/>
        <w:ind w:left="1286" w:right="222" w:hanging="1134"/>
        <w:jc w:val="left"/>
        <w:rPr>
          <w:sz w:val="20"/>
        </w:rPr>
      </w:pPr>
      <w:r>
        <w:rPr>
          <w:sz w:val="20"/>
        </w:rPr>
        <w:t>Through</w:t>
      </w:r>
      <w:r>
        <w:rPr>
          <w:spacing w:val="-5"/>
          <w:sz w:val="20"/>
        </w:rPr>
        <w:t> </w:t>
      </w:r>
      <w:r>
        <w:rPr>
          <w:sz w:val="20"/>
        </w:rPr>
        <w:t>formal</w:t>
      </w:r>
      <w:r>
        <w:rPr>
          <w:spacing w:val="-4"/>
          <w:sz w:val="20"/>
        </w:rPr>
        <w:t> </w:t>
      </w:r>
      <w:r>
        <w:rPr>
          <w:sz w:val="20"/>
        </w:rPr>
        <w:t>discussions</w:t>
      </w:r>
      <w:r>
        <w:rPr>
          <w:spacing w:val="-4"/>
          <w:sz w:val="20"/>
        </w:rPr>
        <w:t> </w:t>
      </w:r>
      <w:r>
        <w:rPr>
          <w:sz w:val="20"/>
        </w:rPr>
        <w:t>with</w:t>
      </w:r>
      <w:r>
        <w:rPr>
          <w:spacing w:val="-3"/>
          <w:sz w:val="20"/>
        </w:rPr>
        <w:t> </w:t>
      </w:r>
      <w:r>
        <w:rPr>
          <w:sz w:val="20"/>
        </w:rPr>
        <w:t>both</w:t>
      </w:r>
      <w:r>
        <w:rPr>
          <w:spacing w:val="-3"/>
          <w:sz w:val="20"/>
        </w:rPr>
        <w:t> </w:t>
      </w:r>
      <w:r>
        <w:rPr>
          <w:sz w:val="20"/>
        </w:rPr>
        <w:t>planning</w:t>
      </w:r>
      <w:r>
        <w:rPr>
          <w:spacing w:val="-5"/>
          <w:sz w:val="20"/>
        </w:rPr>
        <w:t> </w:t>
      </w:r>
      <w:r>
        <w:rPr>
          <w:sz w:val="20"/>
        </w:rPr>
        <w:t>and</w:t>
      </w:r>
      <w:r>
        <w:rPr>
          <w:spacing w:val="-4"/>
          <w:sz w:val="20"/>
        </w:rPr>
        <w:t> </w:t>
      </w:r>
      <w:r>
        <w:rPr>
          <w:sz w:val="20"/>
        </w:rPr>
        <w:t>design</w:t>
      </w:r>
      <w:r>
        <w:rPr>
          <w:spacing w:val="-3"/>
          <w:sz w:val="20"/>
        </w:rPr>
        <w:t> </w:t>
      </w:r>
      <w:r>
        <w:rPr>
          <w:sz w:val="20"/>
        </w:rPr>
        <w:t>officers</w:t>
      </w:r>
      <w:r>
        <w:rPr>
          <w:spacing w:val="-4"/>
          <w:sz w:val="20"/>
        </w:rPr>
        <w:t> </w:t>
      </w:r>
      <w:r>
        <w:rPr>
          <w:sz w:val="20"/>
        </w:rPr>
        <w:t>at</w:t>
      </w:r>
      <w:r>
        <w:rPr>
          <w:spacing w:val="-1"/>
          <w:sz w:val="20"/>
        </w:rPr>
        <w:t> </w:t>
      </w:r>
      <w:r>
        <w:rPr>
          <w:sz w:val="20"/>
        </w:rPr>
        <w:t>LBS,</w:t>
      </w:r>
      <w:r>
        <w:rPr>
          <w:spacing w:val="-5"/>
          <w:sz w:val="20"/>
        </w:rPr>
        <w:t> </w:t>
      </w:r>
      <w:r>
        <w:rPr>
          <w:sz w:val="20"/>
        </w:rPr>
        <w:t>the</w:t>
      </w:r>
      <w:r>
        <w:rPr>
          <w:spacing w:val="-4"/>
          <w:sz w:val="20"/>
        </w:rPr>
        <w:t> </w:t>
      </w:r>
      <w:r>
        <w:rPr>
          <w:sz w:val="20"/>
        </w:rPr>
        <w:t>scheme</w:t>
      </w:r>
      <w:r>
        <w:rPr>
          <w:spacing w:val="-3"/>
          <w:sz w:val="20"/>
        </w:rPr>
        <w:t> </w:t>
      </w:r>
      <w:r>
        <w:rPr>
          <w:sz w:val="20"/>
        </w:rPr>
        <w:t>has</w:t>
      </w:r>
      <w:r>
        <w:rPr>
          <w:spacing w:val="-2"/>
          <w:sz w:val="20"/>
        </w:rPr>
        <w:t> </w:t>
      </w:r>
      <w:r>
        <w:rPr>
          <w:sz w:val="20"/>
        </w:rPr>
        <w:t>been developed to respond to the surrounding area. This has resulted in a scheme comprising a building ranging from two to six storeys in</w:t>
      </w:r>
      <w:r>
        <w:rPr>
          <w:spacing w:val="-26"/>
          <w:sz w:val="20"/>
        </w:rPr>
        <w:t> </w:t>
      </w:r>
      <w:r>
        <w:rPr>
          <w:sz w:val="20"/>
        </w:rPr>
        <w:t>height.</w:t>
      </w:r>
    </w:p>
    <w:p>
      <w:pPr>
        <w:pStyle w:val="ListParagraph"/>
        <w:numPr>
          <w:ilvl w:val="1"/>
          <w:numId w:val="11"/>
        </w:numPr>
        <w:tabs>
          <w:tab w:pos="1285" w:val="left" w:leader="none"/>
          <w:tab w:pos="1286" w:val="left" w:leader="none"/>
        </w:tabs>
        <w:spacing w:line="276" w:lineRule="auto" w:before="141" w:after="0"/>
        <w:ind w:left="1286" w:right="253" w:hanging="1134"/>
        <w:jc w:val="left"/>
        <w:rPr>
          <w:sz w:val="20"/>
        </w:rPr>
      </w:pPr>
      <w:r>
        <w:rPr>
          <w:sz w:val="20"/>
        </w:rPr>
        <w:t>Two</w:t>
      </w:r>
      <w:r>
        <w:rPr>
          <w:spacing w:val="-2"/>
          <w:sz w:val="20"/>
        </w:rPr>
        <w:t> </w:t>
      </w:r>
      <w:r>
        <w:rPr>
          <w:sz w:val="20"/>
        </w:rPr>
        <w:t>houses</w:t>
      </w:r>
      <w:r>
        <w:rPr>
          <w:spacing w:val="-4"/>
          <w:sz w:val="20"/>
        </w:rPr>
        <w:t> </w:t>
      </w:r>
      <w:r>
        <w:rPr>
          <w:sz w:val="20"/>
        </w:rPr>
        <w:t>are</w:t>
      </w:r>
      <w:r>
        <w:rPr>
          <w:spacing w:val="-4"/>
          <w:sz w:val="20"/>
        </w:rPr>
        <w:t> </w:t>
      </w:r>
      <w:r>
        <w:rPr>
          <w:sz w:val="20"/>
        </w:rPr>
        <w:t>located</w:t>
      </w:r>
      <w:r>
        <w:rPr>
          <w:spacing w:val="-4"/>
          <w:sz w:val="20"/>
        </w:rPr>
        <w:t> </w:t>
      </w:r>
      <w:r>
        <w:rPr>
          <w:sz w:val="20"/>
        </w:rPr>
        <w:t>fronting</w:t>
      </w:r>
      <w:r>
        <w:rPr>
          <w:spacing w:val="-5"/>
          <w:sz w:val="20"/>
        </w:rPr>
        <w:t> </w:t>
      </w:r>
      <w:r>
        <w:rPr>
          <w:sz w:val="20"/>
        </w:rPr>
        <w:t>onto</w:t>
      </w:r>
      <w:r>
        <w:rPr>
          <w:spacing w:val="-4"/>
          <w:sz w:val="20"/>
        </w:rPr>
        <w:t> </w:t>
      </w:r>
      <w:r>
        <w:rPr>
          <w:sz w:val="20"/>
        </w:rPr>
        <w:t>Alexis</w:t>
      </w:r>
      <w:r>
        <w:rPr>
          <w:spacing w:val="-4"/>
          <w:sz w:val="20"/>
        </w:rPr>
        <w:t> </w:t>
      </w:r>
      <w:r>
        <w:rPr>
          <w:sz w:val="20"/>
        </w:rPr>
        <w:t>Street</w:t>
      </w:r>
      <w:r>
        <w:rPr>
          <w:spacing w:val="-4"/>
          <w:sz w:val="20"/>
        </w:rPr>
        <w:t> </w:t>
      </w:r>
      <w:r>
        <w:rPr>
          <w:sz w:val="20"/>
        </w:rPr>
        <w:t>and</w:t>
      </w:r>
      <w:r>
        <w:rPr>
          <w:spacing w:val="-2"/>
          <w:sz w:val="20"/>
        </w:rPr>
        <w:t> </w:t>
      </w:r>
      <w:r>
        <w:rPr>
          <w:sz w:val="20"/>
        </w:rPr>
        <w:t>another</w:t>
      </w:r>
      <w:r>
        <w:rPr>
          <w:spacing w:val="-4"/>
          <w:sz w:val="20"/>
        </w:rPr>
        <w:t> </w:t>
      </w:r>
      <w:r>
        <w:rPr>
          <w:sz w:val="20"/>
        </w:rPr>
        <w:t>two</w:t>
      </w:r>
      <w:r>
        <w:rPr>
          <w:spacing w:val="-2"/>
          <w:sz w:val="20"/>
        </w:rPr>
        <w:t> </w:t>
      </w:r>
      <w:r>
        <w:rPr>
          <w:sz w:val="20"/>
        </w:rPr>
        <w:t>houses</w:t>
      </w:r>
      <w:r>
        <w:rPr>
          <w:spacing w:val="-4"/>
          <w:sz w:val="20"/>
        </w:rPr>
        <w:t> </w:t>
      </w:r>
      <w:r>
        <w:rPr>
          <w:sz w:val="20"/>
        </w:rPr>
        <w:t>fronting</w:t>
      </w:r>
      <w:r>
        <w:rPr>
          <w:spacing w:val="-4"/>
          <w:sz w:val="20"/>
        </w:rPr>
        <w:t> </w:t>
      </w:r>
      <w:r>
        <w:rPr>
          <w:sz w:val="20"/>
        </w:rPr>
        <w:t>onto</w:t>
      </w:r>
      <w:r>
        <w:rPr>
          <w:spacing w:val="-4"/>
          <w:sz w:val="20"/>
        </w:rPr>
        <w:t> </w:t>
      </w:r>
      <w:r>
        <w:rPr>
          <w:sz w:val="20"/>
        </w:rPr>
        <w:t>Macks Road with duplexes occupying ground and first floors with the remainder of the development comprising flats. A courtyard is located at the centre of the development which will provide communal amenity space and play space. This courtyard will also include a cycle store for 106 spaces. A roof terrace will be provided at 5</w:t>
      </w:r>
      <w:r>
        <w:rPr>
          <w:position w:val="5"/>
          <w:sz w:val="13"/>
        </w:rPr>
        <w:t>th </w:t>
      </w:r>
      <w:r>
        <w:rPr>
          <w:sz w:val="20"/>
        </w:rPr>
        <w:t>floor level to provide further communal amenity space.</w:t>
      </w:r>
    </w:p>
    <w:p>
      <w:pPr>
        <w:pStyle w:val="ListParagraph"/>
        <w:numPr>
          <w:ilvl w:val="1"/>
          <w:numId w:val="11"/>
        </w:numPr>
        <w:tabs>
          <w:tab w:pos="1285" w:val="left" w:leader="none"/>
          <w:tab w:pos="1286" w:val="left" w:leader="none"/>
        </w:tabs>
        <w:spacing w:line="273" w:lineRule="auto" w:before="139" w:after="0"/>
        <w:ind w:left="1286" w:right="289" w:hanging="1134"/>
        <w:jc w:val="left"/>
        <w:rPr>
          <w:sz w:val="20"/>
        </w:rPr>
      </w:pPr>
      <w:r>
        <w:rPr>
          <w:sz w:val="20"/>
        </w:rPr>
        <w:t>The height and massing of the development has been informed by a detailed review of the</w:t>
      </w:r>
      <w:r>
        <w:rPr>
          <w:spacing w:val="-28"/>
          <w:sz w:val="20"/>
        </w:rPr>
        <w:t> </w:t>
      </w:r>
      <w:r>
        <w:rPr>
          <w:sz w:val="20"/>
        </w:rPr>
        <w:t>site’s context and setting. The surrounding area has a predominately residential character which is reflected within the design</w:t>
      </w:r>
      <w:r>
        <w:rPr>
          <w:spacing w:val="-18"/>
          <w:sz w:val="20"/>
        </w:rPr>
        <w:t> </w:t>
      </w:r>
      <w:r>
        <w:rPr>
          <w:sz w:val="20"/>
        </w:rPr>
        <w:t>proposals.</w:t>
      </w:r>
    </w:p>
    <w:p>
      <w:pPr>
        <w:pStyle w:val="ListParagraph"/>
        <w:numPr>
          <w:ilvl w:val="1"/>
          <w:numId w:val="11"/>
        </w:numPr>
        <w:tabs>
          <w:tab w:pos="1285" w:val="left" w:leader="none"/>
          <w:tab w:pos="1286" w:val="left" w:leader="none"/>
        </w:tabs>
        <w:spacing w:line="273" w:lineRule="auto" w:before="141" w:after="0"/>
        <w:ind w:left="1286" w:right="174" w:hanging="1134"/>
        <w:jc w:val="left"/>
        <w:rPr>
          <w:sz w:val="20"/>
        </w:rPr>
      </w:pPr>
      <w:r>
        <w:rPr>
          <w:sz w:val="20"/>
        </w:rPr>
        <w:t>The building steps down to the east of the site in response to the adjacent two storey houses and the two-storey mixed-use retail and residential development. To the west of the site the proposal would reach six storeys, which is consistent with Charles Mackenzie House which adjoins the site to the</w:t>
      </w:r>
      <w:r>
        <w:rPr>
          <w:spacing w:val="-11"/>
          <w:sz w:val="20"/>
        </w:rPr>
        <w:t> </w:t>
      </w:r>
      <w:r>
        <w:rPr>
          <w:sz w:val="20"/>
        </w:rPr>
        <w:t>west.</w:t>
      </w:r>
    </w:p>
    <w:p>
      <w:pPr>
        <w:pStyle w:val="ListParagraph"/>
        <w:numPr>
          <w:ilvl w:val="1"/>
          <w:numId w:val="11"/>
        </w:numPr>
        <w:tabs>
          <w:tab w:pos="1285" w:val="left" w:leader="none"/>
          <w:tab w:pos="1286" w:val="left" w:leader="none"/>
        </w:tabs>
        <w:spacing w:line="273" w:lineRule="auto" w:before="141" w:after="0"/>
        <w:ind w:left="1286" w:right="573" w:hanging="1134"/>
        <w:jc w:val="left"/>
        <w:rPr>
          <w:sz w:val="20"/>
        </w:rPr>
      </w:pPr>
      <w:r>
        <w:rPr>
          <w:sz w:val="20"/>
        </w:rPr>
        <w:t>The layout, design and setting of the scheme have been revised during the pre-application process and the final design layouts are in keeping with the site’s context and respond to</w:t>
      </w:r>
      <w:r>
        <w:rPr>
          <w:spacing w:val="-32"/>
          <w:sz w:val="20"/>
        </w:rPr>
        <w:t> </w:t>
      </w:r>
      <w:r>
        <w:rPr>
          <w:sz w:val="20"/>
        </w:rPr>
        <w:t>the nearby built</w:t>
      </w:r>
      <w:r>
        <w:rPr>
          <w:spacing w:val="-8"/>
          <w:sz w:val="20"/>
        </w:rPr>
        <w:t> </w:t>
      </w:r>
      <w:r>
        <w:rPr>
          <w:sz w:val="20"/>
        </w:rPr>
        <w:t>form.</w:t>
      </w:r>
    </w:p>
    <w:p>
      <w:pPr>
        <w:pStyle w:val="Heading2"/>
        <w:spacing w:before="187"/>
        <w:ind w:left="1350"/>
      </w:pPr>
      <w:bookmarkStart w:name="_TOC_250015" w:id="14"/>
      <w:bookmarkEnd w:id="14"/>
      <w:r>
        <w:rPr/>
        <w:t>Quantum, Tenure and Dwelling Mix</w:t>
      </w:r>
    </w:p>
    <w:p>
      <w:pPr>
        <w:pStyle w:val="ListParagraph"/>
        <w:numPr>
          <w:ilvl w:val="1"/>
          <w:numId w:val="11"/>
        </w:numPr>
        <w:tabs>
          <w:tab w:pos="1285" w:val="left" w:leader="none"/>
          <w:tab w:pos="1286" w:val="left" w:leader="none"/>
        </w:tabs>
        <w:spacing w:line="273" w:lineRule="auto" w:before="175" w:after="0"/>
        <w:ind w:left="1286" w:right="680" w:hanging="1134"/>
        <w:jc w:val="left"/>
        <w:rPr>
          <w:sz w:val="20"/>
        </w:rPr>
      </w:pPr>
      <w:r>
        <w:rPr>
          <w:sz w:val="20"/>
        </w:rPr>
        <w:t>As</w:t>
      </w:r>
      <w:r>
        <w:rPr>
          <w:spacing w:val="-5"/>
          <w:sz w:val="20"/>
        </w:rPr>
        <w:t> </w:t>
      </w:r>
      <w:r>
        <w:rPr>
          <w:sz w:val="20"/>
        </w:rPr>
        <w:t>stated</w:t>
      </w:r>
      <w:r>
        <w:rPr>
          <w:spacing w:val="-4"/>
          <w:sz w:val="20"/>
        </w:rPr>
        <w:t> </w:t>
      </w:r>
      <w:r>
        <w:rPr>
          <w:sz w:val="20"/>
        </w:rPr>
        <w:t>above,</w:t>
      </w:r>
      <w:r>
        <w:rPr>
          <w:spacing w:val="-5"/>
          <w:sz w:val="20"/>
        </w:rPr>
        <w:t> </w:t>
      </w:r>
      <w:r>
        <w:rPr>
          <w:sz w:val="20"/>
        </w:rPr>
        <w:t>the</w:t>
      </w:r>
      <w:r>
        <w:rPr>
          <w:spacing w:val="-3"/>
          <w:sz w:val="20"/>
        </w:rPr>
        <w:t> </w:t>
      </w:r>
      <w:r>
        <w:rPr>
          <w:sz w:val="20"/>
        </w:rPr>
        <w:t>proposed</w:t>
      </w:r>
      <w:r>
        <w:rPr>
          <w:spacing w:val="-4"/>
          <w:sz w:val="20"/>
        </w:rPr>
        <w:t> </w:t>
      </w:r>
      <w:r>
        <w:rPr>
          <w:sz w:val="20"/>
        </w:rPr>
        <w:t>development</w:t>
      </w:r>
      <w:r>
        <w:rPr>
          <w:spacing w:val="-2"/>
          <w:sz w:val="20"/>
        </w:rPr>
        <w:t> </w:t>
      </w:r>
      <w:r>
        <w:rPr>
          <w:sz w:val="20"/>
        </w:rPr>
        <w:t>is</w:t>
      </w:r>
      <w:r>
        <w:rPr>
          <w:spacing w:val="-5"/>
          <w:sz w:val="20"/>
        </w:rPr>
        <w:t> </w:t>
      </w:r>
      <w:r>
        <w:rPr>
          <w:sz w:val="20"/>
        </w:rPr>
        <w:t>for</w:t>
      </w:r>
      <w:r>
        <w:rPr>
          <w:spacing w:val="-5"/>
          <w:sz w:val="20"/>
        </w:rPr>
        <w:t> </w:t>
      </w:r>
      <w:r>
        <w:rPr>
          <w:sz w:val="20"/>
        </w:rPr>
        <w:t>the</w:t>
      </w:r>
      <w:r>
        <w:rPr>
          <w:spacing w:val="-5"/>
          <w:sz w:val="20"/>
        </w:rPr>
        <w:t> </w:t>
      </w:r>
      <w:r>
        <w:rPr>
          <w:sz w:val="20"/>
        </w:rPr>
        <w:t>delivery</w:t>
      </w:r>
      <w:r>
        <w:rPr>
          <w:spacing w:val="-4"/>
          <w:sz w:val="20"/>
        </w:rPr>
        <w:t> </w:t>
      </w:r>
      <w:r>
        <w:rPr>
          <w:sz w:val="20"/>
        </w:rPr>
        <w:t>of</w:t>
      </w:r>
      <w:r>
        <w:rPr>
          <w:spacing w:val="-5"/>
          <w:sz w:val="20"/>
        </w:rPr>
        <w:t> </w:t>
      </w:r>
      <w:r>
        <w:rPr>
          <w:sz w:val="20"/>
        </w:rPr>
        <w:t>56</w:t>
      </w:r>
      <w:r>
        <w:rPr>
          <w:spacing w:val="-5"/>
          <w:sz w:val="20"/>
        </w:rPr>
        <w:t> </w:t>
      </w:r>
      <w:r>
        <w:rPr>
          <w:sz w:val="20"/>
        </w:rPr>
        <w:t>residential</w:t>
      </w:r>
      <w:r>
        <w:rPr>
          <w:spacing w:val="-4"/>
          <w:sz w:val="20"/>
        </w:rPr>
        <w:t> </w:t>
      </w:r>
      <w:r>
        <w:rPr>
          <w:sz w:val="20"/>
        </w:rPr>
        <w:t>dwellings</w:t>
      </w:r>
      <w:r>
        <w:rPr>
          <w:spacing w:val="-5"/>
          <w:sz w:val="20"/>
        </w:rPr>
        <w:t> </w:t>
      </w:r>
      <w:r>
        <w:rPr>
          <w:sz w:val="20"/>
        </w:rPr>
        <w:t>of which 53% would be affordable by habitable room and will all be for</w:t>
      </w:r>
      <w:r>
        <w:rPr>
          <w:spacing w:val="-34"/>
          <w:sz w:val="20"/>
        </w:rPr>
        <w:t> </w:t>
      </w:r>
      <w:r>
        <w:rPr>
          <w:sz w:val="20"/>
        </w:rPr>
        <w:t>social rent.</w:t>
      </w:r>
    </w:p>
    <w:p>
      <w:pPr>
        <w:pStyle w:val="ListParagraph"/>
        <w:numPr>
          <w:ilvl w:val="1"/>
          <w:numId w:val="11"/>
        </w:numPr>
        <w:tabs>
          <w:tab w:pos="1285" w:val="left" w:leader="none"/>
          <w:tab w:pos="1286" w:val="left" w:leader="none"/>
        </w:tabs>
        <w:spacing w:line="240" w:lineRule="auto" w:before="141" w:after="0"/>
        <w:ind w:left="1286" w:right="0" w:hanging="1134"/>
        <w:jc w:val="left"/>
        <w:rPr>
          <w:sz w:val="20"/>
        </w:rPr>
      </w:pPr>
      <w:r>
        <w:rPr>
          <w:sz w:val="20"/>
        </w:rPr>
        <w:t>In terms of residential mix, the scheme</w:t>
      </w:r>
      <w:r>
        <w:rPr>
          <w:spacing w:val="-28"/>
          <w:sz w:val="20"/>
        </w:rPr>
        <w:t> </w:t>
      </w:r>
      <w:r>
        <w:rPr>
          <w:sz w:val="20"/>
        </w:rPr>
        <w:t>comprises:</w:t>
      </w: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4"/>
        </w:rPr>
      </w:pPr>
      <w:r>
        <w:rPr/>
        <w:pict>
          <v:line style="position:absolute;mso-position-horizontal-relative:page;mso-position-vertical-relative:paragraph;z-index:1360;mso-wrap-distance-left:0;mso-wrap-distance-right:0" from="55.200001pt,10.599296pt" to="540.100001pt,10.599296pt" stroked="true" strokeweight=".48004pt" strokecolor="#000000">
            <v:stroke dashstyle="solid"/>
            <w10:wrap type="topAndBottom"/>
          </v:line>
        </w:pict>
      </w:r>
    </w:p>
    <w:p>
      <w:pPr>
        <w:spacing w:line="184" w:lineRule="exact" w:before="0"/>
        <w:ind w:left="152" w:right="0" w:firstLine="0"/>
        <w:jc w:val="left"/>
        <w:rPr>
          <w:rFonts w:ascii="Calibri"/>
          <w:sz w:val="16"/>
        </w:rPr>
      </w:pPr>
      <w:r>
        <w:rPr>
          <w:rFonts w:ascii="Calibri"/>
          <w:sz w:val="16"/>
        </w:rPr>
        <w:t>Pg 8</w:t>
      </w:r>
    </w:p>
    <w:p>
      <w:pPr>
        <w:spacing w:after="0" w:line="184" w:lineRule="exact"/>
        <w:jc w:val="lef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11"/>
        <w:rPr>
          <w:rFonts w:ascii="Calibri"/>
          <w:sz w:val="26"/>
        </w:rPr>
      </w:pPr>
    </w:p>
    <w:p>
      <w:pPr>
        <w:pStyle w:val="BodyText"/>
        <w:spacing w:line="20" w:lineRule="exact"/>
        <w:ind w:left="1252"/>
        <w:rPr>
          <w:rFonts w:ascii="Calibri"/>
          <w:sz w:val="2"/>
        </w:rPr>
      </w:pPr>
      <w:r>
        <w:rPr>
          <w:rFonts w:ascii="Calibri"/>
          <w:sz w:val="2"/>
        </w:rPr>
        <w:pict>
          <v:group style="width:428.75pt;height:.5pt;mso-position-horizontal-relative:char;mso-position-vertical-relative:line" coordorigin="0,0" coordsize="8575,10">
            <v:line style="position:absolute" from="5,5" to="8570,5" stroked="true" strokeweight=".48pt" strokecolor="#000000">
              <v:stroke dashstyle="solid"/>
            </v:line>
          </v:group>
        </w:pict>
      </w:r>
      <w:r>
        <w:rPr>
          <w:rFonts w:ascii="Calibri"/>
          <w:sz w:val="2"/>
        </w:rPr>
      </w:r>
    </w:p>
    <w:p>
      <w:pPr>
        <w:spacing w:before="10"/>
        <w:ind w:left="1286" w:right="0" w:firstLine="0"/>
        <w:jc w:val="left"/>
        <w:rPr>
          <w:rFonts w:ascii="Calibri"/>
          <w:sz w:val="16"/>
        </w:rPr>
      </w:pPr>
      <w:r>
        <w:rPr>
          <w:rFonts w:ascii="Calibri"/>
          <w:sz w:val="16"/>
        </w:rPr>
        <w:t>Table 4.1  Proposed Residential Mix</w:t>
      </w:r>
    </w:p>
    <w:p>
      <w:pPr>
        <w:pStyle w:val="BodyText"/>
        <w:spacing w:before="4" w:after="1"/>
        <w:rPr>
          <w:rFonts w:ascii="Calibri"/>
          <w:sz w:val="11"/>
        </w:rPr>
      </w:pPr>
    </w:p>
    <w:tbl>
      <w:tblPr>
        <w:tblW w:w="0" w:type="auto"/>
        <w:jc w:val="left"/>
        <w:tblInd w:w="1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6"/>
        <w:gridCol w:w="754"/>
        <w:gridCol w:w="1419"/>
      </w:tblGrid>
      <w:tr>
        <w:trPr>
          <w:trHeight w:val="293" w:hRule="exact"/>
        </w:trPr>
        <w:tc>
          <w:tcPr>
            <w:tcW w:w="2206" w:type="dxa"/>
            <w:shd w:val="clear" w:color="auto" w:fill="D3D3D3"/>
          </w:tcPr>
          <w:p>
            <w:pPr>
              <w:pStyle w:val="TableParagraph"/>
              <w:rPr>
                <w:sz w:val="20"/>
              </w:rPr>
            </w:pPr>
            <w:r>
              <w:rPr>
                <w:sz w:val="20"/>
              </w:rPr>
              <w:t>Unit Type</w:t>
            </w:r>
          </w:p>
        </w:tc>
        <w:tc>
          <w:tcPr>
            <w:tcW w:w="754" w:type="dxa"/>
            <w:shd w:val="clear" w:color="auto" w:fill="D3D3D3"/>
          </w:tcPr>
          <w:p>
            <w:pPr>
              <w:pStyle w:val="TableParagraph"/>
              <w:ind w:left="36"/>
              <w:rPr>
                <w:sz w:val="20"/>
              </w:rPr>
            </w:pPr>
            <w:r>
              <w:rPr>
                <w:sz w:val="20"/>
              </w:rPr>
              <w:t>No.</w:t>
            </w:r>
          </w:p>
        </w:tc>
        <w:tc>
          <w:tcPr>
            <w:tcW w:w="1419" w:type="dxa"/>
            <w:shd w:val="clear" w:color="auto" w:fill="D3D3D3"/>
          </w:tcPr>
          <w:p>
            <w:pPr>
              <w:pStyle w:val="TableParagraph"/>
              <w:rPr>
                <w:sz w:val="20"/>
              </w:rPr>
            </w:pPr>
            <w:r>
              <w:rPr>
                <w:sz w:val="20"/>
              </w:rPr>
              <w:t>Percentage</w:t>
            </w:r>
          </w:p>
        </w:tc>
      </w:tr>
      <w:tr>
        <w:trPr>
          <w:trHeight w:val="295" w:hRule="exact"/>
        </w:trPr>
        <w:tc>
          <w:tcPr>
            <w:tcW w:w="2206" w:type="dxa"/>
          </w:tcPr>
          <w:p>
            <w:pPr>
              <w:pStyle w:val="TableParagraph"/>
              <w:rPr>
                <w:sz w:val="20"/>
              </w:rPr>
            </w:pPr>
            <w:r>
              <w:rPr>
                <w:sz w:val="20"/>
              </w:rPr>
              <w:t>Studio unit</w:t>
            </w:r>
          </w:p>
        </w:tc>
        <w:tc>
          <w:tcPr>
            <w:tcW w:w="754" w:type="dxa"/>
          </w:tcPr>
          <w:p>
            <w:pPr>
              <w:pStyle w:val="TableParagraph"/>
              <w:ind w:left="36"/>
              <w:rPr>
                <w:sz w:val="20"/>
              </w:rPr>
            </w:pPr>
            <w:r>
              <w:rPr>
                <w:w w:val="99"/>
                <w:sz w:val="20"/>
              </w:rPr>
              <w:t>1</w:t>
            </w:r>
          </w:p>
        </w:tc>
        <w:tc>
          <w:tcPr>
            <w:tcW w:w="1419" w:type="dxa"/>
          </w:tcPr>
          <w:p>
            <w:pPr>
              <w:pStyle w:val="TableParagraph"/>
              <w:rPr>
                <w:sz w:val="20"/>
              </w:rPr>
            </w:pPr>
            <w:r>
              <w:rPr>
                <w:sz w:val="20"/>
              </w:rPr>
              <w:t>2%</w:t>
            </w:r>
          </w:p>
        </w:tc>
      </w:tr>
      <w:tr>
        <w:trPr>
          <w:trHeight w:val="293" w:hRule="exact"/>
        </w:trPr>
        <w:tc>
          <w:tcPr>
            <w:tcW w:w="2206" w:type="dxa"/>
          </w:tcPr>
          <w:p>
            <w:pPr>
              <w:pStyle w:val="TableParagraph"/>
              <w:rPr>
                <w:sz w:val="20"/>
              </w:rPr>
            </w:pPr>
            <w:r>
              <w:rPr>
                <w:sz w:val="20"/>
              </w:rPr>
              <w:t>1-bed unit</w:t>
            </w:r>
          </w:p>
        </w:tc>
        <w:tc>
          <w:tcPr>
            <w:tcW w:w="754" w:type="dxa"/>
          </w:tcPr>
          <w:p>
            <w:pPr>
              <w:pStyle w:val="TableParagraph"/>
              <w:ind w:left="36"/>
              <w:rPr>
                <w:sz w:val="20"/>
              </w:rPr>
            </w:pPr>
            <w:r>
              <w:rPr>
                <w:sz w:val="20"/>
              </w:rPr>
              <w:t>14</w:t>
            </w:r>
          </w:p>
        </w:tc>
        <w:tc>
          <w:tcPr>
            <w:tcW w:w="1419" w:type="dxa"/>
          </w:tcPr>
          <w:p>
            <w:pPr>
              <w:pStyle w:val="TableParagraph"/>
              <w:rPr>
                <w:sz w:val="20"/>
              </w:rPr>
            </w:pPr>
            <w:r>
              <w:rPr>
                <w:sz w:val="20"/>
              </w:rPr>
              <w:t>25%</w:t>
            </w:r>
          </w:p>
        </w:tc>
      </w:tr>
      <w:tr>
        <w:trPr>
          <w:trHeight w:val="295" w:hRule="exact"/>
        </w:trPr>
        <w:tc>
          <w:tcPr>
            <w:tcW w:w="2206" w:type="dxa"/>
          </w:tcPr>
          <w:p>
            <w:pPr>
              <w:pStyle w:val="TableParagraph"/>
              <w:rPr>
                <w:sz w:val="20"/>
              </w:rPr>
            </w:pPr>
            <w:r>
              <w:rPr>
                <w:sz w:val="20"/>
              </w:rPr>
              <w:t>2-bed unit</w:t>
            </w:r>
          </w:p>
        </w:tc>
        <w:tc>
          <w:tcPr>
            <w:tcW w:w="754" w:type="dxa"/>
          </w:tcPr>
          <w:p>
            <w:pPr>
              <w:pStyle w:val="TableParagraph"/>
              <w:ind w:left="36"/>
              <w:rPr>
                <w:sz w:val="20"/>
              </w:rPr>
            </w:pPr>
            <w:r>
              <w:rPr>
                <w:sz w:val="20"/>
              </w:rPr>
              <w:t>29</w:t>
            </w:r>
          </w:p>
        </w:tc>
        <w:tc>
          <w:tcPr>
            <w:tcW w:w="1419" w:type="dxa"/>
          </w:tcPr>
          <w:p>
            <w:pPr>
              <w:pStyle w:val="TableParagraph"/>
              <w:rPr>
                <w:sz w:val="20"/>
              </w:rPr>
            </w:pPr>
            <w:r>
              <w:rPr>
                <w:sz w:val="20"/>
              </w:rPr>
              <w:t>52%</w:t>
            </w:r>
          </w:p>
        </w:tc>
      </w:tr>
      <w:tr>
        <w:trPr>
          <w:trHeight w:val="293" w:hRule="exact"/>
        </w:trPr>
        <w:tc>
          <w:tcPr>
            <w:tcW w:w="2206" w:type="dxa"/>
          </w:tcPr>
          <w:p>
            <w:pPr>
              <w:pStyle w:val="TableParagraph"/>
              <w:rPr>
                <w:sz w:val="20"/>
              </w:rPr>
            </w:pPr>
            <w:r>
              <w:rPr>
                <w:sz w:val="20"/>
              </w:rPr>
              <w:t>3-bed unit</w:t>
            </w:r>
          </w:p>
        </w:tc>
        <w:tc>
          <w:tcPr>
            <w:tcW w:w="754" w:type="dxa"/>
          </w:tcPr>
          <w:p>
            <w:pPr>
              <w:pStyle w:val="TableParagraph"/>
              <w:ind w:left="36"/>
              <w:rPr>
                <w:sz w:val="20"/>
              </w:rPr>
            </w:pPr>
            <w:r>
              <w:rPr>
                <w:sz w:val="20"/>
              </w:rPr>
              <w:t>12</w:t>
            </w:r>
          </w:p>
        </w:tc>
        <w:tc>
          <w:tcPr>
            <w:tcW w:w="1419" w:type="dxa"/>
          </w:tcPr>
          <w:p>
            <w:pPr>
              <w:pStyle w:val="TableParagraph"/>
              <w:rPr>
                <w:sz w:val="20"/>
              </w:rPr>
            </w:pPr>
            <w:r>
              <w:rPr>
                <w:sz w:val="20"/>
              </w:rPr>
              <w:t>21%</w:t>
            </w:r>
          </w:p>
        </w:tc>
      </w:tr>
      <w:tr>
        <w:trPr>
          <w:trHeight w:val="295" w:hRule="exact"/>
        </w:trPr>
        <w:tc>
          <w:tcPr>
            <w:tcW w:w="2206" w:type="dxa"/>
          </w:tcPr>
          <w:p>
            <w:pPr>
              <w:pStyle w:val="TableParagraph"/>
              <w:spacing w:before="23"/>
              <w:rPr>
                <w:b/>
                <w:sz w:val="20"/>
              </w:rPr>
            </w:pPr>
            <w:r>
              <w:rPr>
                <w:b/>
                <w:sz w:val="20"/>
              </w:rPr>
              <w:t>Total</w:t>
            </w:r>
          </w:p>
        </w:tc>
        <w:tc>
          <w:tcPr>
            <w:tcW w:w="754" w:type="dxa"/>
          </w:tcPr>
          <w:p>
            <w:pPr>
              <w:pStyle w:val="TableParagraph"/>
              <w:spacing w:before="23"/>
              <w:ind w:left="36"/>
              <w:rPr>
                <w:b/>
                <w:sz w:val="20"/>
              </w:rPr>
            </w:pPr>
            <w:r>
              <w:rPr>
                <w:b/>
                <w:sz w:val="20"/>
              </w:rPr>
              <w:t>56</w:t>
            </w:r>
          </w:p>
        </w:tc>
        <w:tc>
          <w:tcPr>
            <w:tcW w:w="1419" w:type="dxa"/>
          </w:tcPr>
          <w:p>
            <w:pPr>
              <w:pStyle w:val="TableParagraph"/>
              <w:spacing w:before="23"/>
              <w:rPr>
                <w:b/>
                <w:sz w:val="20"/>
              </w:rPr>
            </w:pPr>
            <w:r>
              <w:rPr>
                <w:b/>
                <w:sz w:val="20"/>
              </w:rPr>
              <w:t>100%</w:t>
            </w:r>
          </w:p>
        </w:tc>
      </w:tr>
    </w:tbl>
    <w:p>
      <w:pPr>
        <w:pStyle w:val="BodyText"/>
        <w:spacing w:before="3"/>
        <w:rPr>
          <w:rFonts w:ascii="Calibri"/>
          <w:sz w:val="14"/>
        </w:rPr>
      </w:pPr>
    </w:p>
    <w:p>
      <w:pPr>
        <w:pStyle w:val="ListParagraph"/>
        <w:numPr>
          <w:ilvl w:val="1"/>
          <w:numId w:val="11"/>
        </w:numPr>
        <w:tabs>
          <w:tab w:pos="1285" w:val="left" w:leader="none"/>
          <w:tab w:pos="1286" w:val="left" w:leader="none"/>
        </w:tabs>
        <w:spacing w:line="240" w:lineRule="auto" w:before="0" w:after="0"/>
        <w:ind w:left="1286" w:right="0" w:hanging="1134"/>
        <w:jc w:val="left"/>
        <w:rPr>
          <w:sz w:val="20"/>
        </w:rPr>
      </w:pPr>
      <w:r>
        <w:rPr>
          <w:sz w:val="20"/>
        </w:rPr>
        <w:t>The following tenure breakdown is</w:t>
      </w:r>
      <w:r>
        <w:rPr>
          <w:spacing w:val="-25"/>
          <w:sz w:val="20"/>
        </w:rPr>
        <w:t> </w:t>
      </w:r>
      <w:r>
        <w:rPr>
          <w:sz w:val="20"/>
        </w:rPr>
        <w:t>proposed:</w:t>
      </w:r>
    </w:p>
    <w:p>
      <w:pPr>
        <w:pStyle w:val="BodyText"/>
        <w:spacing w:before="10"/>
        <w:rPr>
          <w:sz w:val="8"/>
        </w:rPr>
      </w:pPr>
      <w:r>
        <w:rPr/>
        <w:pict>
          <v:line style="position:absolute;mso-position-horizontal-relative:page;mso-position-vertical-relative:paragraph;z-index:1408;mso-wrap-distance-left:0;mso-wrap-distance-right:0" from="111.860001pt,7.272451pt" to="540.090001pt,7.272451pt" stroked="true" strokeweight=".48pt" strokecolor="#000000">
            <v:stroke dashstyle="solid"/>
            <w10:wrap type="topAndBottom"/>
          </v:line>
        </w:pict>
      </w:r>
    </w:p>
    <w:p>
      <w:pPr>
        <w:spacing w:before="0"/>
        <w:ind w:left="1286" w:right="0" w:firstLine="0"/>
        <w:jc w:val="left"/>
        <w:rPr>
          <w:rFonts w:ascii="Calibri"/>
          <w:sz w:val="16"/>
        </w:rPr>
      </w:pPr>
      <w:r>
        <w:rPr>
          <w:rFonts w:ascii="Calibri"/>
          <w:sz w:val="16"/>
        </w:rPr>
        <w:t>Table 4.2 Proposed Tenure</w:t>
      </w:r>
    </w:p>
    <w:p>
      <w:pPr>
        <w:pStyle w:val="BodyText"/>
        <w:spacing w:before="2"/>
        <w:rPr>
          <w:rFonts w:ascii="Calibri"/>
          <w:sz w:val="11"/>
        </w:rPr>
      </w:pPr>
    </w:p>
    <w:tbl>
      <w:tblPr>
        <w:tblW w:w="0" w:type="auto"/>
        <w:jc w:val="left"/>
        <w:tblInd w:w="1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5"/>
        <w:gridCol w:w="1210"/>
        <w:gridCol w:w="1519"/>
        <w:gridCol w:w="1517"/>
        <w:gridCol w:w="1514"/>
      </w:tblGrid>
      <w:tr>
        <w:trPr>
          <w:trHeight w:val="295" w:hRule="exact"/>
        </w:trPr>
        <w:tc>
          <w:tcPr>
            <w:tcW w:w="835" w:type="dxa"/>
            <w:vMerge w:val="restart"/>
            <w:shd w:val="clear" w:color="auto" w:fill="D3D3D3"/>
          </w:tcPr>
          <w:p>
            <w:pPr>
              <w:pStyle w:val="TableParagraph"/>
              <w:spacing w:before="172"/>
              <w:ind w:left="38"/>
              <w:rPr>
                <w:sz w:val="20"/>
              </w:rPr>
            </w:pPr>
            <w:r>
              <w:rPr>
                <w:sz w:val="20"/>
              </w:rPr>
              <w:t>Unit</w:t>
            </w:r>
          </w:p>
        </w:tc>
        <w:tc>
          <w:tcPr>
            <w:tcW w:w="2729" w:type="dxa"/>
            <w:gridSpan w:val="2"/>
            <w:shd w:val="clear" w:color="auto" w:fill="D3D3D3"/>
          </w:tcPr>
          <w:p>
            <w:pPr>
              <w:pStyle w:val="TableParagraph"/>
              <w:rPr>
                <w:sz w:val="20"/>
              </w:rPr>
            </w:pPr>
            <w:r>
              <w:rPr>
                <w:sz w:val="20"/>
              </w:rPr>
              <w:t>Private</w:t>
            </w:r>
          </w:p>
        </w:tc>
        <w:tc>
          <w:tcPr>
            <w:tcW w:w="3032" w:type="dxa"/>
            <w:gridSpan w:val="2"/>
            <w:shd w:val="clear" w:color="auto" w:fill="D3D3D3"/>
          </w:tcPr>
          <w:p>
            <w:pPr>
              <w:pStyle w:val="TableParagraph"/>
              <w:rPr>
                <w:sz w:val="20"/>
              </w:rPr>
            </w:pPr>
            <w:r>
              <w:rPr>
                <w:sz w:val="20"/>
              </w:rPr>
              <w:t>Affordable Rent</w:t>
            </w:r>
          </w:p>
        </w:tc>
      </w:tr>
      <w:tr>
        <w:trPr>
          <w:trHeight w:val="302" w:hRule="exact"/>
        </w:trPr>
        <w:tc>
          <w:tcPr>
            <w:tcW w:w="835" w:type="dxa"/>
            <w:vMerge/>
            <w:shd w:val="clear" w:color="auto" w:fill="D3D3D3"/>
          </w:tcPr>
          <w:p>
            <w:pPr/>
          </w:p>
        </w:tc>
        <w:tc>
          <w:tcPr>
            <w:tcW w:w="1210" w:type="dxa"/>
            <w:shd w:val="clear" w:color="auto" w:fill="D3D3D3"/>
          </w:tcPr>
          <w:p>
            <w:pPr>
              <w:pStyle w:val="TableParagraph"/>
              <w:rPr>
                <w:sz w:val="20"/>
              </w:rPr>
            </w:pPr>
            <w:r>
              <w:rPr>
                <w:sz w:val="20"/>
              </w:rPr>
              <w:t>No.</w:t>
            </w:r>
          </w:p>
        </w:tc>
        <w:tc>
          <w:tcPr>
            <w:tcW w:w="1519" w:type="dxa"/>
            <w:shd w:val="clear" w:color="auto" w:fill="D3D3D3"/>
          </w:tcPr>
          <w:p>
            <w:pPr>
              <w:pStyle w:val="TableParagraph"/>
              <w:ind w:left="38"/>
              <w:rPr>
                <w:sz w:val="20"/>
              </w:rPr>
            </w:pPr>
            <w:r>
              <w:rPr>
                <w:sz w:val="20"/>
              </w:rPr>
              <w:t>Hab room</w:t>
            </w:r>
          </w:p>
        </w:tc>
        <w:tc>
          <w:tcPr>
            <w:tcW w:w="1517" w:type="dxa"/>
            <w:shd w:val="clear" w:color="auto" w:fill="D3D3D3"/>
          </w:tcPr>
          <w:p>
            <w:pPr>
              <w:pStyle w:val="TableParagraph"/>
              <w:rPr>
                <w:sz w:val="20"/>
              </w:rPr>
            </w:pPr>
            <w:r>
              <w:rPr>
                <w:sz w:val="20"/>
              </w:rPr>
              <w:t>No.</w:t>
            </w:r>
          </w:p>
        </w:tc>
        <w:tc>
          <w:tcPr>
            <w:tcW w:w="1514" w:type="dxa"/>
            <w:shd w:val="clear" w:color="auto" w:fill="D3D3D3"/>
          </w:tcPr>
          <w:p>
            <w:pPr>
              <w:pStyle w:val="TableParagraph"/>
              <w:rPr>
                <w:sz w:val="20"/>
              </w:rPr>
            </w:pPr>
            <w:r>
              <w:rPr>
                <w:sz w:val="20"/>
              </w:rPr>
              <w:t>Hab room</w:t>
            </w:r>
          </w:p>
        </w:tc>
      </w:tr>
      <w:tr>
        <w:trPr>
          <w:trHeight w:val="293" w:hRule="exact"/>
        </w:trPr>
        <w:tc>
          <w:tcPr>
            <w:tcW w:w="835" w:type="dxa"/>
          </w:tcPr>
          <w:p>
            <w:pPr>
              <w:pStyle w:val="TableParagraph"/>
              <w:spacing w:before="21"/>
              <w:ind w:left="38"/>
              <w:rPr>
                <w:sz w:val="20"/>
              </w:rPr>
            </w:pPr>
            <w:r>
              <w:rPr>
                <w:sz w:val="20"/>
              </w:rPr>
              <w:t>1-bed</w:t>
            </w:r>
          </w:p>
        </w:tc>
        <w:tc>
          <w:tcPr>
            <w:tcW w:w="1210" w:type="dxa"/>
          </w:tcPr>
          <w:p>
            <w:pPr>
              <w:pStyle w:val="TableParagraph"/>
              <w:spacing w:before="21"/>
              <w:rPr>
                <w:sz w:val="20"/>
              </w:rPr>
            </w:pPr>
            <w:r>
              <w:rPr>
                <w:w w:val="99"/>
                <w:sz w:val="20"/>
              </w:rPr>
              <w:t>8</w:t>
            </w:r>
          </w:p>
        </w:tc>
        <w:tc>
          <w:tcPr>
            <w:tcW w:w="1519" w:type="dxa"/>
          </w:tcPr>
          <w:p>
            <w:pPr>
              <w:pStyle w:val="TableParagraph"/>
              <w:spacing w:before="21"/>
              <w:ind w:left="38"/>
              <w:rPr>
                <w:sz w:val="20"/>
              </w:rPr>
            </w:pPr>
            <w:r>
              <w:rPr>
                <w:sz w:val="20"/>
              </w:rPr>
              <w:t>15</w:t>
            </w:r>
          </w:p>
        </w:tc>
        <w:tc>
          <w:tcPr>
            <w:tcW w:w="1517" w:type="dxa"/>
          </w:tcPr>
          <w:p>
            <w:pPr>
              <w:pStyle w:val="TableParagraph"/>
              <w:spacing w:before="21"/>
              <w:rPr>
                <w:sz w:val="20"/>
              </w:rPr>
            </w:pPr>
            <w:r>
              <w:rPr>
                <w:w w:val="99"/>
                <w:sz w:val="20"/>
              </w:rPr>
              <w:t>7</w:t>
            </w:r>
          </w:p>
        </w:tc>
        <w:tc>
          <w:tcPr>
            <w:tcW w:w="1514" w:type="dxa"/>
          </w:tcPr>
          <w:p>
            <w:pPr>
              <w:pStyle w:val="TableParagraph"/>
              <w:spacing w:before="21"/>
              <w:rPr>
                <w:sz w:val="20"/>
              </w:rPr>
            </w:pPr>
            <w:r>
              <w:rPr>
                <w:sz w:val="20"/>
              </w:rPr>
              <w:t>14</w:t>
            </w:r>
          </w:p>
        </w:tc>
      </w:tr>
      <w:tr>
        <w:trPr>
          <w:trHeight w:val="295" w:hRule="exact"/>
        </w:trPr>
        <w:tc>
          <w:tcPr>
            <w:tcW w:w="835" w:type="dxa"/>
          </w:tcPr>
          <w:p>
            <w:pPr>
              <w:pStyle w:val="TableParagraph"/>
              <w:ind w:left="38"/>
              <w:rPr>
                <w:sz w:val="20"/>
              </w:rPr>
            </w:pPr>
            <w:r>
              <w:rPr>
                <w:sz w:val="20"/>
              </w:rPr>
              <w:t>2-bed</w:t>
            </w:r>
          </w:p>
        </w:tc>
        <w:tc>
          <w:tcPr>
            <w:tcW w:w="1210" w:type="dxa"/>
          </w:tcPr>
          <w:p>
            <w:pPr>
              <w:pStyle w:val="TableParagraph"/>
              <w:rPr>
                <w:sz w:val="20"/>
              </w:rPr>
            </w:pPr>
            <w:r>
              <w:rPr>
                <w:sz w:val="20"/>
              </w:rPr>
              <w:t>21</w:t>
            </w:r>
          </w:p>
        </w:tc>
        <w:tc>
          <w:tcPr>
            <w:tcW w:w="1519" w:type="dxa"/>
          </w:tcPr>
          <w:p>
            <w:pPr>
              <w:pStyle w:val="TableParagraph"/>
              <w:ind w:left="38"/>
              <w:rPr>
                <w:sz w:val="20"/>
              </w:rPr>
            </w:pPr>
            <w:r>
              <w:rPr>
                <w:sz w:val="20"/>
              </w:rPr>
              <w:t>64</w:t>
            </w:r>
          </w:p>
        </w:tc>
        <w:tc>
          <w:tcPr>
            <w:tcW w:w="1517" w:type="dxa"/>
          </w:tcPr>
          <w:p>
            <w:pPr>
              <w:pStyle w:val="TableParagraph"/>
              <w:rPr>
                <w:sz w:val="20"/>
              </w:rPr>
            </w:pPr>
            <w:r>
              <w:rPr>
                <w:w w:val="99"/>
                <w:sz w:val="20"/>
              </w:rPr>
              <w:t>8</w:t>
            </w:r>
          </w:p>
        </w:tc>
        <w:tc>
          <w:tcPr>
            <w:tcW w:w="1514" w:type="dxa"/>
          </w:tcPr>
          <w:p>
            <w:pPr>
              <w:pStyle w:val="TableParagraph"/>
              <w:rPr>
                <w:sz w:val="20"/>
              </w:rPr>
            </w:pPr>
            <w:r>
              <w:rPr>
                <w:sz w:val="20"/>
              </w:rPr>
              <w:t>27</w:t>
            </w:r>
          </w:p>
        </w:tc>
      </w:tr>
      <w:tr>
        <w:trPr>
          <w:trHeight w:val="293" w:hRule="exact"/>
        </w:trPr>
        <w:tc>
          <w:tcPr>
            <w:tcW w:w="835" w:type="dxa"/>
          </w:tcPr>
          <w:p>
            <w:pPr>
              <w:pStyle w:val="TableParagraph"/>
              <w:ind w:left="38"/>
              <w:rPr>
                <w:sz w:val="20"/>
              </w:rPr>
            </w:pPr>
            <w:r>
              <w:rPr>
                <w:sz w:val="20"/>
              </w:rPr>
              <w:t>3-bed</w:t>
            </w:r>
          </w:p>
        </w:tc>
        <w:tc>
          <w:tcPr>
            <w:tcW w:w="1210" w:type="dxa"/>
          </w:tcPr>
          <w:p>
            <w:pPr>
              <w:pStyle w:val="TableParagraph"/>
              <w:rPr>
                <w:sz w:val="20"/>
              </w:rPr>
            </w:pPr>
            <w:r>
              <w:rPr>
                <w:w w:val="99"/>
                <w:sz w:val="20"/>
              </w:rPr>
              <w:t>1</w:t>
            </w:r>
          </w:p>
        </w:tc>
        <w:tc>
          <w:tcPr>
            <w:tcW w:w="1519" w:type="dxa"/>
          </w:tcPr>
          <w:p>
            <w:pPr>
              <w:pStyle w:val="TableParagraph"/>
              <w:ind w:left="38"/>
              <w:rPr>
                <w:sz w:val="20"/>
              </w:rPr>
            </w:pPr>
            <w:r>
              <w:rPr>
                <w:w w:val="99"/>
                <w:sz w:val="20"/>
              </w:rPr>
              <w:t>5</w:t>
            </w:r>
          </w:p>
        </w:tc>
        <w:tc>
          <w:tcPr>
            <w:tcW w:w="1517" w:type="dxa"/>
          </w:tcPr>
          <w:p>
            <w:pPr>
              <w:pStyle w:val="TableParagraph"/>
              <w:rPr>
                <w:sz w:val="20"/>
              </w:rPr>
            </w:pPr>
            <w:r>
              <w:rPr>
                <w:sz w:val="20"/>
              </w:rPr>
              <w:t>11</w:t>
            </w:r>
          </w:p>
        </w:tc>
        <w:tc>
          <w:tcPr>
            <w:tcW w:w="1514" w:type="dxa"/>
          </w:tcPr>
          <w:p>
            <w:pPr>
              <w:pStyle w:val="TableParagraph"/>
              <w:rPr>
                <w:sz w:val="20"/>
              </w:rPr>
            </w:pPr>
            <w:r>
              <w:rPr>
                <w:sz w:val="20"/>
              </w:rPr>
              <w:t>54</w:t>
            </w:r>
          </w:p>
        </w:tc>
      </w:tr>
      <w:tr>
        <w:trPr>
          <w:trHeight w:val="295" w:hRule="exact"/>
        </w:trPr>
        <w:tc>
          <w:tcPr>
            <w:tcW w:w="835" w:type="dxa"/>
          </w:tcPr>
          <w:p>
            <w:pPr>
              <w:pStyle w:val="TableParagraph"/>
              <w:spacing w:before="23"/>
              <w:ind w:left="38"/>
              <w:rPr>
                <w:b/>
                <w:sz w:val="20"/>
              </w:rPr>
            </w:pPr>
            <w:r>
              <w:rPr>
                <w:b/>
                <w:sz w:val="20"/>
              </w:rPr>
              <w:t>Total</w:t>
            </w:r>
          </w:p>
        </w:tc>
        <w:tc>
          <w:tcPr>
            <w:tcW w:w="1210" w:type="dxa"/>
          </w:tcPr>
          <w:p>
            <w:pPr>
              <w:pStyle w:val="TableParagraph"/>
              <w:spacing w:before="23"/>
              <w:rPr>
                <w:b/>
                <w:sz w:val="20"/>
              </w:rPr>
            </w:pPr>
            <w:r>
              <w:rPr>
                <w:b/>
                <w:sz w:val="20"/>
              </w:rPr>
              <w:t>30</w:t>
            </w:r>
          </w:p>
        </w:tc>
        <w:tc>
          <w:tcPr>
            <w:tcW w:w="1519" w:type="dxa"/>
          </w:tcPr>
          <w:p>
            <w:pPr>
              <w:pStyle w:val="TableParagraph"/>
              <w:spacing w:before="23"/>
              <w:ind w:left="38"/>
              <w:rPr>
                <w:b/>
                <w:sz w:val="20"/>
              </w:rPr>
            </w:pPr>
            <w:r>
              <w:rPr>
                <w:b/>
                <w:sz w:val="20"/>
              </w:rPr>
              <w:t>84</w:t>
            </w:r>
          </w:p>
        </w:tc>
        <w:tc>
          <w:tcPr>
            <w:tcW w:w="1517" w:type="dxa"/>
          </w:tcPr>
          <w:p>
            <w:pPr>
              <w:pStyle w:val="TableParagraph"/>
              <w:spacing w:before="23"/>
              <w:rPr>
                <w:b/>
                <w:sz w:val="20"/>
              </w:rPr>
            </w:pPr>
            <w:r>
              <w:rPr>
                <w:b/>
                <w:sz w:val="20"/>
              </w:rPr>
              <w:t>26</w:t>
            </w:r>
          </w:p>
        </w:tc>
        <w:tc>
          <w:tcPr>
            <w:tcW w:w="1514" w:type="dxa"/>
          </w:tcPr>
          <w:p>
            <w:pPr>
              <w:pStyle w:val="TableParagraph"/>
              <w:spacing w:before="23"/>
              <w:rPr>
                <w:b/>
                <w:sz w:val="20"/>
              </w:rPr>
            </w:pPr>
            <w:r>
              <w:rPr>
                <w:b/>
                <w:sz w:val="20"/>
              </w:rPr>
              <w:t>95</w:t>
            </w:r>
          </w:p>
        </w:tc>
      </w:tr>
    </w:tbl>
    <w:p>
      <w:pPr>
        <w:pStyle w:val="BodyText"/>
        <w:spacing w:before="3"/>
        <w:rPr>
          <w:rFonts w:ascii="Calibri"/>
          <w:sz w:val="14"/>
        </w:rPr>
      </w:pPr>
    </w:p>
    <w:p>
      <w:pPr>
        <w:pStyle w:val="ListParagraph"/>
        <w:numPr>
          <w:ilvl w:val="1"/>
          <w:numId w:val="11"/>
        </w:numPr>
        <w:tabs>
          <w:tab w:pos="1285" w:val="left" w:leader="none"/>
          <w:tab w:pos="1286" w:val="left" w:leader="none"/>
        </w:tabs>
        <w:spacing w:line="273" w:lineRule="auto" w:before="0" w:after="0"/>
        <w:ind w:left="1286" w:right="249" w:hanging="1134"/>
        <w:jc w:val="left"/>
        <w:rPr>
          <w:sz w:val="20"/>
        </w:rPr>
      </w:pPr>
      <w:r>
        <w:rPr>
          <w:sz w:val="20"/>
        </w:rPr>
        <w:t>This results in an overall provision of 53% affordable rent (by habitable room), including a high proportion (34%) of family-sized affordable housing (2- and 3-bed). The provision of affordable housing all in affordable rented tenure was agreed with LBS Housing team as meeting local need.</w:t>
      </w:r>
    </w:p>
    <w:p>
      <w:pPr>
        <w:pStyle w:val="ListParagraph"/>
        <w:numPr>
          <w:ilvl w:val="1"/>
          <w:numId w:val="11"/>
        </w:numPr>
        <w:tabs>
          <w:tab w:pos="1285" w:val="left" w:leader="none"/>
          <w:tab w:pos="1286" w:val="left" w:leader="none"/>
        </w:tabs>
        <w:spacing w:line="240" w:lineRule="auto" w:before="141" w:after="0"/>
        <w:ind w:left="1286" w:right="0" w:hanging="1134"/>
        <w:jc w:val="left"/>
        <w:rPr>
          <w:sz w:val="20"/>
        </w:rPr>
      </w:pPr>
      <w:r>
        <w:rPr>
          <w:sz w:val="20"/>
        </w:rPr>
        <w:t>All</w:t>
      </w:r>
      <w:r>
        <w:rPr>
          <w:spacing w:val="-3"/>
          <w:sz w:val="20"/>
        </w:rPr>
        <w:t> </w:t>
      </w:r>
      <w:r>
        <w:rPr>
          <w:sz w:val="20"/>
        </w:rPr>
        <w:t>flats,</w:t>
      </w:r>
      <w:r>
        <w:rPr>
          <w:spacing w:val="-4"/>
          <w:sz w:val="20"/>
        </w:rPr>
        <w:t> </w:t>
      </w:r>
      <w:r>
        <w:rPr>
          <w:sz w:val="20"/>
        </w:rPr>
        <w:t>duplexes</w:t>
      </w:r>
      <w:r>
        <w:rPr>
          <w:spacing w:val="-3"/>
          <w:sz w:val="20"/>
        </w:rPr>
        <w:t> </w:t>
      </w:r>
      <w:r>
        <w:rPr>
          <w:sz w:val="20"/>
        </w:rPr>
        <w:t>and</w:t>
      </w:r>
      <w:r>
        <w:rPr>
          <w:spacing w:val="-1"/>
          <w:sz w:val="20"/>
        </w:rPr>
        <w:t> </w:t>
      </w:r>
      <w:r>
        <w:rPr>
          <w:sz w:val="20"/>
        </w:rPr>
        <w:t>houses</w:t>
      </w:r>
      <w:r>
        <w:rPr>
          <w:spacing w:val="-4"/>
          <w:sz w:val="20"/>
        </w:rPr>
        <w:t> </w:t>
      </w:r>
      <w:r>
        <w:rPr>
          <w:sz w:val="20"/>
        </w:rPr>
        <w:t>have</w:t>
      </w:r>
      <w:r>
        <w:rPr>
          <w:spacing w:val="-4"/>
          <w:sz w:val="20"/>
        </w:rPr>
        <w:t> </w:t>
      </w:r>
      <w:r>
        <w:rPr>
          <w:sz w:val="20"/>
        </w:rPr>
        <w:t>been</w:t>
      </w:r>
      <w:r>
        <w:rPr>
          <w:spacing w:val="-4"/>
          <w:sz w:val="20"/>
        </w:rPr>
        <w:t> </w:t>
      </w:r>
      <w:r>
        <w:rPr>
          <w:sz w:val="20"/>
        </w:rPr>
        <w:t>designed</w:t>
      </w:r>
      <w:r>
        <w:rPr>
          <w:spacing w:val="-4"/>
          <w:sz w:val="20"/>
        </w:rPr>
        <w:t> </w:t>
      </w:r>
      <w:r>
        <w:rPr>
          <w:sz w:val="20"/>
        </w:rPr>
        <w:t>to</w:t>
      </w:r>
      <w:r>
        <w:rPr>
          <w:spacing w:val="-3"/>
          <w:sz w:val="20"/>
        </w:rPr>
        <w:t> </w:t>
      </w:r>
      <w:r>
        <w:rPr>
          <w:sz w:val="20"/>
        </w:rPr>
        <w:t>comply</w:t>
      </w:r>
      <w:r>
        <w:rPr>
          <w:spacing w:val="-4"/>
          <w:sz w:val="20"/>
        </w:rPr>
        <w:t> </w:t>
      </w:r>
      <w:r>
        <w:rPr>
          <w:sz w:val="20"/>
        </w:rPr>
        <w:t>with</w:t>
      </w:r>
      <w:r>
        <w:rPr>
          <w:spacing w:val="-4"/>
          <w:sz w:val="20"/>
        </w:rPr>
        <w:t> </w:t>
      </w:r>
      <w:r>
        <w:rPr>
          <w:sz w:val="20"/>
        </w:rPr>
        <w:t>the</w:t>
      </w:r>
      <w:r>
        <w:rPr>
          <w:spacing w:val="-4"/>
          <w:sz w:val="20"/>
        </w:rPr>
        <w:t> </w:t>
      </w:r>
      <w:r>
        <w:rPr>
          <w:sz w:val="20"/>
        </w:rPr>
        <w:t>minimum</w:t>
      </w:r>
      <w:r>
        <w:rPr>
          <w:spacing w:val="-4"/>
          <w:sz w:val="20"/>
        </w:rPr>
        <w:t> </w:t>
      </w:r>
      <w:r>
        <w:rPr>
          <w:sz w:val="20"/>
        </w:rPr>
        <w:t>space</w:t>
      </w:r>
      <w:r>
        <w:rPr>
          <w:spacing w:val="-4"/>
          <w:sz w:val="20"/>
        </w:rPr>
        <w:t> </w:t>
      </w:r>
      <w:r>
        <w:rPr>
          <w:sz w:val="20"/>
        </w:rPr>
        <w:t>standards</w:t>
      </w:r>
    </w:p>
    <w:p>
      <w:pPr>
        <w:pStyle w:val="BodyText"/>
        <w:spacing w:before="31"/>
        <w:ind w:left="1286"/>
      </w:pPr>
      <w:r>
        <w:rPr/>
        <w:t>set out in the Mayor’s Housing SPG (2016) and are tenure blind.</w:t>
      </w:r>
    </w:p>
    <w:p>
      <w:pPr>
        <w:pStyle w:val="BodyText"/>
        <w:spacing w:before="5"/>
        <w:rPr>
          <w:sz w:val="19"/>
        </w:rPr>
      </w:pPr>
    </w:p>
    <w:p>
      <w:pPr>
        <w:pStyle w:val="Heading2"/>
        <w:spacing w:before="0"/>
      </w:pPr>
      <w:bookmarkStart w:name="_TOC_250014" w:id="15"/>
      <w:bookmarkEnd w:id="15"/>
      <w:r>
        <w:rPr/>
        <w:t>Materials</w:t>
      </w:r>
    </w:p>
    <w:p>
      <w:pPr>
        <w:pStyle w:val="ListParagraph"/>
        <w:numPr>
          <w:ilvl w:val="1"/>
          <w:numId w:val="11"/>
        </w:numPr>
        <w:tabs>
          <w:tab w:pos="1285" w:val="left" w:leader="none"/>
          <w:tab w:pos="1286" w:val="left" w:leader="none"/>
        </w:tabs>
        <w:spacing w:line="273" w:lineRule="auto" w:before="172" w:after="0"/>
        <w:ind w:left="1286" w:right="210" w:hanging="1134"/>
        <w:jc w:val="left"/>
        <w:rPr>
          <w:sz w:val="20"/>
        </w:rPr>
      </w:pPr>
      <w:r>
        <w:rPr>
          <w:sz w:val="20"/>
        </w:rPr>
        <w:t>The development seeks to complement the surrounding area and in particular the neighbouring development to the east, south and west and the nearby Conservation Area to the south-west of the</w:t>
      </w:r>
      <w:r>
        <w:rPr>
          <w:spacing w:val="-4"/>
          <w:sz w:val="20"/>
        </w:rPr>
        <w:t> </w:t>
      </w:r>
      <w:r>
        <w:rPr>
          <w:sz w:val="20"/>
        </w:rPr>
        <w:t>site.</w:t>
      </w:r>
      <w:r>
        <w:rPr>
          <w:spacing w:val="-5"/>
          <w:sz w:val="20"/>
        </w:rPr>
        <w:t> </w:t>
      </w:r>
      <w:r>
        <w:rPr>
          <w:sz w:val="20"/>
        </w:rPr>
        <w:t>The</w:t>
      </w:r>
      <w:r>
        <w:rPr>
          <w:spacing w:val="-2"/>
          <w:sz w:val="20"/>
        </w:rPr>
        <w:t> </w:t>
      </w:r>
      <w:r>
        <w:rPr>
          <w:sz w:val="20"/>
        </w:rPr>
        <w:t>materials</w:t>
      </w:r>
      <w:r>
        <w:rPr>
          <w:spacing w:val="-1"/>
          <w:sz w:val="20"/>
        </w:rPr>
        <w:t> </w:t>
      </w:r>
      <w:r>
        <w:rPr>
          <w:sz w:val="20"/>
        </w:rPr>
        <w:t>include</w:t>
      </w:r>
      <w:r>
        <w:rPr>
          <w:spacing w:val="-4"/>
          <w:sz w:val="20"/>
        </w:rPr>
        <w:t> </w:t>
      </w:r>
      <w:r>
        <w:rPr>
          <w:sz w:val="20"/>
        </w:rPr>
        <w:t>a</w:t>
      </w:r>
      <w:r>
        <w:rPr>
          <w:spacing w:val="-4"/>
          <w:sz w:val="20"/>
        </w:rPr>
        <w:t> </w:t>
      </w:r>
      <w:r>
        <w:rPr>
          <w:sz w:val="20"/>
        </w:rPr>
        <w:t>buff</w:t>
      </w:r>
      <w:r>
        <w:rPr>
          <w:spacing w:val="-1"/>
          <w:sz w:val="20"/>
        </w:rPr>
        <w:t> </w:t>
      </w:r>
      <w:r>
        <w:rPr>
          <w:sz w:val="20"/>
        </w:rPr>
        <w:t>brick</w:t>
      </w:r>
      <w:r>
        <w:rPr>
          <w:spacing w:val="-5"/>
          <w:sz w:val="20"/>
        </w:rPr>
        <w:t> </w:t>
      </w:r>
      <w:r>
        <w:rPr>
          <w:sz w:val="20"/>
        </w:rPr>
        <w:t>and</w:t>
      </w:r>
      <w:r>
        <w:rPr>
          <w:spacing w:val="-3"/>
          <w:sz w:val="20"/>
        </w:rPr>
        <w:t> </w:t>
      </w:r>
      <w:r>
        <w:rPr>
          <w:sz w:val="20"/>
        </w:rPr>
        <w:t>a</w:t>
      </w:r>
      <w:r>
        <w:rPr>
          <w:spacing w:val="-4"/>
          <w:sz w:val="20"/>
        </w:rPr>
        <w:t> </w:t>
      </w:r>
      <w:r>
        <w:rPr>
          <w:sz w:val="20"/>
        </w:rPr>
        <w:t>dark</w:t>
      </w:r>
      <w:r>
        <w:rPr>
          <w:spacing w:val="-3"/>
          <w:sz w:val="20"/>
        </w:rPr>
        <w:t> </w:t>
      </w:r>
      <w:r>
        <w:rPr>
          <w:sz w:val="20"/>
        </w:rPr>
        <w:t>brown</w:t>
      </w:r>
      <w:r>
        <w:rPr>
          <w:spacing w:val="-2"/>
          <w:sz w:val="20"/>
        </w:rPr>
        <w:t> </w:t>
      </w:r>
      <w:r>
        <w:rPr>
          <w:sz w:val="20"/>
        </w:rPr>
        <w:t>brick,</w:t>
      </w:r>
      <w:r>
        <w:rPr>
          <w:spacing w:val="-5"/>
          <w:sz w:val="20"/>
        </w:rPr>
        <w:t> </w:t>
      </w:r>
      <w:r>
        <w:rPr>
          <w:sz w:val="20"/>
        </w:rPr>
        <w:t>along</w:t>
      </w:r>
      <w:r>
        <w:rPr>
          <w:spacing w:val="-4"/>
          <w:sz w:val="20"/>
        </w:rPr>
        <w:t> </w:t>
      </w:r>
      <w:r>
        <w:rPr>
          <w:sz w:val="20"/>
        </w:rPr>
        <w:t>with</w:t>
      </w:r>
      <w:r>
        <w:rPr>
          <w:spacing w:val="-5"/>
          <w:sz w:val="20"/>
        </w:rPr>
        <w:t> </w:t>
      </w:r>
      <w:r>
        <w:rPr>
          <w:sz w:val="20"/>
        </w:rPr>
        <w:t>dark</w:t>
      </w:r>
      <w:r>
        <w:rPr>
          <w:spacing w:val="-3"/>
          <w:sz w:val="20"/>
        </w:rPr>
        <w:t> </w:t>
      </w:r>
      <w:r>
        <w:rPr>
          <w:sz w:val="20"/>
        </w:rPr>
        <w:t>grey</w:t>
      </w:r>
      <w:r>
        <w:rPr>
          <w:spacing w:val="-2"/>
          <w:sz w:val="20"/>
        </w:rPr>
        <w:t> </w:t>
      </w:r>
      <w:r>
        <w:rPr>
          <w:sz w:val="20"/>
        </w:rPr>
        <w:t>window fittings. White stone canopies are included above the residential entrances. Further details are included in the Design &amp; Access</w:t>
      </w:r>
      <w:r>
        <w:rPr>
          <w:spacing w:val="-25"/>
          <w:sz w:val="20"/>
        </w:rPr>
        <w:t> </w:t>
      </w:r>
      <w:r>
        <w:rPr>
          <w:sz w:val="20"/>
        </w:rPr>
        <w:t>Statement.</w:t>
      </w:r>
    </w:p>
    <w:p>
      <w:pPr>
        <w:pStyle w:val="Heading2"/>
        <w:spacing w:before="187"/>
      </w:pPr>
      <w:bookmarkStart w:name="_TOC_250013" w:id="16"/>
      <w:bookmarkEnd w:id="16"/>
      <w:r>
        <w:rPr/>
        <w:t>Access, Servicing and Parking</w:t>
      </w:r>
    </w:p>
    <w:p>
      <w:pPr>
        <w:pStyle w:val="ListParagraph"/>
        <w:numPr>
          <w:ilvl w:val="1"/>
          <w:numId w:val="11"/>
        </w:numPr>
        <w:tabs>
          <w:tab w:pos="1285" w:val="left" w:leader="none"/>
          <w:tab w:pos="1286" w:val="left" w:leader="none"/>
        </w:tabs>
        <w:spacing w:line="273" w:lineRule="auto" w:before="174" w:after="0"/>
        <w:ind w:left="1286" w:right="251" w:hanging="1134"/>
        <w:jc w:val="left"/>
        <w:rPr>
          <w:sz w:val="20"/>
        </w:rPr>
      </w:pPr>
      <w:r>
        <w:rPr>
          <w:sz w:val="20"/>
        </w:rPr>
        <w:t>The</w:t>
      </w:r>
      <w:r>
        <w:rPr>
          <w:spacing w:val="-5"/>
          <w:sz w:val="20"/>
        </w:rPr>
        <w:t> </w:t>
      </w:r>
      <w:r>
        <w:rPr>
          <w:sz w:val="20"/>
        </w:rPr>
        <w:t>scheme</w:t>
      </w:r>
      <w:r>
        <w:rPr>
          <w:spacing w:val="-5"/>
          <w:sz w:val="20"/>
        </w:rPr>
        <w:t> </w:t>
      </w:r>
      <w:r>
        <w:rPr>
          <w:sz w:val="20"/>
        </w:rPr>
        <w:t>includes</w:t>
      </w:r>
      <w:r>
        <w:rPr>
          <w:spacing w:val="-3"/>
          <w:sz w:val="20"/>
        </w:rPr>
        <w:t> </w:t>
      </w:r>
      <w:r>
        <w:rPr>
          <w:sz w:val="20"/>
        </w:rPr>
        <w:t>a</w:t>
      </w:r>
      <w:r>
        <w:rPr>
          <w:spacing w:val="-5"/>
          <w:sz w:val="20"/>
        </w:rPr>
        <w:t> </w:t>
      </w:r>
      <w:r>
        <w:rPr>
          <w:sz w:val="20"/>
        </w:rPr>
        <w:t>number</w:t>
      </w:r>
      <w:r>
        <w:rPr>
          <w:spacing w:val="-5"/>
          <w:sz w:val="20"/>
        </w:rPr>
        <w:t> </w:t>
      </w:r>
      <w:r>
        <w:rPr>
          <w:sz w:val="20"/>
        </w:rPr>
        <w:t>of</w:t>
      </w:r>
      <w:r>
        <w:rPr>
          <w:spacing w:val="-2"/>
          <w:sz w:val="20"/>
        </w:rPr>
        <w:t> </w:t>
      </w:r>
      <w:r>
        <w:rPr>
          <w:sz w:val="20"/>
        </w:rPr>
        <w:t>individual</w:t>
      </w:r>
      <w:r>
        <w:rPr>
          <w:spacing w:val="-4"/>
          <w:sz w:val="20"/>
        </w:rPr>
        <w:t> </w:t>
      </w:r>
      <w:r>
        <w:rPr>
          <w:sz w:val="20"/>
        </w:rPr>
        <w:t>pedestrian</w:t>
      </w:r>
      <w:r>
        <w:rPr>
          <w:spacing w:val="-2"/>
          <w:sz w:val="20"/>
        </w:rPr>
        <w:t> </w:t>
      </w:r>
      <w:r>
        <w:rPr>
          <w:sz w:val="20"/>
        </w:rPr>
        <w:t>access</w:t>
      </w:r>
      <w:r>
        <w:rPr>
          <w:spacing w:val="-5"/>
          <w:sz w:val="20"/>
        </w:rPr>
        <w:t> </w:t>
      </w:r>
      <w:r>
        <w:rPr>
          <w:sz w:val="20"/>
        </w:rPr>
        <w:t>points</w:t>
      </w:r>
      <w:r>
        <w:rPr>
          <w:spacing w:val="-2"/>
          <w:sz w:val="20"/>
        </w:rPr>
        <w:t> </w:t>
      </w:r>
      <w:r>
        <w:rPr>
          <w:sz w:val="20"/>
        </w:rPr>
        <w:t>into</w:t>
      </w:r>
      <w:r>
        <w:rPr>
          <w:spacing w:val="-4"/>
          <w:sz w:val="20"/>
        </w:rPr>
        <w:t> </w:t>
      </w:r>
      <w:r>
        <w:rPr>
          <w:sz w:val="20"/>
        </w:rPr>
        <w:t>the</w:t>
      </w:r>
      <w:r>
        <w:rPr>
          <w:spacing w:val="-3"/>
          <w:sz w:val="20"/>
        </w:rPr>
        <w:t> </w:t>
      </w:r>
      <w:r>
        <w:rPr>
          <w:sz w:val="20"/>
        </w:rPr>
        <w:t>residential</w:t>
      </w:r>
      <w:r>
        <w:rPr>
          <w:spacing w:val="-4"/>
          <w:sz w:val="20"/>
        </w:rPr>
        <w:t> </w:t>
      </w:r>
      <w:r>
        <w:rPr>
          <w:sz w:val="20"/>
        </w:rPr>
        <w:t>blocks along the northern, western and southern elevations at Alexis Street, Macks Road and Southwark Park Road</w:t>
      </w:r>
      <w:r>
        <w:rPr>
          <w:spacing w:val="-19"/>
          <w:sz w:val="20"/>
        </w:rPr>
        <w:t> </w:t>
      </w:r>
      <w:r>
        <w:rPr>
          <w:sz w:val="20"/>
        </w:rPr>
        <w:t>respectively.</w:t>
      </w:r>
    </w:p>
    <w:p>
      <w:pPr>
        <w:pStyle w:val="ListParagraph"/>
        <w:numPr>
          <w:ilvl w:val="1"/>
          <w:numId w:val="11"/>
        </w:numPr>
        <w:tabs>
          <w:tab w:pos="1285" w:val="left" w:leader="none"/>
          <w:tab w:pos="1286" w:val="left" w:leader="none"/>
        </w:tabs>
        <w:spacing w:line="276" w:lineRule="auto" w:before="141" w:after="0"/>
        <w:ind w:left="1286" w:right="250" w:hanging="1134"/>
        <w:jc w:val="left"/>
        <w:rPr>
          <w:sz w:val="20"/>
        </w:rPr>
      </w:pPr>
      <w:r>
        <w:rPr>
          <w:sz w:val="20"/>
        </w:rPr>
        <w:t>The scheme will deliver a car-free development (with the exception of 2 accessible car parking spaces).</w:t>
      </w:r>
      <w:r>
        <w:rPr>
          <w:spacing w:val="-2"/>
          <w:sz w:val="20"/>
        </w:rPr>
        <w:t> </w:t>
      </w:r>
      <w:r>
        <w:rPr>
          <w:sz w:val="20"/>
        </w:rPr>
        <w:t>These</w:t>
      </w:r>
      <w:r>
        <w:rPr>
          <w:spacing w:val="-1"/>
          <w:sz w:val="20"/>
        </w:rPr>
        <w:t> </w:t>
      </w:r>
      <w:r>
        <w:rPr>
          <w:sz w:val="20"/>
        </w:rPr>
        <w:t>2</w:t>
      </w:r>
      <w:r>
        <w:rPr>
          <w:spacing w:val="-5"/>
          <w:sz w:val="20"/>
        </w:rPr>
        <w:t> </w:t>
      </w:r>
      <w:r>
        <w:rPr>
          <w:sz w:val="20"/>
        </w:rPr>
        <w:t>spaces</w:t>
      </w:r>
      <w:r>
        <w:rPr>
          <w:spacing w:val="-4"/>
          <w:sz w:val="20"/>
        </w:rPr>
        <w:t> </w:t>
      </w:r>
      <w:r>
        <w:rPr>
          <w:sz w:val="20"/>
        </w:rPr>
        <w:t>will</w:t>
      </w:r>
      <w:r>
        <w:rPr>
          <w:spacing w:val="-3"/>
          <w:sz w:val="20"/>
        </w:rPr>
        <w:t> </w:t>
      </w:r>
      <w:r>
        <w:rPr>
          <w:sz w:val="20"/>
        </w:rPr>
        <w:t>be</w:t>
      </w:r>
      <w:r>
        <w:rPr>
          <w:spacing w:val="-2"/>
          <w:sz w:val="20"/>
        </w:rPr>
        <w:t> </w:t>
      </w:r>
      <w:r>
        <w:rPr>
          <w:sz w:val="20"/>
        </w:rPr>
        <w:t>provided</w:t>
      </w:r>
      <w:r>
        <w:rPr>
          <w:spacing w:val="-3"/>
          <w:sz w:val="20"/>
        </w:rPr>
        <w:t> </w:t>
      </w:r>
      <w:r>
        <w:rPr>
          <w:sz w:val="20"/>
        </w:rPr>
        <w:t>for</w:t>
      </w:r>
      <w:r>
        <w:rPr>
          <w:spacing w:val="-4"/>
          <w:sz w:val="20"/>
        </w:rPr>
        <w:t> </w:t>
      </w:r>
      <w:r>
        <w:rPr>
          <w:sz w:val="20"/>
        </w:rPr>
        <w:t>the</w:t>
      </w:r>
      <w:r>
        <w:rPr>
          <w:spacing w:val="-1"/>
          <w:sz w:val="20"/>
        </w:rPr>
        <w:t> </w:t>
      </w:r>
      <w:r>
        <w:rPr>
          <w:sz w:val="20"/>
        </w:rPr>
        <w:t>2</w:t>
      </w:r>
      <w:r>
        <w:rPr>
          <w:spacing w:val="-2"/>
          <w:sz w:val="20"/>
        </w:rPr>
        <w:t> </w:t>
      </w:r>
      <w:r>
        <w:rPr>
          <w:sz w:val="20"/>
        </w:rPr>
        <w:t>wheelchair</w:t>
      </w:r>
      <w:r>
        <w:rPr>
          <w:spacing w:val="-4"/>
          <w:sz w:val="20"/>
        </w:rPr>
        <w:t> </w:t>
      </w:r>
      <w:r>
        <w:rPr>
          <w:sz w:val="20"/>
        </w:rPr>
        <w:t>adaptable</w:t>
      </w:r>
      <w:r>
        <w:rPr>
          <w:spacing w:val="-2"/>
          <w:sz w:val="20"/>
        </w:rPr>
        <w:t> </w:t>
      </w:r>
      <w:r>
        <w:rPr>
          <w:sz w:val="20"/>
        </w:rPr>
        <w:t>houses</w:t>
      </w:r>
      <w:r>
        <w:rPr>
          <w:spacing w:val="-4"/>
          <w:sz w:val="20"/>
        </w:rPr>
        <w:t> </w:t>
      </w:r>
      <w:r>
        <w:rPr>
          <w:sz w:val="20"/>
        </w:rPr>
        <w:t>which</w:t>
      </w:r>
      <w:r>
        <w:rPr>
          <w:spacing w:val="-5"/>
          <w:sz w:val="20"/>
        </w:rPr>
        <w:t> </w:t>
      </w:r>
      <w:r>
        <w:rPr>
          <w:sz w:val="20"/>
        </w:rPr>
        <w:t>front</w:t>
      </w:r>
      <w:r>
        <w:rPr>
          <w:spacing w:val="-3"/>
          <w:sz w:val="20"/>
        </w:rPr>
        <w:t> </w:t>
      </w:r>
      <w:r>
        <w:rPr>
          <w:sz w:val="20"/>
        </w:rPr>
        <w:t>onto Alexis</w:t>
      </w:r>
      <w:r>
        <w:rPr>
          <w:spacing w:val="-8"/>
          <w:sz w:val="20"/>
        </w:rPr>
        <w:t> </w:t>
      </w:r>
      <w:r>
        <w:rPr>
          <w:sz w:val="20"/>
        </w:rPr>
        <w:t>Street.</w:t>
      </w:r>
    </w:p>
    <w:p>
      <w:pPr>
        <w:pStyle w:val="ListParagraph"/>
        <w:numPr>
          <w:ilvl w:val="1"/>
          <w:numId w:val="11"/>
        </w:numPr>
        <w:tabs>
          <w:tab w:pos="1285" w:val="left" w:leader="none"/>
          <w:tab w:pos="1286" w:val="left" w:leader="none"/>
        </w:tabs>
        <w:spacing w:line="273" w:lineRule="auto" w:before="140" w:after="0"/>
        <w:ind w:left="1286" w:right="275" w:hanging="1134"/>
        <w:jc w:val="left"/>
        <w:rPr>
          <w:sz w:val="20"/>
        </w:rPr>
      </w:pPr>
      <w:r>
        <w:rPr>
          <w:sz w:val="20"/>
        </w:rPr>
        <w:t>It</w:t>
      </w:r>
      <w:r>
        <w:rPr>
          <w:spacing w:val="-3"/>
          <w:sz w:val="20"/>
        </w:rPr>
        <w:t> </w:t>
      </w:r>
      <w:r>
        <w:rPr>
          <w:sz w:val="20"/>
        </w:rPr>
        <w:t>is</w:t>
      </w:r>
      <w:r>
        <w:rPr>
          <w:spacing w:val="-4"/>
          <w:sz w:val="20"/>
        </w:rPr>
        <w:t> </w:t>
      </w:r>
      <w:r>
        <w:rPr>
          <w:sz w:val="20"/>
        </w:rPr>
        <w:t>also</w:t>
      </w:r>
      <w:r>
        <w:rPr>
          <w:spacing w:val="-3"/>
          <w:sz w:val="20"/>
        </w:rPr>
        <w:t> </w:t>
      </w:r>
      <w:r>
        <w:rPr>
          <w:sz w:val="20"/>
        </w:rPr>
        <w:t>proposed</w:t>
      </w:r>
      <w:r>
        <w:rPr>
          <w:spacing w:val="-3"/>
          <w:sz w:val="20"/>
        </w:rPr>
        <w:t> </w:t>
      </w:r>
      <w:r>
        <w:rPr>
          <w:sz w:val="20"/>
        </w:rPr>
        <w:t>that</w:t>
      </w:r>
      <w:r>
        <w:rPr>
          <w:spacing w:val="-2"/>
          <w:sz w:val="20"/>
        </w:rPr>
        <w:t> </w:t>
      </w:r>
      <w:r>
        <w:rPr>
          <w:sz w:val="20"/>
        </w:rPr>
        <w:t>the</w:t>
      </w:r>
      <w:r>
        <w:rPr>
          <w:spacing w:val="-2"/>
          <w:sz w:val="20"/>
        </w:rPr>
        <w:t> </w:t>
      </w:r>
      <w:r>
        <w:rPr>
          <w:sz w:val="20"/>
        </w:rPr>
        <w:t>scheme</w:t>
      </w:r>
      <w:r>
        <w:rPr>
          <w:spacing w:val="-2"/>
          <w:sz w:val="20"/>
        </w:rPr>
        <w:t> </w:t>
      </w:r>
      <w:r>
        <w:rPr>
          <w:sz w:val="20"/>
        </w:rPr>
        <w:t>will</w:t>
      </w:r>
      <w:r>
        <w:rPr>
          <w:spacing w:val="-1"/>
          <w:sz w:val="20"/>
        </w:rPr>
        <w:t> </w:t>
      </w:r>
      <w:r>
        <w:rPr>
          <w:sz w:val="20"/>
        </w:rPr>
        <w:t>provide</w:t>
      </w:r>
      <w:r>
        <w:rPr>
          <w:spacing w:val="-4"/>
          <w:sz w:val="20"/>
        </w:rPr>
        <w:t> </w:t>
      </w:r>
      <w:r>
        <w:rPr>
          <w:sz w:val="20"/>
        </w:rPr>
        <w:t>104</w:t>
      </w:r>
      <w:r>
        <w:rPr>
          <w:spacing w:val="-4"/>
          <w:sz w:val="20"/>
        </w:rPr>
        <w:t> </w:t>
      </w:r>
      <w:r>
        <w:rPr>
          <w:sz w:val="20"/>
        </w:rPr>
        <w:t>secure</w:t>
      </w:r>
      <w:r>
        <w:rPr>
          <w:spacing w:val="-4"/>
          <w:sz w:val="20"/>
        </w:rPr>
        <w:t> </w:t>
      </w:r>
      <w:r>
        <w:rPr>
          <w:sz w:val="20"/>
        </w:rPr>
        <w:t>cycle</w:t>
      </w:r>
      <w:r>
        <w:rPr>
          <w:spacing w:val="-4"/>
          <w:sz w:val="20"/>
        </w:rPr>
        <w:t> </w:t>
      </w:r>
      <w:r>
        <w:rPr>
          <w:sz w:val="20"/>
        </w:rPr>
        <w:t>storage</w:t>
      </w:r>
      <w:r>
        <w:rPr>
          <w:spacing w:val="-4"/>
          <w:sz w:val="20"/>
        </w:rPr>
        <w:t> </w:t>
      </w:r>
      <w:r>
        <w:rPr>
          <w:sz w:val="20"/>
        </w:rPr>
        <w:t>spaces</w:t>
      </w:r>
      <w:r>
        <w:rPr>
          <w:spacing w:val="-4"/>
          <w:sz w:val="20"/>
        </w:rPr>
        <w:t> </w:t>
      </w:r>
      <w:r>
        <w:rPr>
          <w:sz w:val="20"/>
        </w:rPr>
        <w:t>and</w:t>
      </w:r>
      <w:r>
        <w:rPr>
          <w:spacing w:val="-3"/>
          <w:sz w:val="20"/>
        </w:rPr>
        <w:t> </w:t>
      </w:r>
      <w:r>
        <w:rPr>
          <w:sz w:val="20"/>
        </w:rPr>
        <w:t>6</w:t>
      </w:r>
      <w:r>
        <w:rPr>
          <w:spacing w:val="-4"/>
          <w:sz w:val="20"/>
        </w:rPr>
        <w:t> </w:t>
      </w:r>
      <w:r>
        <w:rPr>
          <w:sz w:val="20"/>
        </w:rPr>
        <w:t>short</w:t>
      </w:r>
      <w:r>
        <w:rPr>
          <w:spacing w:val="-3"/>
          <w:sz w:val="20"/>
        </w:rPr>
        <w:t> </w:t>
      </w:r>
      <w:r>
        <w:rPr>
          <w:sz w:val="20"/>
        </w:rPr>
        <w:t>stay visitor cycle spaces on the</w:t>
      </w:r>
      <w:r>
        <w:rPr>
          <w:spacing w:val="-20"/>
          <w:sz w:val="20"/>
        </w:rPr>
        <w:t> </w:t>
      </w:r>
      <w:r>
        <w:rPr>
          <w:sz w:val="20"/>
        </w:rPr>
        <w:t>site.</w:t>
      </w:r>
    </w:p>
    <w:p>
      <w:pPr>
        <w:pStyle w:val="ListParagraph"/>
        <w:numPr>
          <w:ilvl w:val="1"/>
          <w:numId w:val="11"/>
        </w:numPr>
        <w:tabs>
          <w:tab w:pos="1285" w:val="left" w:leader="none"/>
          <w:tab w:pos="1286" w:val="left" w:leader="none"/>
        </w:tabs>
        <w:spacing w:line="273" w:lineRule="auto" w:before="141" w:after="0"/>
        <w:ind w:left="1286" w:right="596" w:hanging="1134"/>
        <w:jc w:val="left"/>
        <w:rPr>
          <w:sz w:val="20"/>
        </w:rPr>
      </w:pPr>
      <w:r>
        <w:rPr>
          <w:sz w:val="20"/>
        </w:rPr>
        <w:t>There</w:t>
      </w:r>
      <w:r>
        <w:rPr>
          <w:spacing w:val="-4"/>
          <w:sz w:val="20"/>
        </w:rPr>
        <w:t> </w:t>
      </w:r>
      <w:r>
        <w:rPr>
          <w:sz w:val="20"/>
        </w:rPr>
        <w:t>are</w:t>
      </w:r>
      <w:r>
        <w:rPr>
          <w:spacing w:val="-4"/>
          <w:sz w:val="20"/>
        </w:rPr>
        <w:t> </w:t>
      </w:r>
      <w:r>
        <w:rPr>
          <w:sz w:val="20"/>
        </w:rPr>
        <w:t>two</w:t>
      </w:r>
      <w:r>
        <w:rPr>
          <w:spacing w:val="-4"/>
          <w:sz w:val="20"/>
        </w:rPr>
        <w:t> </w:t>
      </w:r>
      <w:r>
        <w:rPr>
          <w:sz w:val="20"/>
        </w:rPr>
        <w:t>refuse</w:t>
      </w:r>
      <w:r>
        <w:rPr>
          <w:spacing w:val="-1"/>
          <w:sz w:val="20"/>
        </w:rPr>
        <w:t> </w:t>
      </w:r>
      <w:r>
        <w:rPr>
          <w:sz w:val="20"/>
        </w:rPr>
        <w:t>points</w:t>
      </w:r>
      <w:r>
        <w:rPr>
          <w:spacing w:val="-4"/>
          <w:sz w:val="20"/>
        </w:rPr>
        <w:t> </w:t>
      </w:r>
      <w:r>
        <w:rPr>
          <w:sz w:val="20"/>
        </w:rPr>
        <w:t>on</w:t>
      </w:r>
      <w:r>
        <w:rPr>
          <w:spacing w:val="-4"/>
          <w:sz w:val="20"/>
        </w:rPr>
        <w:t> </w:t>
      </w:r>
      <w:r>
        <w:rPr>
          <w:sz w:val="20"/>
        </w:rPr>
        <w:t>the</w:t>
      </w:r>
      <w:r>
        <w:rPr>
          <w:spacing w:val="-4"/>
          <w:sz w:val="20"/>
        </w:rPr>
        <w:t> </w:t>
      </w:r>
      <w:r>
        <w:rPr>
          <w:sz w:val="20"/>
        </w:rPr>
        <w:t>ground floor</w:t>
      </w:r>
      <w:r>
        <w:rPr>
          <w:spacing w:val="-4"/>
          <w:sz w:val="20"/>
        </w:rPr>
        <w:t> </w:t>
      </w:r>
      <w:r>
        <w:rPr>
          <w:sz w:val="20"/>
        </w:rPr>
        <w:t>inset</w:t>
      </w:r>
      <w:r>
        <w:rPr>
          <w:spacing w:val="-3"/>
          <w:sz w:val="20"/>
        </w:rPr>
        <w:t> </w:t>
      </w:r>
      <w:r>
        <w:rPr>
          <w:sz w:val="20"/>
        </w:rPr>
        <w:t>from</w:t>
      </w:r>
      <w:r>
        <w:rPr>
          <w:spacing w:val="-4"/>
          <w:sz w:val="20"/>
        </w:rPr>
        <w:t> </w:t>
      </w:r>
      <w:r>
        <w:rPr>
          <w:sz w:val="20"/>
        </w:rPr>
        <w:t>Southwark</w:t>
      </w:r>
      <w:r>
        <w:rPr>
          <w:spacing w:val="-5"/>
          <w:sz w:val="20"/>
        </w:rPr>
        <w:t> </w:t>
      </w:r>
      <w:r>
        <w:rPr>
          <w:sz w:val="20"/>
        </w:rPr>
        <w:t>Park</w:t>
      </w:r>
      <w:r>
        <w:rPr>
          <w:spacing w:val="-2"/>
          <w:sz w:val="20"/>
        </w:rPr>
        <w:t> </w:t>
      </w:r>
      <w:r>
        <w:rPr>
          <w:sz w:val="20"/>
        </w:rPr>
        <w:t>Road</w:t>
      </w:r>
      <w:r>
        <w:rPr>
          <w:spacing w:val="-3"/>
          <w:sz w:val="20"/>
        </w:rPr>
        <w:t> </w:t>
      </w:r>
      <w:r>
        <w:rPr>
          <w:sz w:val="20"/>
        </w:rPr>
        <w:t>and</w:t>
      </w:r>
      <w:r>
        <w:rPr>
          <w:spacing w:val="-3"/>
          <w:sz w:val="20"/>
        </w:rPr>
        <w:t> </w:t>
      </w:r>
      <w:r>
        <w:rPr>
          <w:sz w:val="20"/>
        </w:rPr>
        <w:t>Alexis Road.</w:t>
      </w:r>
    </w:p>
    <w:p>
      <w:pPr>
        <w:pStyle w:val="ListParagraph"/>
        <w:numPr>
          <w:ilvl w:val="1"/>
          <w:numId w:val="11"/>
        </w:numPr>
        <w:tabs>
          <w:tab w:pos="1285" w:val="left" w:leader="none"/>
          <w:tab w:pos="1286" w:val="left" w:leader="none"/>
        </w:tabs>
        <w:spacing w:line="273" w:lineRule="auto" w:before="141" w:after="0"/>
        <w:ind w:left="1286" w:right="171" w:hanging="1134"/>
        <w:jc w:val="left"/>
        <w:rPr>
          <w:sz w:val="20"/>
        </w:rPr>
      </w:pPr>
      <w:r>
        <w:rPr>
          <w:sz w:val="20"/>
        </w:rPr>
        <w:t>It is proposed that the development is served on-street for refuse collection. The site management</w:t>
      </w:r>
      <w:r>
        <w:rPr>
          <w:spacing w:val="-3"/>
          <w:sz w:val="20"/>
        </w:rPr>
        <w:t> </w:t>
      </w:r>
      <w:r>
        <w:rPr>
          <w:sz w:val="20"/>
        </w:rPr>
        <w:t>company</w:t>
      </w:r>
      <w:r>
        <w:rPr>
          <w:spacing w:val="-1"/>
          <w:sz w:val="20"/>
        </w:rPr>
        <w:t> </w:t>
      </w:r>
      <w:r>
        <w:rPr>
          <w:sz w:val="20"/>
        </w:rPr>
        <w:t>will</w:t>
      </w:r>
      <w:r>
        <w:rPr>
          <w:spacing w:val="-1"/>
          <w:sz w:val="20"/>
        </w:rPr>
        <w:t> </w:t>
      </w:r>
      <w:r>
        <w:rPr>
          <w:sz w:val="20"/>
        </w:rPr>
        <w:t>move</w:t>
      </w:r>
      <w:r>
        <w:rPr>
          <w:spacing w:val="-4"/>
          <w:sz w:val="20"/>
        </w:rPr>
        <w:t> </w:t>
      </w:r>
      <w:r>
        <w:rPr>
          <w:sz w:val="20"/>
        </w:rPr>
        <w:t>the</w:t>
      </w:r>
      <w:r>
        <w:rPr>
          <w:spacing w:val="-4"/>
          <w:sz w:val="20"/>
        </w:rPr>
        <w:t> </w:t>
      </w:r>
      <w:r>
        <w:rPr>
          <w:sz w:val="20"/>
        </w:rPr>
        <w:t>refuse</w:t>
      </w:r>
      <w:r>
        <w:rPr>
          <w:spacing w:val="-4"/>
          <w:sz w:val="20"/>
        </w:rPr>
        <w:t> </w:t>
      </w:r>
      <w:r>
        <w:rPr>
          <w:sz w:val="20"/>
        </w:rPr>
        <w:t>containers</w:t>
      </w:r>
      <w:r>
        <w:rPr>
          <w:spacing w:val="-1"/>
          <w:sz w:val="20"/>
        </w:rPr>
        <w:t> </w:t>
      </w:r>
      <w:r>
        <w:rPr>
          <w:sz w:val="20"/>
        </w:rPr>
        <w:t>to</w:t>
      </w:r>
      <w:r>
        <w:rPr>
          <w:spacing w:val="-3"/>
          <w:sz w:val="20"/>
        </w:rPr>
        <w:t> </w:t>
      </w:r>
      <w:r>
        <w:rPr>
          <w:sz w:val="20"/>
        </w:rPr>
        <w:t>make</w:t>
      </w:r>
      <w:r>
        <w:rPr>
          <w:spacing w:val="-4"/>
          <w:sz w:val="20"/>
        </w:rPr>
        <w:t> </w:t>
      </w:r>
      <w:r>
        <w:rPr>
          <w:sz w:val="20"/>
        </w:rPr>
        <w:t>sure</w:t>
      </w:r>
      <w:r>
        <w:rPr>
          <w:spacing w:val="-4"/>
          <w:sz w:val="20"/>
        </w:rPr>
        <w:t> </w:t>
      </w:r>
      <w:r>
        <w:rPr>
          <w:sz w:val="20"/>
        </w:rPr>
        <w:t>they</w:t>
      </w:r>
      <w:r>
        <w:rPr>
          <w:spacing w:val="-4"/>
          <w:sz w:val="20"/>
        </w:rPr>
        <w:t> </w:t>
      </w:r>
      <w:r>
        <w:rPr>
          <w:sz w:val="20"/>
        </w:rPr>
        <w:t>are</w:t>
      </w:r>
      <w:r>
        <w:rPr>
          <w:spacing w:val="-4"/>
          <w:sz w:val="20"/>
        </w:rPr>
        <w:t> </w:t>
      </w:r>
      <w:r>
        <w:rPr>
          <w:sz w:val="20"/>
        </w:rPr>
        <w:t>within</w:t>
      </w:r>
      <w:r>
        <w:rPr>
          <w:spacing w:val="-4"/>
          <w:sz w:val="20"/>
        </w:rPr>
        <w:t> </w:t>
      </w:r>
      <w:r>
        <w:rPr>
          <w:sz w:val="20"/>
        </w:rPr>
        <w:t>the</w:t>
      </w:r>
      <w:r>
        <w:rPr>
          <w:spacing w:val="-4"/>
          <w:sz w:val="20"/>
        </w:rPr>
        <w:t> </w:t>
      </w:r>
      <w:r>
        <w:rPr>
          <w:sz w:val="20"/>
        </w:rPr>
        <w:t>required</w:t>
      </w:r>
    </w:p>
    <w:p>
      <w:pPr>
        <w:pStyle w:val="BodyText"/>
      </w:pPr>
    </w:p>
    <w:p>
      <w:pPr>
        <w:pStyle w:val="BodyText"/>
      </w:pPr>
    </w:p>
    <w:p>
      <w:pPr>
        <w:pStyle w:val="BodyText"/>
      </w:pPr>
    </w:p>
    <w:p>
      <w:pPr>
        <w:pStyle w:val="BodyText"/>
        <w:spacing w:before="10"/>
      </w:pPr>
      <w:r>
        <w:rPr/>
        <w:pict>
          <v:line style="position:absolute;mso-position-horizontal-relative:page;mso-position-vertical-relative:paragraph;z-index:1432;mso-wrap-distance-left:0;mso-wrap-distance-right:0" from="55.200001pt,14.086307pt" to="540.100001pt,14.086307pt" stroked="true" strokeweight=".48004pt" strokecolor="#000000">
            <v:stroke dashstyle="solid"/>
            <w10:wrap type="topAndBottom"/>
          </v:line>
        </w:pict>
      </w:r>
    </w:p>
    <w:p>
      <w:pPr>
        <w:spacing w:line="184" w:lineRule="exact" w:before="0"/>
        <w:ind w:left="0" w:right="148" w:firstLine="0"/>
        <w:jc w:val="right"/>
        <w:rPr>
          <w:rFonts w:ascii="Calibri"/>
          <w:sz w:val="16"/>
        </w:rPr>
      </w:pPr>
      <w:r>
        <w:rPr>
          <w:rFonts w:ascii="Calibri"/>
          <w:sz w:val="16"/>
        </w:rPr>
        <w:t>Pg 9</w:t>
      </w:r>
    </w:p>
    <w:p>
      <w:pPr>
        <w:spacing w:after="0" w:line="184" w:lineRule="exact"/>
        <w:jc w:val="righ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3"/>
        <w:rPr>
          <w:rFonts w:ascii="Calibri"/>
          <w:sz w:val="21"/>
        </w:rPr>
      </w:pPr>
    </w:p>
    <w:p>
      <w:pPr>
        <w:pStyle w:val="BodyText"/>
        <w:spacing w:line="276" w:lineRule="auto" w:before="99"/>
        <w:ind w:left="1286" w:right="124"/>
      </w:pPr>
      <w:r>
        <w:rPr/>
        <w:t>distance and that users of the footway are not imposed. For required deliveries, it is proposed that vehicles will stop on-street on Southwark Park Road.</w:t>
      </w:r>
    </w:p>
    <w:p>
      <w:pPr>
        <w:pStyle w:val="Heading2"/>
        <w:spacing w:before="184"/>
      </w:pPr>
      <w:bookmarkStart w:name="_TOC_250012" w:id="17"/>
      <w:bookmarkEnd w:id="17"/>
      <w:r>
        <w:rPr/>
        <w:t>Landscaping, Amenity and Residential Environment</w:t>
      </w:r>
    </w:p>
    <w:p>
      <w:pPr>
        <w:pStyle w:val="ListParagraph"/>
        <w:numPr>
          <w:ilvl w:val="1"/>
          <w:numId w:val="11"/>
        </w:numPr>
        <w:tabs>
          <w:tab w:pos="1285" w:val="left" w:leader="none"/>
          <w:tab w:pos="1286" w:val="left" w:leader="none"/>
        </w:tabs>
        <w:spacing w:line="240" w:lineRule="auto" w:before="171" w:after="0"/>
        <w:ind w:left="1286" w:right="0" w:hanging="1134"/>
        <w:jc w:val="left"/>
        <w:rPr>
          <w:sz w:val="20"/>
        </w:rPr>
      </w:pPr>
      <w:r>
        <w:rPr>
          <w:sz w:val="20"/>
        </w:rPr>
        <w:t>The development will provide the following amenity</w:t>
      </w:r>
      <w:r>
        <w:rPr>
          <w:spacing w:val="-29"/>
          <w:sz w:val="20"/>
        </w:rPr>
        <w:t> </w:t>
      </w:r>
      <w:r>
        <w:rPr>
          <w:sz w:val="20"/>
        </w:rPr>
        <w:t>space:</w:t>
      </w:r>
    </w:p>
    <w:p>
      <w:pPr>
        <w:pStyle w:val="ListParagraph"/>
        <w:numPr>
          <w:ilvl w:val="2"/>
          <w:numId w:val="11"/>
        </w:numPr>
        <w:tabs>
          <w:tab w:pos="1645" w:val="left" w:leader="none"/>
          <w:tab w:pos="1646" w:val="left" w:leader="none"/>
        </w:tabs>
        <w:spacing w:line="240" w:lineRule="auto" w:before="132" w:after="0"/>
        <w:ind w:left="1646" w:right="0" w:hanging="360"/>
        <w:jc w:val="left"/>
        <w:rPr>
          <w:sz w:val="20"/>
        </w:rPr>
      </w:pPr>
      <w:r>
        <w:rPr>
          <w:sz w:val="20"/>
        </w:rPr>
        <w:t>1,025sqm</w:t>
      </w:r>
      <w:r>
        <w:rPr>
          <w:spacing w:val="-5"/>
          <w:sz w:val="20"/>
        </w:rPr>
        <w:t> </w:t>
      </w:r>
      <w:r>
        <w:rPr>
          <w:sz w:val="20"/>
        </w:rPr>
        <w:t>of</w:t>
      </w:r>
      <w:r>
        <w:rPr>
          <w:spacing w:val="-2"/>
          <w:sz w:val="20"/>
        </w:rPr>
        <w:t> </w:t>
      </w:r>
      <w:r>
        <w:rPr>
          <w:sz w:val="20"/>
        </w:rPr>
        <w:t>private</w:t>
      </w:r>
      <w:r>
        <w:rPr>
          <w:spacing w:val="-5"/>
          <w:sz w:val="20"/>
        </w:rPr>
        <w:t> </w:t>
      </w:r>
      <w:r>
        <w:rPr>
          <w:sz w:val="20"/>
        </w:rPr>
        <w:t>amenity</w:t>
      </w:r>
      <w:r>
        <w:rPr>
          <w:spacing w:val="-5"/>
          <w:sz w:val="20"/>
        </w:rPr>
        <w:t> </w:t>
      </w:r>
      <w:r>
        <w:rPr>
          <w:sz w:val="20"/>
        </w:rPr>
        <w:t>space</w:t>
      </w:r>
      <w:r>
        <w:rPr>
          <w:spacing w:val="-5"/>
          <w:sz w:val="20"/>
        </w:rPr>
        <w:t> </w:t>
      </w:r>
      <w:r>
        <w:rPr>
          <w:sz w:val="20"/>
        </w:rPr>
        <w:t>in</w:t>
      </w:r>
      <w:r>
        <w:rPr>
          <w:spacing w:val="-5"/>
          <w:sz w:val="20"/>
        </w:rPr>
        <w:t> </w:t>
      </w:r>
      <w:r>
        <w:rPr>
          <w:sz w:val="20"/>
        </w:rPr>
        <w:t>the</w:t>
      </w:r>
      <w:r>
        <w:rPr>
          <w:spacing w:val="-5"/>
          <w:sz w:val="20"/>
        </w:rPr>
        <w:t> </w:t>
      </w:r>
      <w:r>
        <w:rPr>
          <w:sz w:val="20"/>
        </w:rPr>
        <w:t>form</w:t>
      </w:r>
      <w:r>
        <w:rPr>
          <w:spacing w:val="-5"/>
          <w:sz w:val="20"/>
        </w:rPr>
        <w:t> </w:t>
      </w:r>
      <w:r>
        <w:rPr>
          <w:sz w:val="20"/>
        </w:rPr>
        <w:t>of</w:t>
      </w:r>
      <w:r>
        <w:rPr>
          <w:spacing w:val="-2"/>
          <w:sz w:val="20"/>
        </w:rPr>
        <w:t> </w:t>
      </w:r>
      <w:r>
        <w:rPr>
          <w:sz w:val="20"/>
        </w:rPr>
        <w:t>balconies</w:t>
      </w:r>
      <w:r>
        <w:rPr>
          <w:spacing w:val="-5"/>
          <w:sz w:val="20"/>
        </w:rPr>
        <w:t> </w:t>
      </w:r>
      <w:r>
        <w:rPr>
          <w:sz w:val="20"/>
        </w:rPr>
        <w:t>and</w:t>
      </w:r>
      <w:r>
        <w:rPr>
          <w:spacing w:val="-2"/>
          <w:sz w:val="20"/>
        </w:rPr>
        <w:t> </w:t>
      </w:r>
      <w:r>
        <w:rPr>
          <w:sz w:val="20"/>
        </w:rPr>
        <w:t>private</w:t>
      </w:r>
      <w:r>
        <w:rPr>
          <w:spacing w:val="-5"/>
          <w:sz w:val="20"/>
        </w:rPr>
        <w:t> </w:t>
      </w:r>
      <w:r>
        <w:rPr>
          <w:sz w:val="20"/>
        </w:rPr>
        <w:t>gardens;</w:t>
      </w:r>
    </w:p>
    <w:p>
      <w:pPr>
        <w:pStyle w:val="ListParagraph"/>
        <w:numPr>
          <w:ilvl w:val="2"/>
          <w:numId w:val="11"/>
        </w:numPr>
        <w:tabs>
          <w:tab w:pos="1645" w:val="left" w:leader="none"/>
          <w:tab w:pos="1646" w:val="left" w:leader="none"/>
        </w:tabs>
        <w:spacing w:line="276" w:lineRule="auto" w:before="132" w:after="0"/>
        <w:ind w:left="1646" w:right="811" w:hanging="360"/>
        <w:jc w:val="left"/>
        <w:rPr>
          <w:sz w:val="20"/>
        </w:rPr>
      </w:pPr>
      <w:r>
        <w:rPr>
          <w:sz w:val="20"/>
        </w:rPr>
        <w:t>362sqm of communal amenity space in the form of a ground floor courtyard and roof terrace (198sqm in the courtyard and 15sqm at the roof terrace);</w:t>
      </w:r>
      <w:r>
        <w:rPr>
          <w:spacing w:val="-32"/>
          <w:sz w:val="20"/>
        </w:rPr>
        <w:t> </w:t>
      </w:r>
      <w:r>
        <w:rPr>
          <w:sz w:val="20"/>
        </w:rPr>
        <w:t>and</w:t>
      </w:r>
    </w:p>
    <w:p>
      <w:pPr>
        <w:pStyle w:val="ListParagraph"/>
        <w:numPr>
          <w:ilvl w:val="2"/>
          <w:numId w:val="11"/>
        </w:numPr>
        <w:tabs>
          <w:tab w:pos="1645" w:val="left" w:leader="none"/>
          <w:tab w:pos="1646" w:val="left" w:leader="none"/>
        </w:tabs>
        <w:spacing w:line="240" w:lineRule="auto" w:before="98" w:after="0"/>
        <w:ind w:left="1646" w:right="0" w:hanging="360"/>
        <w:jc w:val="left"/>
        <w:rPr>
          <w:sz w:val="20"/>
        </w:rPr>
      </w:pPr>
      <w:r>
        <w:rPr>
          <w:sz w:val="20"/>
        </w:rPr>
        <w:t>155sqm of informal play space for under 5s at ground floor courtyard</w:t>
      </w:r>
      <w:r>
        <w:rPr>
          <w:spacing w:val="-33"/>
          <w:sz w:val="20"/>
        </w:rPr>
        <w:t> </w:t>
      </w:r>
      <w:r>
        <w:rPr>
          <w:sz w:val="20"/>
        </w:rPr>
        <w:t>level.</w:t>
      </w:r>
    </w:p>
    <w:p>
      <w:pPr>
        <w:pStyle w:val="ListParagraph"/>
        <w:numPr>
          <w:ilvl w:val="1"/>
          <w:numId w:val="11"/>
        </w:numPr>
        <w:tabs>
          <w:tab w:pos="1285" w:val="left" w:leader="none"/>
          <w:tab w:pos="1286" w:val="left" w:leader="none"/>
        </w:tabs>
        <w:spacing w:line="273" w:lineRule="auto" w:before="171" w:after="0"/>
        <w:ind w:left="1286" w:right="1091" w:hanging="1134"/>
        <w:jc w:val="left"/>
        <w:rPr>
          <w:sz w:val="20"/>
        </w:rPr>
      </w:pPr>
      <w:r>
        <w:rPr>
          <w:sz w:val="20"/>
        </w:rPr>
        <w:t>The proposal will improve the ecology and biodiversity of the site through introducing landscaping</w:t>
      </w:r>
      <w:r>
        <w:rPr>
          <w:spacing w:val="-3"/>
          <w:sz w:val="20"/>
        </w:rPr>
        <w:t> </w:t>
      </w:r>
      <w:r>
        <w:rPr>
          <w:sz w:val="20"/>
        </w:rPr>
        <w:t>proposals</w:t>
      </w:r>
      <w:r>
        <w:rPr>
          <w:spacing w:val="-5"/>
          <w:sz w:val="20"/>
        </w:rPr>
        <w:t> </w:t>
      </w:r>
      <w:r>
        <w:rPr>
          <w:sz w:val="20"/>
        </w:rPr>
        <w:t>in</w:t>
      </w:r>
      <w:r>
        <w:rPr>
          <w:spacing w:val="-3"/>
          <w:sz w:val="20"/>
        </w:rPr>
        <w:t> </w:t>
      </w:r>
      <w:r>
        <w:rPr>
          <w:sz w:val="20"/>
        </w:rPr>
        <w:t>place</w:t>
      </w:r>
      <w:r>
        <w:rPr>
          <w:spacing w:val="-5"/>
          <w:sz w:val="20"/>
        </w:rPr>
        <w:t> </w:t>
      </w:r>
      <w:r>
        <w:rPr>
          <w:sz w:val="20"/>
        </w:rPr>
        <w:t>of</w:t>
      </w:r>
      <w:r>
        <w:rPr>
          <w:spacing w:val="-5"/>
          <w:sz w:val="20"/>
        </w:rPr>
        <w:t> </w:t>
      </w:r>
      <w:r>
        <w:rPr>
          <w:sz w:val="20"/>
        </w:rPr>
        <w:t>the</w:t>
      </w:r>
      <w:r>
        <w:rPr>
          <w:spacing w:val="-5"/>
          <w:sz w:val="20"/>
        </w:rPr>
        <w:t> </w:t>
      </w:r>
      <w:r>
        <w:rPr>
          <w:sz w:val="20"/>
        </w:rPr>
        <w:t>existing</w:t>
      </w:r>
      <w:r>
        <w:rPr>
          <w:spacing w:val="-5"/>
          <w:sz w:val="20"/>
        </w:rPr>
        <w:t> </w:t>
      </w:r>
      <w:r>
        <w:rPr>
          <w:sz w:val="20"/>
        </w:rPr>
        <w:t>buildings</w:t>
      </w:r>
      <w:r>
        <w:rPr>
          <w:spacing w:val="-3"/>
          <w:sz w:val="20"/>
        </w:rPr>
        <w:t> </w:t>
      </w:r>
      <w:r>
        <w:rPr>
          <w:sz w:val="20"/>
        </w:rPr>
        <w:t>and</w:t>
      </w:r>
      <w:r>
        <w:rPr>
          <w:spacing w:val="-4"/>
          <w:sz w:val="20"/>
        </w:rPr>
        <w:t> </w:t>
      </w:r>
      <w:r>
        <w:rPr>
          <w:sz w:val="20"/>
        </w:rPr>
        <w:t>hard</w:t>
      </w:r>
      <w:r>
        <w:rPr>
          <w:spacing w:val="-4"/>
          <w:sz w:val="20"/>
        </w:rPr>
        <w:t> </w:t>
      </w:r>
      <w:r>
        <w:rPr>
          <w:sz w:val="20"/>
        </w:rPr>
        <w:t>surfaced</w:t>
      </w:r>
      <w:r>
        <w:rPr>
          <w:spacing w:val="-4"/>
          <w:sz w:val="20"/>
        </w:rPr>
        <w:t> </w:t>
      </w:r>
      <w:r>
        <w:rPr>
          <w:sz w:val="20"/>
        </w:rPr>
        <w:t>spaces.</w:t>
      </w:r>
    </w:p>
    <w:p>
      <w:pPr>
        <w:pStyle w:val="ListParagraph"/>
        <w:numPr>
          <w:ilvl w:val="1"/>
          <w:numId w:val="11"/>
        </w:numPr>
        <w:tabs>
          <w:tab w:pos="1285" w:val="left" w:leader="none"/>
          <w:tab w:pos="1286" w:val="left" w:leader="none"/>
        </w:tabs>
        <w:spacing w:line="273" w:lineRule="auto" w:before="142" w:after="0"/>
        <w:ind w:left="1286" w:right="195" w:hanging="1134"/>
        <w:jc w:val="left"/>
        <w:rPr>
          <w:sz w:val="20"/>
        </w:rPr>
      </w:pPr>
      <w:r>
        <w:rPr>
          <w:sz w:val="20"/>
        </w:rPr>
        <w:t>It</w:t>
      </w:r>
      <w:r>
        <w:rPr>
          <w:spacing w:val="-3"/>
          <w:sz w:val="20"/>
        </w:rPr>
        <w:t> </w:t>
      </w:r>
      <w:r>
        <w:rPr>
          <w:sz w:val="20"/>
        </w:rPr>
        <w:t>is</w:t>
      </w:r>
      <w:r>
        <w:rPr>
          <w:spacing w:val="-4"/>
          <w:sz w:val="20"/>
        </w:rPr>
        <w:t> </w:t>
      </w:r>
      <w:r>
        <w:rPr>
          <w:sz w:val="20"/>
        </w:rPr>
        <w:t>proposed</w:t>
      </w:r>
      <w:r>
        <w:rPr>
          <w:spacing w:val="-3"/>
          <w:sz w:val="20"/>
        </w:rPr>
        <w:t> </w:t>
      </w:r>
      <w:r>
        <w:rPr>
          <w:sz w:val="20"/>
        </w:rPr>
        <w:t>that</w:t>
      </w:r>
      <w:r>
        <w:rPr>
          <w:spacing w:val="-3"/>
          <w:sz w:val="20"/>
        </w:rPr>
        <w:t> </w:t>
      </w:r>
      <w:r>
        <w:rPr>
          <w:sz w:val="20"/>
        </w:rPr>
        <w:t>extensive</w:t>
      </w:r>
      <w:r>
        <w:rPr>
          <w:spacing w:val="-4"/>
          <w:sz w:val="20"/>
        </w:rPr>
        <w:t> </w:t>
      </w:r>
      <w:r>
        <w:rPr>
          <w:sz w:val="20"/>
        </w:rPr>
        <w:t>green</w:t>
      </w:r>
      <w:r>
        <w:rPr>
          <w:spacing w:val="-4"/>
          <w:sz w:val="20"/>
        </w:rPr>
        <w:t> </w:t>
      </w:r>
      <w:r>
        <w:rPr>
          <w:sz w:val="20"/>
        </w:rPr>
        <w:t>roofs</w:t>
      </w:r>
      <w:r>
        <w:rPr>
          <w:spacing w:val="-1"/>
          <w:sz w:val="20"/>
        </w:rPr>
        <w:t> </w:t>
      </w:r>
      <w:r>
        <w:rPr>
          <w:sz w:val="20"/>
        </w:rPr>
        <w:t>will</w:t>
      </w:r>
      <w:r>
        <w:rPr>
          <w:spacing w:val="-3"/>
          <w:sz w:val="20"/>
        </w:rPr>
        <w:t> </w:t>
      </w:r>
      <w:r>
        <w:rPr>
          <w:sz w:val="20"/>
        </w:rPr>
        <w:t>be</w:t>
      </w:r>
      <w:r>
        <w:rPr>
          <w:spacing w:val="-4"/>
          <w:sz w:val="20"/>
        </w:rPr>
        <w:t> </w:t>
      </w:r>
      <w:r>
        <w:rPr>
          <w:sz w:val="20"/>
        </w:rPr>
        <w:t>utilised</w:t>
      </w:r>
      <w:r>
        <w:rPr>
          <w:spacing w:val="-3"/>
          <w:sz w:val="20"/>
        </w:rPr>
        <w:t> </w:t>
      </w:r>
      <w:r>
        <w:rPr>
          <w:sz w:val="20"/>
        </w:rPr>
        <w:t>within</w:t>
      </w:r>
      <w:r>
        <w:rPr>
          <w:spacing w:val="-4"/>
          <w:sz w:val="20"/>
        </w:rPr>
        <w:t> </w:t>
      </w:r>
      <w:r>
        <w:rPr>
          <w:sz w:val="20"/>
        </w:rPr>
        <w:t>the</w:t>
      </w:r>
      <w:r>
        <w:rPr>
          <w:spacing w:val="-2"/>
          <w:sz w:val="20"/>
        </w:rPr>
        <w:t> </w:t>
      </w:r>
      <w:r>
        <w:rPr>
          <w:sz w:val="20"/>
        </w:rPr>
        <w:t>scheme</w:t>
      </w:r>
      <w:r>
        <w:rPr>
          <w:spacing w:val="-4"/>
          <w:sz w:val="20"/>
        </w:rPr>
        <w:t> </w:t>
      </w:r>
      <w:r>
        <w:rPr>
          <w:sz w:val="20"/>
        </w:rPr>
        <w:t>to</w:t>
      </w:r>
      <w:r>
        <w:rPr>
          <w:spacing w:val="-3"/>
          <w:sz w:val="20"/>
        </w:rPr>
        <w:t> </w:t>
      </w:r>
      <w:r>
        <w:rPr>
          <w:sz w:val="20"/>
        </w:rPr>
        <w:t>create</w:t>
      </w:r>
      <w:r>
        <w:rPr>
          <w:spacing w:val="-4"/>
          <w:sz w:val="20"/>
        </w:rPr>
        <w:t> </w:t>
      </w:r>
      <w:r>
        <w:rPr>
          <w:sz w:val="20"/>
        </w:rPr>
        <w:t>habitats</w:t>
      </w:r>
      <w:r>
        <w:rPr>
          <w:spacing w:val="-4"/>
          <w:sz w:val="20"/>
        </w:rPr>
        <w:t> </w:t>
      </w:r>
      <w:r>
        <w:rPr>
          <w:sz w:val="20"/>
        </w:rPr>
        <w:t>and increase biodiversity within the site. These will also provide an attractive setting for overlooking apartments. Species will be selected to maximise the biodiversity of the roofs, these will potentially include items such as bird, bat and bee</w:t>
      </w:r>
      <w:r>
        <w:rPr>
          <w:spacing w:val="-33"/>
          <w:sz w:val="20"/>
        </w:rPr>
        <w:t> </w:t>
      </w:r>
      <w:r>
        <w:rPr>
          <w:sz w:val="20"/>
        </w:rPr>
        <w:t>boxes.</w:t>
      </w:r>
    </w:p>
    <w:p>
      <w:pPr>
        <w:pStyle w:val="ListParagraph"/>
        <w:numPr>
          <w:ilvl w:val="1"/>
          <w:numId w:val="11"/>
        </w:numPr>
        <w:tabs>
          <w:tab w:pos="1285" w:val="left" w:leader="none"/>
          <w:tab w:pos="1286" w:val="left" w:leader="none"/>
        </w:tabs>
        <w:spacing w:line="273" w:lineRule="auto" w:before="141" w:after="0"/>
        <w:ind w:left="1286" w:right="324" w:hanging="1134"/>
        <w:jc w:val="left"/>
        <w:rPr>
          <w:sz w:val="20"/>
        </w:rPr>
      </w:pPr>
      <w:r>
        <w:rPr>
          <w:sz w:val="20"/>
        </w:rPr>
        <w:t>More</w:t>
      </w:r>
      <w:r>
        <w:rPr>
          <w:spacing w:val="-4"/>
          <w:sz w:val="20"/>
        </w:rPr>
        <w:t> </w:t>
      </w:r>
      <w:r>
        <w:rPr>
          <w:sz w:val="20"/>
        </w:rPr>
        <w:t>details</w:t>
      </w:r>
      <w:r>
        <w:rPr>
          <w:spacing w:val="-3"/>
          <w:sz w:val="20"/>
        </w:rPr>
        <w:t> </w:t>
      </w:r>
      <w:r>
        <w:rPr>
          <w:sz w:val="20"/>
        </w:rPr>
        <w:t>of</w:t>
      </w:r>
      <w:r>
        <w:rPr>
          <w:spacing w:val="-4"/>
          <w:sz w:val="20"/>
        </w:rPr>
        <w:t> </w:t>
      </w:r>
      <w:r>
        <w:rPr>
          <w:sz w:val="20"/>
        </w:rPr>
        <w:t>the</w:t>
      </w:r>
      <w:r>
        <w:rPr>
          <w:spacing w:val="-4"/>
          <w:sz w:val="20"/>
        </w:rPr>
        <w:t> </w:t>
      </w:r>
      <w:r>
        <w:rPr>
          <w:sz w:val="20"/>
        </w:rPr>
        <w:t>proposed</w:t>
      </w:r>
      <w:r>
        <w:rPr>
          <w:spacing w:val="-3"/>
          <w:sz w:val="20"/>
        </w:rPr>
        <w:t> </w:t>
      </w:r>
      <w:r>
        <w:rPr>
          <w:sz w:val="20"/>
        </w:rPr>
        <w:t>landscape,</w:t>
      </w:r>
      <w:r>
        <w:rPr>
          <w:spacing w:val="-5"/>
          <w:sz w:val="20"/>
        </w:rPr>
        <w:t> </w:t>
      </w:r>
      <w:r>
        <w:rPr>
          <w:sz w:val="20"/>
        </w:rPr>
        <w:t>amenity</w:t>
      </w:r>
      <w:r>
        <w:rPr>
          <w:spacing w:val="-4"/>
          <w:sz w:val="20"/>
        </w:rPr>
        <w:t> </w:t>
      </w:r>
      <w:r>
        <w:rPr>
          <w:sz w:val="20"/>
        </w:rPr>
        <w:t>space</w:t>
      </w:r>
      <w:r>
        <w:rPr>
          <w:spacing w:val="-2"/>
          <w:sz w:val="20"/>
        </w:rPr>
        <w:t> </w:t>
      </w:r>
      <w:r>
        <w:rPr>
          <w:sz w:val="20"/>
        </w:rPr>
        <w:t>and</w:t>
      </w:r>
      <w:r>
        <w:rPr>
          <w:spacing w:val="-3"/>
          <w:sz w:val="20"/>
        </w:rPr>
        <w:t> </w:t>
      </w:r>
      <w:r>
        <w:rPr>
          <w:sz w:val="20"/>
        </w:rPr>
        <w:t>residential</w:t>
      </w:r>
      <w:r>
        <w:rPr>
          <w:spacing w:val="-3"/>
          <w:sz w:val="20"/>
        </w:rPr>
        <w:t> </w:t>
      </w:r>
      <w:r>
        <w:rPr>
          <w:sz w:val="20"/>
        </w:rPr>
        <w:t>environment</w:t>
      </w:r>
      <w:r>
        <w:rPr>
          <w:spacing w:val="-3"/>
          <w:sz w:val="20"/>
        </w:rPr>
        <w:t> </w:t>
      </w:r>
      <w:r>
        <w:rPr>
          <w:sz w:val="20"/>
        </w:rPr>
        <w:t>are</w:t>
      </w:r>
      <w:r>
        <w:rPr>
          <w:spacing w:val="-4"/>
          <w:sz w:val="20"/>
        </w:rPr>
        <w:t> </w:t>
      </w:r>
      <w:r>
        <w:rPr>
          <w:sz w:val="20"/>
        </w:rPr>
        <w:t>set</w:t>
      </w:r>
      <w:r>
        <w:rPr>
          <w:spacing w:val="-3"/>
          <w:sz w:val="20"/>
        </w:rPr>
        <w:t> </w:t>
      </w:r>
      <w:r>
        <w:rPr>
          <w:sz w:val="20"/>
        </w:rPr>
        <w:t>out in the submitted Design and Access</w:t>
      </w:r>
      <w:r>
        <w:rPr>
          <w:spacing w:val="-20"/>
          <w:sz w:val="20"/>
        </w:rPr>
        <w:t> </w:t>
      </w:r>
      <w:r>
        <w:rPr>
          <w:sz w:val="20"/>
        </w:rPr>
        <w:t>Statement.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7"/>
        </w:rPr>
      </w:pPr>
      <w:r>
        <w:rPr/>
        <w:pict>
          <v:line style="position:absolute;mso-position-horizontal-relative:page;mso-position-vertical-relative:paragraph;z-index:1456;mso-wrap-distance-left:0;mso-wrap-distance-right:0" from="55.200001pt,12.024028pt" to="540.100001pt,12.024028pt" stroked="true" strokeweight=".48004pt" strokecolor="#000000">
            <v:stroke dashstyle="solid"/>
            <w10:wrap type="topAndBottom"/>
          </v:line>
        </w:pict>
      </w:r>
    </w:p>
    <w:p>
      <w:pPr>
        <w:spacing w:line="184" w:lineRule="exact" w:before="0"/>
        <w:ind w:left="152" w:right="0" w:firstLine="0"/>
        <w:jc w:val="left"/>
        <w:rPr>
          <w:rFonts w:ascii="Calibri"/>
          <w:sz w:val="16"/>
        </w:rPr>
      </w:pPr>
      <w:r>
        <w:rPr>
          <w:rFonts w:ascii="Calibri"/>
          <w:sz w:val="16"/>
        </w:rPr>
        <w:t>Pg 10</w:t>
      </w:r>
    </w:p>
    <w:p>
      <w:pPr>
        <w:spacing w:after="0" w:line="184" w:lineRule="exact"/>
        <w:jc w:val="lef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rPr>
          <w:rFonts w:ascii="Calibri"/>
          <w:sz w:val="25"/>
        </w:rPr>
      </w:pPr>
    </w:p>
    <w:p>
      <w:pPr>
        <w:pStyle w:val="Heading1"/>
        <w:tabs>
          <w:tab w:pos="1285" w:val="left" w:leader="none"/>
        </w:tabs>
      </w:pPr>
      <w:bookmarkStart w:name="_TOC_250011" w:id="18"/>
      <w:r>
        <w:rPr>
          <w:sz w:val="16"/>
        </w:rPr>
        <w:t>5.0</w:t>
        <w:tab/>
      </w:r>
      <w:r>
        <w:rPr/>
        <w:t>Planning Policy</w:t>
      </w:r>
      <w:r>
        <w:rPr>
          <w:spacing w:val="-16"/>
        </w:rPr>
        <w:t> </w:t>
      </w:r>
      <w:bookmarkEnd w:id="18"/>
      <w:r>
        <w:rPr/>
        <w:t>Context</w:t>
      </w:r>
    </w:p>
    <w:p>
      <w:pPr>
        <w:pStyle w:val="ListParagraph"/>
        <w:numPr>
          <w:ilvl w:val="1"/>
          <w:numId w:val="12"/>
        </w:numPr>
        <w:tabs>
          <w:tab w:pos="1285" w:val="left" w:leader="none"/>
          <w:tab w:pos="1286" w:val="left" w:leader="none"/>
        </w:tabs>
        <w:spacing w:line="276" w:lineRule="auto" w:before="254" w:after="0"/>
        <w:ind w:left="1286" w:right="480" w:hanging="1134"/>
        <w:jc w:val="left"/>
        <w:rPr>
          <w:sz w:val="20"/>
        </w:rPr>
      </w:pPr>
      <w:r>
        <w:rPr>
          <w:sz w:val="20"/>
        </w:rPr>
        <w:t>This</w:t>
      </w:r>
      <w:r>
        <w:rPr>
          <w:spacing w:val="-2"/>
          <w:sz w:val="20"/>
        </w:rPr>
        <w:t> </w:t>
      </w:r>
      <w:r>
        <w:rPr>
          <w:sz w:val="20"/>
        </w:rPr>
        <w:t>section</w:t>
      </w:r>
      <w:r>
        <w:rPr>
          <w:spacing w:val="-3"/>
          <w:sz w:val="20"/>
        </w:rPr>
        <w:t> </w:t>
      </w:r>
      <w:r>
        <w:rPr>
          <w:sz w:val="20"/>
        </w:rPr>
        <w:t>identifies</w:t>
      </w:r>
      <w:r>
        <w:rPr>
          <w:spacing w:val="-4"/>
          <w:sz w:val="20"/>
        </w:rPr>
        <w:t> </w:t>
      </w:r>
      <w:r>
        <w:rPr>
          <w:sz w:val="20"/>
        </w:rPr>
        <w:t>the</w:t>
      </w:r>
      <w:r>
        <w:rPr>
          <w:spacing w:val="-4"/>
          <w:sz w:val="20"/>
        </w:rPr>
        <w:t> </w:t>
      </w:r>
      <w:r>
        <w:rPr>
          <w:sz w:val="20"/>
        </w:rPr>
        <w:t>planning</w:t>
      </w:r>
      <w:r>
        <w:rPr>
          <w:spacing w:val="-3"/>
          <w:sz w:val="20"/>
        </w:rPr>
        <w:t> </w:t>
      </w:r>
      <w:r>
        <w:rPr>
          <w:sz w:val="20"/>
        </w:rPr>
        <w:t>policy</w:t>
      </w:r>
      <w:r>
        <w:rPr>
          <w:spacing w:val="-4"/>
          <w:sz w:val="20"/>
        </w:rPr>
        <w:t> </w:t>
      </w:r>
      <w:r>
        <w:rPr>
          <w:sz w:val="20"/>
        </w:rPr>
        <w:t>and</w:t>
      </w:r>
      <w:r>
        <w:rPr>
          <w:spacing w:val="-3"/>
          <w:sz w:val="20"/>
        </w:rPr>
        <w:t> </w:t>
      </w:r>
      <w:r>
        <w:rPr>
          <w:sz w:val="20"/>
        </w:rPr>
        <w:t>guidance</w:t>
      </w:r>
      <w:r>
        <w:rPr>
          <w:spacing w:val="-4"/>
          <w:sz w:val="20"/>
        </w:rPr>
        <w:t> </w:t>
      </w:r>
      <w:r>
        <w:rPr>
          <w:sz w:val="20"/>
        </w:rPr>
        <w:t>at</w:t>
      </w:r>
      <w:r>
        <w:rPr>
          <w:spacing w:val="-3"/>
          <w:sz w:val="20"/>
        </w:rPr>
        <w:t> </w:t>
      </w:r>
      <w:r>
        <w:rPr>
          <w:sz w:val="20"/>
        </w:rPr>
        <w:t>national</w:t>
      </w:r>
      <w:r>
        <w:rPr>
          <w:spacing w:val="-3"/>
          <w:sz w:val="20"/>
        </w:rPr>
        <w:t> </w:t>
      </w:r>
      <w:r>
        <w:rPr>
          <w:sz w:val="20"/>
        </w:rPr>
        <w:t>and</w:t>
      </w:r>
      <w:r>
        <w:rPr>
          <w:spacing w:val="-3"/>
          <w:sz w:val="20"/>
        </w:rPr>
        <w:t> </w:t>
      </w:r>
      <w:r>
        <w:rPr>
          <w:sz w:val="20"/>
        </w:rPr>
        <w:t>local</w:t>
      </w:r>
      <w:r>
        <w:rPr>
          <w:spacing w:val="-3"/>
          <w:sz w:val="20"/>
        </w:rPr>
        <w:t> </w:t>
      </w:r>
      <w:r>
        <w:rPr>
          <w:sz w:val="20"/>
        </w:rPr>
        <w:t>level</w:t>
      </w:r>
      <w:r>
        <w:rPr>
          <w:spacing w:val="-2"/>
          <w:sz w:val="20"/>
        </w:rPr>
        <w:t> </w:t>
      </w:r>
      <w:r>
        <w:rPr>
          <w:sz w:val="20"/>
        </w:rPr>
        <w:t>relevant</w:t>
      </w:r>
      <w:r>
        <w:rPr>
          <w:spacing w:val="-4"/>
          <w:sz w:val="20"/>
        </w:rPr>
        <w:t> </w:t>
      </w:r>
      <w:r>
        <w:rPr>
          <w:sz w:val="20"/>
        </w:rPr>
        <w:t>to this proposal. It then identifies key planning considerations against which the planning application will be</w:t>
      </w:r>
      <w:r>
        <w:rPr>
          <w:spacing w:val="-15"/>
          <w:sz w:val="20"/>
        </w:rPr>
        <w:t> </w:t>
      </w:r>
      <w:r>
        <w:rPr>
          <w:sz w:val="20"/>
        </w:rPr>
        <w:t>determined.</w:t>
      </w:r>
    </w:p>
    <w:p>
      <w:pPr>
        <w:pStyle w:val="Heading2"/>
        <w:spacing w:before="185"/>
      </w:pPr>
      <w:bookmarkStart w:name="_TOC_250010" w:id="19"/>
      <w:bookmarkEnd w:id="19"/>
      <w:r>
        <w:rPr/>
        <w:t>National Planning Policy Framework (2019)</w:t>
      </w:r>
    </w:p>
    <w:p>
      <w:pPr>
        <w:pStyle w:val="ListParagraph"/>
        <w:numPr>
          <w:ilvl w:val="1"/>
          <w:numId w:val="12"/>
        </w:numPr>
        <w:tabs>
          <w:tab w:pos="1285" w:val="left" w:leader="none"/>
          <w:tab w:pos="1286" w:val="left" w:leader="none"/>
        </w:tabs>
        <w:spacing w:line="273" w:lineRule="auto" w:before="172" w:after="0"/>
        <w:ind w:left="1286" w:right="334" w:hanging="1134"/>
        <w:jc w:val="left"/>
        <w:rPr>
          <w:sz w:val="20"/>
        </w:rPr>
      </w:pPr>
      <w:r>
        <w:rPr>
          <w:sz w:val="20"/>
        </w:rPr>
        <w:t>The National Planning Policy Framework (NPPF, 2019) sets out the Government’s planning policies for England. It is a material planning consideration in decision making. The NPPF requires</w:t>
      </w:r>
      <w:r>
        <w:rPr>
          <w:spacing w:val="-5"/>
          <w:sz w:val="20"/>
        </w:rPr>
        <w:t> </w:t>
      </w:r>
      <w:r>
        <w:rPr>
          <w:sz w:val="20"/>
        </w:rPr>
        <w:t>Local</w:t>
      </w:r>
      <w:r>
        <w:rPr>
          <w:spacing w:val="-4"/>
          <w:sz w:val="20"/>
        </w:rPr>
        <w:t> </w:t>
      </w:r>
      <w:r>
        <w:rPr>
          <w:sz w:val="20"/>
        </w:rPr>
        <w:t>Planning</w:t>
      </w:r>
      <w:r>
        <w:rPr>
          <w:spacing w:val="-6"/>
          <w:sz w:val="20"/>
        </w:rPr>
        <w:t> </w:t>
      </w:r>
      <w:r>
        <w:rPr>
          <w:sz w:val="20"/>
        </w:rPr>
        <w:t>Authorities</w:t>
      </w:r>
      <w:r>
        <w:rPr>
          <w:spacing w:val="-2"/>
          <w:sz w:val="20"/>
        </w:rPr>
        <w:t> </w:t>
      </w:r>
      <w:r>
        <w:rPr>
          <w:sz w:val="20"/>
        </w:rPr>
        <w:t>(LPAs)</w:t>
      </w:r>
      <w:r>
        <w:rPr>
          <w:spacing w:val="-5"/>
          <w:sz w:val="20"/>
        </w:rPr>
        <w:t> </w:t>
      </w:r>
      <w:r>
        <w:rPr>
          <w:sz w:val="20"/>
        </w:rPr>
        <w:t>to</w:t>
      </w:r>
      <w:r>
        <w:rPr>
          <w:spacing w:val="-4"/>
          <w:sz w:val="20"/>
        </w:rPr>
        <w:t> </w:t>
      </w:r>
      <w:r>
        <w:rPr>
          <w:sz w:val="20"/>
        </w:rPr>
        <w:t>adopt</w:t>
      </w:r>
      <w:r>
        <w:rPr>
          <w:spacing w:val="-4"/>
          <w:sz w:val="20"/>
        </w:rPr>
        <w:t> </w:t>
      </w:r>
      <w:r>
        <w:rPr>
          <w:sz w:val="20"/>
        </w:rPr>
        <w:t>a</w:t>
      </w:r>
      <w:r>
        <w:rPr>
          <w:spacing w:val="-2"/>
          <w:sz w:val="20"/>
        </w:rPr>
        <w:t> </w:t>
      </w:r>
      <w:r>
        <w:rPr>
          <w:sz w:val="20"/>
        </w:rPr>
        <w:t>positive</w:t>
      </w:r>
      <w:r>
        <w:rPr>
          <w:spacing w:val="-5"/>
          <w:sz w:val="20"/>
        </w:rPr>
        <w:t> </w:t>
      </w:r>
      <w:r>
        <w:rPr>
          <w:sz w:val="20"/>
        </w:rPr>
        <w:t>approach</w:t>
      </w:r>
      <w:r>
        <w:rPr>
          <w:spacing w:val="-6"/>
          <w:sz w:val="20"/>
        </w:rPr>
        <w:t> </w:t>
      </w:r>
      <w:r>
        <w:rPr>
          <w:sz w:val="20"/>
        </w:rPr>
        <w:t>to</w:t>
      </w:r>
      <w:r>
        <w:rPr>
          <w:spacing w:val="-4"/>
          <w:sz w:val="20"/>
        </w:rPr>
        <w:t> </w:t>
      </w:r>
      <w:r>
        <w:rPr>
          <w:sz w:val="20"/>
        </w:rPr>
        <w:t>decision</w:t>
      </w:r>
      <w:r>
        <w:rPr>
          <w:spacing w:val="-5"/>
          <w:sz w:val="20"/>
        </w:rPr>
        <w:t> </w:t>
      </w:r>
      <w:r>
        <w:rPr>
          <w:sz w:val="20"/>
        </w:rPr>
        <w:t>taking</w:t>
      </w:r>
      <w:r>
        <w:rPr>
          <w:spacing w:val="-5"/>
          <w:sz w:val="20"/>
        </w:rPr>
        <w:t> </w:t>
      </w:r>
      <w:r>
        <w:rPr>
          <w:sz w:val="20"/>
        </w:rPr>
        <w:t>and to apply a presumption in favour of sustainable</w:t>
      </w:r>
      <w:r>
        <w:rPr>
          <w:spacing w:val="-28"/>
          <w:sz w:val="20"/>
        </w:rPr>
        <w:t> </w:t>
      </w:r>
      <w:r>
        <w:rPr>
          <w:sz w:val="20"/>
        </w:rPr>
        <w:t>development</w:t>
      </w:r>
    </w:p>
    <w:p>
      <w:pPr>
        <w:pStyle w:val="ListParagraph"/>
        <w:numPr>
          <w:ilvl w:val="1"/>
          <w:numId w:val="12"/>
        </w:numPr>
        <w:tabs>
          <w:tab w:pos="1285" w:val="left" w:leader="none"/>
          <w:tab w:pos="1286" w:val="left" w:leader="none"/>
        </w:tabs>
        <w:spacing w:line="276" w:lineRule="auto" w:before="141" w:after="0"/>
        <w:ind w:left="1286" w:right="262" w:hanging="1134"/>
        <w:jc w:val="left"/>
        <w:rPr>
          <w:sz w:val="20"/>
        </w:rPr>
      </w:pPr>
      <w:r>
        <w:rPr>
          <w:sz w:val="20"/>
        </w:rPr>
        <w:t>The aim of the NPPF is to proactively deliver sustainable development to support the Government’s housing and economic growth objectives and meet the needs of the country. Paragraph</w:t>
      </w:r>
      <w:r>
        <w:rPr>
          <w:spacing w:val="-5"/>
          <w:sz w:val="20"/>
        </w:rPr>
        <w:t> </w:t>
      </w:r>
      <w:r>
        <w:rPr>
          <w:sz w:val="20"/>
        </w:rPr>
        <w:t>8</w:t>
      </w:r>
      <w:r>
        <w:rPr>
          <w:spacing w:val="-3"/>
          <w:sz w:val="20"/>
        </w:rPr>
        <w:t> </w:t>
      </w:r>
      <w:r>
        <w:rPr>
          <w:sz w:val="20"/>
        </w:rPr>
        <w:t>sets</w:t>
      </w:r>
      <w:r>
        <w:rPr>
          <w:spacing w:val="-4"/>
          <w:sz w:val="20"/>
        </w:rPr>
        <w:t> </w:t>
      </w:r>
      <w:r>
        <w:rPr>
          <w:sz w:val="20"/>
        </w:rPr>
        <w:t>out</w:t>
      </w:r>
      <w:r>
        <w:rPr>
          <w:spacing w:val="-3"/>
          <w:sz w:val="20"/>
        </w:rPr>
        <w:t> </w:t>
      </w:r>
      <w:r>
        <w:rPr>
          <w:sz w:val="20"/>
        </w:rPr>
        <w:t>the</w:t>
      </w:r>
      <w:r>
        <w:rPr>
          <w:spacing w:val="-4"/>
          <w:sz w:val="20"/>
        </w:rPr>
        <w:t> </w:t>
      </w:r>
      <w:r>
        <w:rPr>
          <w:sz w:val="20"/>
        </w:rPr>
        <w:t>three</w:t>
      </w:r>
      <w:r>
        <w:rPr>
          <w:spacing w:val="-4"/>
          <w:sz w:val="20"/>
        </w:rPr>
        <w:t> </w:t>
      </w:r>
      <w:r>
        <w:rPr>
          <w:sz w:val="20"/>
        </w:rPr>
        <w:t>dimensions</w:t>
      </w:r>
      <w:r>
        <w:rPr>
          <w:spacing w:val="-4"/>
          <w:sz w:val="20"/>
        </w:rPr>
        <w:t> </w:t>
      </w:r>
      <w:r>
        <w:rPr>
          <w:sz w:val="20"/>
        </w:rPr>
        <w:t>of</w:t>
      </w:r>
      <w:r>
        <w:rPr>
          <w:spacing w:val="-4"/>
          <w:sz w:val="20"/>
        </w:rPr>
        <w:t> </w:t>
      </w:r>
      <w:r>
        <w:rPr>
          <w:sz w:val="20"/>
        </w:rPr>
        <w:t>sustainable</w:t>
      </w:r>
      <w:r>
        <w:rPr>
          <w:spacing w:val="-4"/>
          <w:sz w:val="20"/>
        </w:rPr>
        <w:t> </w:t>
      </w:r>
      <w:r>
        <w:rPr>
          <w:sz w:val="20"/>
        </w:rPr>
        <w:t>development:</w:t>
      </w:r>
      <w:r>
        <w:rPr>
          <w:spacing w:val="-4"/>
          <w:sz w:val="20"/>
        </w:rPr>
        <w:t> </w:t>
      </w:r>
      <w:r>
        <w:rPr>
          <w:sz w:val="20"/>
        </w:rPr>
        <w:t>‘economic’</w:t>
      </w:r>
      <w:r>
        <w:rPr>
          <w:spacing w:val="-4"/>
          <w:sz w:val="20"/>
        </w:rPr>
        <w:t> </w:t>
      </w:r>
      <w:r>
        <w:rPr>
          <w:sz w:val="20"/>
        </w:rPr>
        <w:t>to</w:t>
      </w:r>
      <w:r>
        <w:rPr>
          <w:spacing w:val="-3"/>
          <w:sz w:val="20"/>
        </w:rPr>
        <w:t> </w:t>
      </w:r>
      <w:r>
        <w:rPr>
          <w:sz w:val="20"/>
        </w:rPr>
        <w:t>help</w:t>
      </w:r>
      <w:r>
        <w:rPr>
          <w:spacing w:val="-2"/>
          <w:sz w:val="20"/>
        </w:rPr>
        <w:t> </w:t>
      </w:r>
      <w:r>
        <w:rPr>
          <w:sz w:val="20"/>
        </w:rPr>
        <w:t>build a strong and competitive economy; ‘social’ to support strong communities and ensuring that a sufficient number and range of homes to meet the needs of present and future generations; and ‘environmental’ in protecting and enhancing the</w:t>
      </w:r>
      <w:r>
        <w:rPr>
          <w:spacing w:val="-21"/>
          <w:sz w:val="20"/>
        </w:rPr>
        <w:t> </w:t>
      </w:r>
      <w:r>
        <w:rPr>
          <w:sz w:val="20"/>
        </w:rPr>
        <w:t>environment.</w:t>
      </w:r>
    </w:p>
    <w:p>
      <w:pPr>
        <w:pStyle w:val="ListParagraph"/>
        <w:numPr>
          <w:ilvl w:val="1"/>
          <w:numId w:val="12"/>
        </w:numPr>
        <w:tabs>
          <w:tab w:pos="1285" w:val="left" w:leader="none"/>
          <w:tab w:pos="1286" w:val="left" w:leader="none"/>
        </w:tabs>
        <w:spacing w:line="273" w:lineRule="auto" w:before="139" w:after="0"/>
        <w:ind w:left="1286" w:right="906" w:hanging="1134"/>
        <w:jc w:val="left"/>
        <w:rPr>
          <w:sz w:val="20"/>
        </w:rPr>
      </w:pPr>
      <w:r>
        <w:rPr>
          <w:sz w:val="20"/>
        </w:rPr>
        <w:t>Paragraph 11 of the NPPF requires LPAs to apply a presumption in favour of sustainable development,</w:t>
      </w:r>
      <w:r>
        <w:rPr>
          <w:spacing w:val="-7"/>
          <w:sz w:val="20"/>
        </w:rPr>
        <w:t> </w:t>
      </w:r>
      <w:r>
        <w:rPr>
          <w:sz w:val="20"/>
        </w:rPr>
        <w:t>and</w:t>
      </w:r>
      <w:r>
        <w:rPr>
          <w:spacing w:val="-5"/>
          <w:sz w:val="20"/>
        </w:rPr>
        <w:t> </w:t>
      </w:r>
      <w:r>
        <w:rPr>
          <w:sz w:val="20"/>
        </w:rPr>
        <w:t>to</w:t>
      </w:r>
      <w:r>
        <w:rPr>
          <w:spacing w:val="-5"/>
          <w:sz w:val="20"/>
        </w:rPr>
        <w:t> </w:t>
      </w:r>
      <w:r>
        <w:rPr>
          <w:sz w:val="20"/>
        </w:rPr>
        <w:t>approve</w:t>
      </w:r>
      <w:r>
        <w:rPr>
          <w:spacing w:val="-6"/>
          <w:sz w:val="20"/>
        </w:rPr>
        <w:t> </w:t>
      </w:r>
      <w:r>
        <w:rPr>
          <w:sz w:val="20"/>
        </w:rPr>
        <w:t>sustainable</w:t>
      </w:r>
      <w:r>
        <w:rPr>
          <w:spacing w:val="-6"/>
          <w:sz w:val="20"/>
        </w:rPr>
        <w:t> </w:t>
      </w:r>
      <w:r>
        <w:rPr>
          <w:sz w:val="20"/>
        </w:rPr>
        <w:t>developments</w:t>
      </w:r>
      <w:r>
        <w:rPr>
          <w:spacing w:val="-6"/>
          <w:sz w:val="20"/>
        </w:rPr>
        <w:t> </w:t>
      </w:r>
      <w:r>
        <w:rPr>
          <w:sz w:val="20"/>
        </w:rPr>
        <w:t>without</w:t>
      </w:r>
      <w:r>
        <w:rPr>
          <w:spacing w:val="-5"/>
          <w:sz w:val="20"/>
        </w:rPr>
        <w:t> </w:t>
      </w:r>
      <w:r>
        <w:rPr>
          <w:sz w:val="20"/>
        </w:rPr>
        <w:t>delay.</w:t>
      </w:r>
      <w:r>
        <w:rPr>
          <w:spacing w:val="-4"/>
          <w:sz w:val="20"/>
        </w:rPr>
        <w:t> </w:t>
      </w:r>
      <w:r>
        <w:rPr>
          <w:sz w:val="20"/>
        </w:rPr>
        <w:t>It</w:t>
      </w:r>
      <w:r>
        <w:rPr>
          <w:spacing w:val="-5"/>
          <w:sz w:val="20"/>
        </w:rPr>
        <w:t> </w:t>
      </w:r>
      <w:r>
        <w:rPr>
          <w:sz w:val="20"/>
        </w:rPr>
        <w:t>states:</w:t>
      </w:r>
    </w:p>
    <w:p>
      <w:pPr>
        <w:spacing w:before="161"/>
        <w:ind w:left="1286" w:right="0" w:firstLine="0"/>
        <w:jc w:val="left"/>
        <w:rPr>
          <w:i/>
          <w:sz w:val="20"/>
        </w:rPr>
      </w:pPr>
      <w:r>
        <w:rPr>
          <w:i/>
          <w:sz w:val="20"/>
        </w:rPr>
        <w:t>“For decision-taking this means:</w:t>
      </w:r>
    </w:p>
    <w:p>
      <w:pPr>
        <w:spacing w:line="295" w:lineRule="auto" w:before="193"/>
        <w:ind w:left="1286" w:right="124" w:firstLine="0"/>
        <w:jc w:val="left"/>
        <w:rPr>
          <w:i/>
          <w:sz w:val="20"/>
        </w:rPr>
      </w:pPr>
      <w:r>
        <w:rPr>
          <w:i/>
          <w:sz w:val="20"/>
        </w:rPr>
        <w:t>approving development proposals that accord with an up-to-date development plan without </w:t>
      </w:r>
      <w:r>
        <w:rPr>
          <w:i/>
          <w:sz w:val="20"/>
        </w:rPr>
        <w:t>delay; or where there are no relevant development plan policies, or the policies which are most important for determining the application are out-of-date, granting permission unless: The application of policies in this Framework that protect areas or assets of particular importance provides a clear reason for refusing the development proposed; or Any adverse impacts of doing so would significantly and demonstrably outweigh the benefits, when assessed against the policies in this Framework taken as a whole.…”</w:t>
      </w:r>
    </w:p>
    <w:p>
      <w:pPr>
        <w:pStyle w:val="ListParagraph"/>
        <w:numPr>
          <w:ilvl w:val="1"/>
          <w:numId w:val="12"/>
        </w:numPr>
        <w:tabs>
          <w:tab w:pos="1285" w:val="left" w:leader="none"/>
          <w:tab w:pos="1286" w:val="left" w:leader="none"/>
        </w:tabs>
        <w:spacing w:line="288" w:lineRule="auto" w:before="133" w:after="0"/>
        <w:ind w:left="1286" w:right="192" w:hanging="1134"/>
        <w:jc w:val="left"/>
        <w:rPr>
          <w:sz w:val="19"/>
        </w:rPr>
      </w:pPr>
      <w:r>
        <w:rPr>
          <w:sz w:val="19"/>
        </w:rPr>
        <w:t>Paragraph 59 supports the objective of significantly boosting the supply of homes and for a sufficient and variety of land comes forward where it is needed. The size, type and tenure of housing needed for different housing groups should be assessed and reflected in policy as well as the need for affordable housing. Paragraph 63 goes on to support the re-use of brownfield</w:t>
      </w:r>
      <w:r>
        <w:rPr>
          <w:spacing w:val="-29"/>
          <w:sz w:val="19"/>
        </w:rPr>
        <w:t> </w:t>
      </w:r>
      <w:r>
        <w:rPr>
          <w:sz w:val="19"/>
        </w:rPr>
        <w:t>land.</w:t>
      </w:r>
    </w:p>
    <w:p>
      <w:pPr>
        <w:pStyle w:val="ListParagraph"/>
        <w:numPr>
          <w:ilvl w:val="1"/>
          <w:numId w:val="12"/>
        </w:numPr>
        <w:tabs>
          <w:tab w:pos="1285" w:val="left" w:leader="none"/>
          <w:tab w:pos="1286" w:val="left" w:leader="none"/>
        </w:tabs>
        <w:spacing w:line="276" w:lineRule="auto" w:before="130" w:after="0"/>
        <w:ind w:left="1286" w:right="296" w:hanging="1134"/>
        <w:jc w:val="left"/>
        <w:rPr>
          <w:sz w:val="20"/>
        </w:rPr>
      </w:pPr>
      <w:r>
        <w:rPr>
          <w:sz w:val="20"/>
        </w:rPr>
        <w:t>Paragraph 92 requires planning decisions to guard against the unnecessary loss of valued facilities and services, particularly where this would reduce the community’s ability to meet its day</w:t>
      </w:r>
      <w:r>
        <w:rPr>
          <w:spacing w:val="-3"/>
          <w:sz w:val="20"/>
        </w:rPr>
        <w:t> </w:t>
      </w:r>
      <w:r>
        <w:rPr>
          <w:sz w:val="20"/>
        </w:rPr>
        <w:t>to</w:t>
      </w:r>
      <w:r>
        <w:rPr>
          <w:spacing w:val="-3"/>
          <w:sz w:val="20"/>
        </w:rPr>
        <w:t> </w:t>
      </w:r>
      <w:r>
        <w:rPr>
          <w:sz w:val="20"/>
        </w:rPr>
        <w:t>day</w:t>
      </w:r>
      <w:r>
        <w:rPr>
          <w:spacing w:val="-3"/>
          <w:sz w:val="20"/>
        </w:rPr>
        <w:t> </w:t>
      </w:r>
      <w:r>
        <w:rPr>
          <w:sz w:val="20"/>
        </w:rPr>
        <w:t>needs.</w:t>
      </w:r>
      <w:r>
        <w:rPr>
          <w:spacing w:val="-2"/>
          <w:sz w:val="20"/>
        </w:rPr>
        <w:t> </w:t>
      </w:r>
      <w:r>
        <w:rPr>
          <w:sz w:val="20"/>
        </w:rPr>
        <w:t>This</w:t>
      </w:r>
      <w:r>
        <w:rPr>
          <w:spacing w:val="-1"/>
          <w:sz w:val="20"/>
        </w:rPr>
        <w:t> </w:t>
      </w:r>
      <w:r>
        <w:rPr>
          <w:sz w:val="20"/>
        </w:rPr>
        <w:t>would</w:t>
      </w:r>
      <w:r>
        <w:rPr>
          <w:spacing w:val="-3"/>
          <w:sz w:val="20"/>
        </w:rPr>
        <w:t> </w:t>
      </w:r>
      <w:r>
        <w:rPr>
          <w:sz w:val="20"/>
        </w:rPr>
        <w:t>include</w:t>
      </w:r>
      <w:r>
        <w:rPr>
          <w:spacing w:val="-4"/>
          <w:sz w:val="20"/>
        </w:rPr>
        <w:t> </w:t>
      </w:r>
      <w:r>
        <w:rPr>
          <w:sz w:val="20"/>
        </w:rPr>
        <w:t>social,</w:t>
      </w:r>
      <w:r>
        <w:rPr>
          <w:spacing w:val="-5"/>
          <w:sz w:val="20"/>
        </w:rPr>
        <w:t> </w:t>
      </w:r>
      <w:r>
        <w:rPr>
          <w:sz w:val="20"/>
        </w:rPr>
        <w:t>recreational</w:t>
      </w:r>
      <w:r>
        <w:rPr>
          <w:spacing w:val="-3"/>
          <w:sz w:val="20"/>
        </w:rPr>
        <w:t> </w:t>
      </w:r>
      <w:r>
        <w:rPr>
          <w:sz w:val="20"/>
        </w:rPr>
        <w:t>and</w:t>
      </w:r>
      <w:r>
        <w:rPr>
          <w:spacing w:val="-3"/>
          <w:sz w:val="20"/>
        </w:rPr>
        <w:t> </w:t>
      </w:r>
      <w:r>
        <w:rPr>
          <w:sz w:val="20"/>
        </w:rPr>
        <w:t>cultural</w:t>
      </w:r>
      <w:r>
        <w:rPr>
          <w:spacing w:val="-3"/>
          <w:sz w:val="20"/>
        </w:rPr>
        <w:t> </w:t>
      </w:r>
      <w:r>
        <w:rPr>
          <w:sz w:val="20"/>
        </w:rPr>
        <w:t>facilities,</w:t>
      </w:r>
      <w:r>
        <w:rPr>
          <w:spacing w:val="-5"/>
          <w:sz w:val="20"/>
        </w:rPr>
        <w:t> </w:t>
      </w:r>
      <w:r>
        <w:rPr>
          <w:sz w:val="20"/>
        </w:rPr>
        <w:t>such</w:t>
      </w:r>
      <w:r>
        <w:rPr>
          <w:spacing w:val="-5"/>
          <w:sz w:val="20"/>
        </w:rPr>
        <w:t> </w:t>
      </w:r>
      <w:r>
        <w:rPr>
          <w:sz w:val="20"/>
        </w:rPr>
        <w:t>as</w:t>
      </w:r>
      <w:r>
        <w:rPr>
          <w:spacing w:val="-3"/>
          <w:sz w:val="20"/>
        </w:rPr>
        <w:t> </w:t>
      </w:r>
      <w:r>
        <w:rPr>
          <w:sz w:val="20"/>
        </w:rPr>
        <w:t>schools.</w:t>
      </w:r>
    </w:p>
    <w:p>
      <w:pPr>
        <w:pStyle w:val="ListParagraph"/>
        <w:numPr>
          <w:ilvl w:val="1"/>
          <w:numId w:val="12"/>
        </w:numPr>
        <w:tabs>
          <w:tab w:pos="1285" w:val="left" w:leader="none"/>
          <w:tab w:pos="1286" w:val="left" w:leader="none"/>
        </w:tabs>
        <w:spacing w:line="273" w:lineRule="auto" w:before="139" w:after="0"/>
        <w:ind w:left="1286" w:right="353" w:hanging="1134"/>
        <w:jc w:val="left"/>
        <w:rPr>
          <w:sz w:val="20"/>
        </w:rPr>
      </w:pPr>
      <w:r>
        <w:rPr>
          <w:sz w:val="20"/>
        </w:rPr>
        <w:t>Chapter 9 of the NPPF promotes sustainable transport. In paragraph 103, it is stated that ‘significant development should be focused on locations which are or can be made</w:t>
      </w:r>
      <w:r>
        <w:rPr>
          <w:spacing w:val="-29"/>
          <w:sz w:val="20"/>
        </w:rPr>
        <w:t> </w:t>
      </w:r>
      <w:r>
        <w:rPr>
          <w:sz w:val="20"/>
        </w:rPr>
        <w:t>sustainable, through limiting the need to travel and offering a genuine choice of transport</w:t>
      </w:r>
      <w:r>
        <w:rPr>
          <w:spacing w:val="-22"/>
          <w:sz w:val="20"/>
        </w:rPr>
        <w:t> </w:t>
      </w:r>
      <w:r>
        <w:rPr>
          <w:sz w:val="20"/>
        </w:rPr>
        <w:t>modes’.</w:t>
      </w:r>
    </w:p>
    <w:p>
      <w:pPr>
        <w:pStyle w:val="ListParagraph"/>
        <w:numPr>
          <w:ilvl w:val="1"/>
          <w:numId w:val="12"/>
        </w:numPr>
        <w:tabs>
          <w:tab w:pos="1285" w:val="left" w:leader="none"/>
          <w:tab w:pos="1286" w:val="left" w:leader="none"/>
        </w:tabs>
        <w:spacing w:line="273" w:lineRule="auto" w:before="142" w:after="0"/>
        <w:ind w:left="1286" w:right="176" w:hanging="1134"/>
        <w:jc w:val="left"/>
        <w:rPr>
          <w:sz w:val="20"/>
        </w:rPr>
      </w:pPr>
      <w:r>
        <w:rPr>
          <w:sz w:val="20"/>
        </w:rPr>
        <w:t>Paragraph 124 states that “good design is a key aspect of sustainable development, creates</w:t>
      </w:r>
      <w:r>
        <w:rPr>
          <w:spacing w:val="-32"/>
          <w:sz w:val="20"/>
        </w:rPr>
        <w:t> </w:t>
      </w:r>
      <w:r>
        <w:rPr>
          <w:sz w:val="20"/>
        </w:rPr>
        <w:t>better places in which to live and work and helps make development acceptable to communities”. Several</w:t>
      </w:r>
      <w:r>
        <w:rPr>
          <w:spacing w:val="-5"/>
          <w:sz w:val="20"/>
        </w:rPr>
        <w:t> </w:t>
      </w:r>
      <w:r>
        <w:rPr>
          <w:sz w:val="20"/>
        </w:rPr>
        <w:t>key</w:t>
      </w:r>
      <w:r>
        <w:rPr>
          <w:spacing w:val="-6"/>
          <w:sz w:val="20"/>
        </w:rPr>
        <w:t> </w:t>
      </w:r>
      <w:r>
        <w:rPr>
          <w:sz w:val="20"/>
        </w:rPr>
        <w:t>principles</w:t>
      </w:r>
      <w:r>
        <w:rPr>
          <w:spacing w:val="-6"/>
          <w:sz w:val="20"/>
        </w:rPr>
        <w:t> </w:t>
      </w:r>
      <w:r>
        <w:rPr>
          <w:sz w:val="20"/>
        </w:rPr>
        <w:t>are</w:t>
      </w:r>
      <w:r>
        <w:rPr>
          <w:spacing w:val="-6"/>
          <w:sz w:val="20"/>
        </w:rPr>
        <w:t> </w:t>
      </w:r>
      <w:r>
        <w:rPr>
          <w:sz w:val="20"/>
        </w:rPr>
        <w:t>identified</w:t>
      </w:r>
      <w:r>
        <w:rPr>
          <w:spacing w:val="-5"/>
          <w:sz w:val="20"/>
        </w:rPr>
        <w:t> </w:t>
      </w:r>
      <w:r>
        <w:rPr>
          <w:sz w:val="20"/>
        </w:rPr>
        <w:t>for</w:t>
      </w:r>
      <w:r>
        <w:rPr>
          <w:spacing w:val="-3"/>
          <w:sz w:val="20"/>
        </w:rPr>
        <w:t> </w:t>
      </w:r>
      <w:r>
        <w:rPr>
          <w:sz w:val="20"/>
        </w:rPr>
        <w:t>achieving</w:t>
      </w:r>
      <w:r>
        <w:rPr>
          <w:spacing w:val="-4"/>
          <w:sz w:val="20"/>
        </w:rPr>
        <w:t> </w:t>
      </w:r>
      <w:r>
        <w:rPr>
          <w:sz w:val="20"/>
        </w:rPr>
        <w:t>good</w:t>
      </w:r>
      <w:r>
        <w:rPr>
          <w:spacing w:val="-5"/>
          <w:sz w:val="20"/>
        </w:rPr>
        <w:t> </w:t>
      </w:r>
      <w:r>
        <w:rPr>
          <w:sz w:val="20"/>
        </w:rPr>
        <w:t>design,</w:t>
      </w:r>
      <w:r>
        <w:rPr>
          <w:spacing w:val="-7"/>
          <w:sz w:val="20"/>
        </w:rPr>
        <w:t> </w:t>
      </w:r>
      <w:r>
        <w:rPr>
          <w:sz w:val="20"/>
        </w:rPr>
        <w:t>including:</w:t>
      </w:r>
    </w:p>
    <w:p>
      <w:pPr>
        <w:pStyle w:val="ListParagraph"/>
        <w:numPr>
          <w:ilvl w:val="0"/>
          <w:numId w:val="13"/>
        </w:numPr>
        <w:tabs>
          <w:tab w:pos="1684" w:val="left" w:leader="none"/>
          <w:tab w:pos="1685" w:val="left" w:leader="none"/>
        </w:tabs>
        <w:spacing w:line="276" w:lineRule="auto" w:before="103" w:after="0"/>
        <w:ind w:left="1684" w:right="554" w:hanging="398"/>
        <w:jc w:val="left"/>
        <w:rPr>
          <w:sz w:val="20"/>
        </w:rPr>
      </w:pPr>
      <w:r>
        <w:rPr>
          <w:sz w:val="20"/>
        </w:rPr>
        <w:t>to</w:t>
      </w:r>
      <w:r>
        <w:rPr>
          <w:spacing w:val="-2"/>
          <w:sz w:val="20"/>
        </w:rPr>
        <w:t> </w:t>
      </w:r>
      <w:r>
        <w:rPr>
          <w:sz w:val="20"/>
        </w:rPr>
        <w:t>function</w:t>
      </w:r>
      <w:r>
        <w:rPr>
          <w:spacing w:val="-3"/>
          <w:sz w:val="20"/>
        </w:rPr>
        <w:t> </w:t>
      </w:r>
      <w:r>
        <w:rPr>
          <w:sz w:val="20"/>
        </w:rPr>
        <w:t>well</w:t>
      </w:r>
      <w:r>
        <w:rPr>
          <w:spacing w:val="-2"/>
          <w:sz w:val="20"/>
        </w:rPr>
        <w:t> </w:t>
      </w:r>
      <w:r>
        <w:rPr>
          <w:sz w:val="20"/>
        </w:rPr>
        <w:t>and</w:t>
      </w:r>
      <w:r>
        <w:rPr>
          <w:spacing w:val="-2"/>
          <w:sz w:val="20"/>
        </w:rPr>
        <w:t> </w:t>
      </w:r>
      <w:r>
        <w:rPr>
          <w:sz w:val="20"/>
        </w:rPr>
        <w:t>add</w:t>
      </w:r>
      <w:r>
        <w:rPr>
          <w:spacing w:val="-2"/>
          <w:sz w:val="20"/>
        </w:rPr>
        <w:t> </w:t>
      </w:r>
      <w:r>
        <w:rPr>
          <w:sz w:val="20"/>
        </w:rPr>
        <w:t>to the</w:t>
      </w:r>
      <w:r>
        <w:rPr>
          <w:spacing w:val="-3"/>
          <w:sz w:val="20"/>
        </w:rPr>
        <w:t> </w:t>
      </w:r>
      <w:r>
        <w:rPr>
          <w:sz w:val="20"/>
        </w:rPr>
        <w:t>overall</w:t>
      </w:r>
      <w:r>
        <w:rPr>
          <w:spacing w:val="1"/>
          <w:sz w:val="20"/>
        </w:rPr>
        <w:t> </w:t>
      </w:r>
      <w:r>
        <w:rPr>
          <w:sz w:val="20"/>
        </w:rPr>
        <w:t>quality</w:t>
      </w:r>
      <w:r>
        <w:rPr>
          <w:spacing w:val="-3"/>
          <w:sz w:val="20"/>
        </w:rPr>
        <w:t> </w:t>
      </w:r>
      <w:r>
        <w:rPr>
          <w:sz w:val="20"/>
        </w:rPr>
        <w:t>of</w:t>
      </w:r>
      <w:r>
        <w:rPr>
          <w:spacing w:val="-3"/>
          <w:sz w:val="20"/>
        </w:rPr>
        <w:t> </w:t>
      </w:r>
      <w:r>
        <w:rPr>
          <w:sz w:val="20"/>
        </w:rPr>
        <w:t>the</w:t>
      </w:r>
      <w:r>
        <w:rPr>
          <w:spacing w:val="-3"/>
          <w:sz w:val="20"/>
        </w:rPr>
        <w:t> </w:t>
      </w:r>
      <w:r>
        <w:rPr>
          <w:sz w:val="20"/>
        </w:rPr>
        <w:t>area,</w:t>
      </w:r>
      <w:r>
        <w:rPr>
          <w:spacing w:val="-3"/>
          <w:sz w:val="20"/>
        </w:rPr>
        <w:t> </w:t>
      </w:r>
      <w:r>
        <w:rPr>
          <w:sz w:val="20"/>
        </w:rPr>
        <w:t>not</w:t>
      </w:r>
      <w:r>
        <w:rPr>
          <w:spacing w:val="-2"/>
          <w:sz w:val="20"/>
        </w:rPr>
        <w:t> </w:t>
      </w:r>
      <w:r>
        <w:rPr>
          <w:sz w:val="20"/>
        </w:rPr>
        <w:t>just</w:t>
      </w:r>
      <w:r>
        <w:rPr>
          <w:spacing w:val="-2"/>
          <w:sz w:val="20"/>
        </w:rPr>
        <w:t> </w:t>
      </w:r>
      <w:r>
        <w:rPr>
          <w:sz w:val="20"/>
        </w:rPr>
        <w:t>for</w:t>
      </w:r>
      <w:r>
        <w:rPr>
          <w:spacing w:val="-3"/>
          <w:sz w:val="20"/>
        </w:rPr>
        <w:t> </w:t>
      </w:r>
      <w:r>
        <w:rPr>
          <w:sz w:val="20"/>
        </w:rPr>
        <w:t>the</w:t>
      </w:r>
      <w:r>
        <w:rPr>
          <w:spacing w:val="-3"/>
          <w:sz w:val="20"/>
        </w:rPr>
        <w:t> </w:t>
      </w:r>
      <w:r>
        <w:rPr>
          <w:sz w:val="20"/>
        </w:rPr>
        <w:t>short</w:t>
      </w:r>
      <w:r>
        <w:rPr>
          <w:spacing w:val="-2"/>
          <w:sz w:val="20"/>
        </w:rPr>
        <w:t> </w:t>
      </w:r>
      <w:r>
        <w:rPr>
          <w:sz w:val="20"/>
        </w:rPr>
        <w:t>term</w:t>
      </w:r>
      <w:r>
        <w:rPr>
          <w:spacing w:val="-3"/>
          <w:sz w:val="20"/>
        </w:rPr>
        <w:t> </w:t>
      </w:r>
      <w:r>
        <w:rPr>
          <w:sz w:val="20"/>
        </w:rPr>
        <w:t>but over the lifetime of the</w:t>
      </w:r>
      <w:r>
        <w:rPr>
          <w:spacing w:val="-22"/>
          <w:sz w:val="20"/>
        </w:rPr>
        <w:t> </w:t>
      </w:r>
      <w:r>
        <w:rPr>
          <w:sz w:val="20"/>
        </w:rPr>
        <w:t>development;</w:t>
      </w:r>
    </w:p>
    <w:p>
      <w:pPr>
        <w:pStyle w:val="ListParagraph"/>
        <w:numPr>
          <w:ilvl w:val="0"/>
          <w:numId w:val="13"/>
        </w:numPr>
        <w:tabs>
          <w:tab w:pos="1684" w:val="left" w:leader="none"/>
          <w:tab w:pos="1685" w:val="left" w:leader="none"/>
        </w:tabs>
        <w:spacing w:line="276" w:lineRule="auto" w:before="96" w:after="0"/>
        <w:ind w:left="1684" w:right="410" w:hanging="398"/>
        <w:jc w:val="left"/>
        <w:rPr>
          <w:sz w:val="20"/>
        </w:rPr>
      </w:pPr>
      <w:r>
        <w:rPr>
          <w:sz w:val="20"/>
        </w:rPr>
        <w:t>be</w:t>
      </w:r>
      <w:r>
        <w:rPr>
          <w:spacing w:val="-5"/>
          <w:sz w:val="20"/>
        </w:rPr>
        <w:t> </w:t>
      </w:r>
      <w:r>
        <w:rPr>
          <w:sz w:val="20"/>
        </w:rPr>
        <w:t>visually</w:t>
      </w:r>
      <w:r>
        <w:rPr>
          <w:spacing w:val="-5"/>
          <w:sz w:val="20"/>
        </w:rPr>
        <w:t> </w:t>
      </w:r>
      <w:r>
        <w:rPr>
          <w:sz w:val="20"/>
        </w:rPr>
        <w:t>attractive</w:t>
      </w:r>
      <w:r>
        <w:rPr>
          <w:spacing w:val="-5"/>
          <w:sz w:val="20"/>
        </w:rPr>
        <w:t> </w:t>
      </w:r>
      <w:r>
        <w:rPr>
          <w:sz w:val="20"/>
        </w:rPr>
        <w:t>as</w:t>
      </w:r>
      <w:r>
        <w:rPr>
          <w:spacing w:val="-5"/>
          <w:sz w:val="20"/>
        </w:rPr>
        <w:t> </w:t>
      </w:r>
      <w:r>
        <w:rPr>
          <w:sz w:val="20"/>
        </w:rPr>
        <w:t>a</w:t>
      </w:r>
      <w:r>
        <w:rPr>
          <w:spacing w:val="-4"/>
          <w:sz w:val="20"/>
        </w:rPr>
        <w:t> </w:t>
      </w:r>
      <w:r>
        <w:rPr>
          <w:sz w:val="20"/>
        </w:rPr>
        <w:t>result</w:t>
      </w:r>
      <w:r>
        <w:rPr>
          <w:spacing w:val="-4"/>
          <w:sz w:val="20"/>
        </w:rPr>
        <w:t> </w:t>
      </w:r>
      <w:r>
        <w:rPr>
          <w:sz w:val="20"/>
        </w:rPr>
        <w:t>of</w:t>
      </w:r>
      <w:r>
        <w:rPr>
          <w:spacing w:val="-5"/>
          <w:sz w:val="20"/>
        </w:rPr>
        <w:t> </w:t>
      </w:r>
      <w:r>
        <w:rPr>
          <w:sz w:val="20"/>
        </w:rPr>
        <w:t>good</w:t>
      </w:r>
      <w:r>
        <w:rPr>
          <w:spacing w:val="-4"/>
          <w:sz w:val="20"/>
        </w:rPr>
        <w:t> </w:t>
      </w:r>
      <w:r>
        <w:rPr>
          <w:sz w:val="20"/>
        </w:rPr>
        <w:t>architecture,</w:t>
      </w:r>
      <w:r>
        <w:rPr>
          <w:spacing w:val="-4"/>
          <w:sz w:val="20"/>
        </w:rPr>
        <w:t> </w:t>
      </w:r>
      <w:r>
        <w:rPr>
          <w:sz w:val="20"/>
        </w:rPr>
        <w:t>layout</w:t>
      </w:r>
      <w:r>
        <w:rPr>
          <w:spacing w:val="-4"/>
          <w:sz w:val="20"/>
        </w:rPr>
        <w:t> </w:t>
      </w:r>
      <w:r>
        <w:rPr>
          <w:sz w:val="20"/>
        </w:rPr>
        <w:t>and</w:t>
      </w:r>
      <w:r>
        <w:rPr>
          <w:spacing w:val="-4"/>
          <w:sz w:val="20"/>
        </w:rPr>
        <w:t> </w:t>
      </w:r>
      <w:r>
        <w:rPr>
          <w:sz w:val="20"/>
        </w:rPr>
        <w:t>appropriate</w:t>
      </w:r>
      <w:r>
        <w:rPr>
          <w:spacing w:val="-3"/>
          <w:sz w:val="20"/>
        </w:rPr>
        <w:t> </w:t>
      </w:r>
      <w:r>
        <w:rPr>
          <w:sz w:val="20"/>
        </w:rPr>
        <w:t>and</w:t>
      </w:r>
      <w:r>
        <w:rPr>
          <w:spacing w:val="-4"/>
          <w:sz w:val="20"/>
        </w:rPr>
        <w:t> </w:t>
      </w:r>
      <w:r>
        <w:rPr>
          <w:sz w:val="20"/>
        </w:rPr>
        <w:t>effective landscaping;</w:t>
      </w:r>
    </w:p>
    <w:p>
      <w:pPr>
        <w:pStyle w:val="BodyText"/>
      </w:pPr>
    </w:p>
    <w:p>
      <w:pPr>
        <w:pStyle w:val="BodyText"/>
      </w:pPr>
    </w:p>
    <w:p>
      <w:pPr>
        <w:pStyle w:val="BodyText"/>
        <w:spacing w:before="5"/>
        <w:rPr>
          <w:sz w:val="13"/>
        </w:rPr>
      </w:pPr>
      <w:r>
        <w:rPr/>
        <w:pict>
          <v:line style="position:absolute;mso-position-horizontal-relative:page;mso-position-vertical-relative:paragraph;z-index:1480;mso-wrap-distance-left:0;mso-wrap-distance-right:0" from="55.200001pt,9.865035pt" to="540.100001pt,9.865035pt" stroked="true" strokeweight=".48004pt" strokecolor="#000000">
            <v:stroke dashstyle="solid"/>
            <w10:wrap type="topAndBottom"/>
          </v:line>
        </w:pict>
      </w:r>
    </w:p>
    <w:p>
      <w:pPr>
        <w:spacing w:line="184" w:lineRule="exact" w:before="0"/>
        <w:ind w:left="0" w:right="151" w:firstLine="0"/>
        <w:jc w:val="right"/>
        <w:rPr>
          <w:rFonts w:ascii="Calibri"/>
          <w:sz w:val="16"/>
        </w:rPr>
      </w:pPr>
      <w:r>
        <w:rPr>
          <w:rFonts w:ascii="Calibri"/>
          <w:sz w:val="16"/>
        </w:rPr>
        <w:t>Pg 11</w:t>
      </w:r>
    </w:p>
    <w:p>
      <w:pPr>
        <w:spacing w:after="0" w:line="184" w:lineRule="exact"/>
        <w:jc w:val="righ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5"/>
        <w:rPr>
          <w:rFonts w:ascii="Calibri"/>
          <w:sz w:val="21"/>
        </w:rPr>
      </w:pPr>
    </w:p>
    <w:p>
      <w:pPr>
        <w:pStyle w:val="ListParagraph"/>
        <w:numPr>
          <w:ilvl w:val="0"/>
          <w:numId w:val="13"/>
        </w:numPr>
        <w:tabs>
          <w:tab w:pos="1684" w:val="left" w:leader="none"/>
          <w:tab w:pos="1685" w:val="left" w:leader="none"/>
        </w:tabs>
        <w:spacing w:line="276" w:lineRule="auto" w:before="100" w:after="0"/>
        <w:ind w:left="1684" w:right="574" w:hanging="398"/>
        <w:jc w:val="left"/>
        <w:rPr>
          <w:sz w:val="20"/>
        </w:rPr>
      </w:pPr>
      <w:r>
        <w:rPr>
          <w:sz w:val="20"/>
        </w:rPr>
        <w:t>to be sympathetic to local character and history, including the surrounding built environmental</w:t>
      </w:r>
      <w:r>
        <w:rPr>
          <w:spacing w:val="-4"/>
          <w:sz w:val="20"/>
        </w:rPr>
        <w:t> </w:t>
      </w:r>
      <w:r>
        <w:rPr>
          <w:sz w:val="20"/>
        </w:rPr>
        <w:t>and</w:t>
      </w:r>
      <w:r>
        <w:rPr>
          <w:spacing w:val="-4"/>
          <w:sz w:val="20"/>
        </w:rPr>
        <w:t> </w:t>
      </w:r>
      <w:r>
        <w:rPr>
          <w:sz w:val="20"/>
        </w:rPr>
        <w:t>landscape</w:t>
      </w:r>
      <w:r>
        <w:rPr>
          <w:spacing w:val="-6"/>
          <w:sz w:val="20"/>
        </w:rPr>
        <w:t> </w:t>
      </w:r>
      <w:r>
        <w:rPr>
          <w:sz w:val="20"/>
        </w:rPr>
        <w:t>setting,</w:t>
      </w:r>
      <w:r>
        <w:rPr>
          <w:spacing w:val="-4"/>
          <w:sz w:val="20"/>
        </w:rPr>
        <w:t> </w:t>
      </w:r>
      <w:r>
        <w:rPr>
          <w:sz w:val="20"/>
        </w:rPr>
        <w:t>while</w:t>
      </w:r>
      <w:r>
        <w:rPr>
          <w:spacing w:val="-5"/>
          <w:sz w:val="20"/>
        </w:rPr>
        <w:t> </w:t>
      </w:r>
      <w:r>
        <w:rPr>
          <w:sz w:val="20"/>
        </w:rPr>
        <w:t>not</w:t>
      </w:r>
      <w:r>
        <w:rPr>
          <w:spacing w:val="-3"/>
          <w:sz w:val="20"/>
        </w:rPr>
        <w:t> </w:t>
      </w:r>
      <w:r>
        <w:rPr>
          <w:sz w:val="20"/>
        </w:rPr>
        <w:t>preventing</w:t>
      </w:r>
      <w:r>
        <w:rPr>
          <w:spacing w:val="-6"/>
          <w:sz w:val="20"/>
        </w:rPr>
        <w:t> </w:t>
      </w:r>
      <w:r>
        <w:rPr>
          <w:sz w:val="20"/>
        </w:rPr>
        <w:t>or</w:t>
      </w:r>
      <w:r>
        <w:rPr>
          <w:spacing w:val="-5"/>
          <w:sz w:val="20"/>
        </w:rPr>
        <w:t> </w:t>
      </w:r>
      <w:r>
        <w:rPr>
          <w:sz w:val="20"/>
        </w:rPr>
        <w:t>discouraging</w:t>
      </w:r>
      <w:r>
        <w:rPr>
          <w:spacing w:val="-5"/>
          <w:sz w:val="20"/>
        </w:rPr>
        <w:t> </w:t>
      </w:r>
      <w:r>
        <w:rPr>
          <w:sz w:val="20"/>
        </w:rPr>
        <w:t>appropriate innovation or change (such as increased</w:t>
      </w:r>
      <w:r>
        <w:rPr>
          <w:spacing w:val="-23"/>
          <w:sz w:val="20"/>
        </w:rPr>
        <w:t> </w:t>
      </w:r>
      <w:r>
        <w:rPr>
          <w:sz w:val="20"/>
        </w:rPr>
        <w:t>densities);</w:t>
      </w:r>
    </w:p>
    <w:p>
      <w:pPr>
        <w:pStyle w:val="ListParagraph"/>
        <w:numPr>
          <w:ilvl w:val="0"/>
          <w:numId w:val="13"/>
        </w:numPr>
        <w:tabs>
          <w:tab w:pos="1684" w:val="left" w:leader="none"/>
          <w:tab w:pos="1685" w:val="left" w:leader="none"/>
        </w:tabs>
        <w:spacing w:line="276" w:lineRule="auto" w:before="96" w:after="0"/>
        <w:ind w:left="1684" w:right="426" w:hanging="398"/>
        <w:jc w:val="left"/>
        <w:rPr>
          <w:sz w:val="20"/>
        </w:rPr>
      </w:pPr>
      <w:r>
        <w:rPr>
          <w:sz w:val="20"/>
        </w:rPr>
        <w:t>establish or maintain a strong sense of place, using the arrangement of streets, spaces, building</w:t>
      </w:r>
      <w:r>
        <w:rPr>
          <w:spacing w:val="-5"/>
          <w:sz w:val="20"/>
        </w:rPr>
        <w:t> </w:t>
      </w:r>
      <w:r>
        <w:rPr>
          <w:sz w:val="20"/>
        </w:rPr>
        <w:t>types</w:t>
      </w:r>
      <w:r>
        <w:rPr>
          <w:spacing w:val="-5"/>
          <w:sz w:val="20"/>
        </w:rPr>
        <w:t> </w:t>
      </w:r>
      <w:r>
        <w:rPr>
          <w:sz w:val="20"/>
        </w:rPr>
        <w:t>and</w:t>
      </w:r>
      <w:r>
        <w:rPr>
          <w:spacing w:val="-4"/>
          <w:sz w:val="20"/>
        </w:rPr>
        <w:t> </w:t>
      </w:r>
      <w:r>
        <w:rPr>
          <w:sz w:val="20"/>
        </w:rPr>
        <w:t>materials</w:t>
      </w:r>
      <w:r>
        <w:rPr>
          <w:spacing w:val="-5"/>
          <w:sz w:val="20"/>
        </w:rPr>
        <w:t> </w:t>
      </w:r>
      <w:r>
        <w:rPr>
          <w:sz w:val="20"/>
        </w:rPr>
        <w:t>to</w:t>
      </w:r>
      <w:r>
        <w:rPr>
          <w:spacing w:val="-4"/>
          <w:sz w:val="20"/>
        </w:rPr>
        <w:t> </w:t>
      </w:r>
      <w:r>
        <w:rPr>
          <w:sz w:val="20"/>
        </w:rPr>
        <w:t>create</w:t>
      </w:r>
      <w:r>
        <w:rPr>
          <w:spacing w:val="-5"/>
          <w:sz w:val="20"/>
        </w:rPr>
        <w:t> </w:t>
      </w:r>
      <w:r>
        <w:rPr>
          <w:sz w:val="20"/>
        </w:rPr>
        <w:t>attractive,</w:t>
      </w:r>
      <w:r>
        <w:rPr>
          <w:spacing w:val="-4"/>
          <w:sz w:val="20"/>
        </w:rPr>
        <w:t> </w:t>
      </w:r>
      <w:r>
        <w:rPr>
          <w:sz w:val="20"/>
        </w:rPr>
        <w:t>welcoming</w:t>
      </w:r>
      <w:r>
        <w:rPr>
          <w:spacing w:val="-5"/>
          <w:sz w:val="20"/>
        </w:rPr>
        <w:t> </w:t>
      </w:r>
      <w:r>
        <w:rPr>
          <w:sz w:val="20"/>
        </w:rPr>
        <w:t>and</w:t>
      </w:r>
      <w:r>
        <w:rPr>
          <w:spacing w:val="-4"/>
          <w:sz w:val="20"/>
        </w:rPr>
        <w:t> </w:t>
      </w:r>
      <w:r>
        <w:rPr>
          <w:sz w:val="20"/>
        </w:rPr>
        <w:t>distinctive</w:t>
      </w:r>
      <w:r>
        <w:rPr>
          <w:spacing w:val="-3"/>
          <w:sz w:val="20"/>
        </w:rPr>
        <w:t> </w:t>
      </w:r>
      <w:r>
        <w:rPr>
          <w:sz w:val="20"/>
        </w:rPr>
        <w:t>places</w:t>
      </w:r>
      <w:r>
        <w:rPr>
          <w:spacing w:val="-2"/>
          <w:sz w:val="20"/>
        </w:rPr>
        <w:t> </w:t>
      </w:r>
      <w:r>
        <w:rPr>
          <w:sz w:val="20"/>
        </w:rPr>
        <w:t>to</w:t>
      </w:r>
      <w:r>
        <w:rPr>
          <w:spacing w:val="-4"/>
          <w:sz w:val="20"/>
        </w:rPr>
        <w:t> </w:t>
      </w:r>
      <w:r>
        <w:rPr>
          <w:sz w:val="20"/>
        </w:rPr>
        <w:t>live, work and</w:t>
      </w:r>
      <w:r>
        <w:rPr>
          <w:spacing w:val="-8"/>
          <w:sz w:val="20"/>
        </w:rPr>
        <w:t> </w:t>
      </w:r>
      <w:r>
        <w:rPr>
          <w:sz w:val="20"/>
        </w:rPr>
        <w:t>visit;</w:t>
      </w:r>
    </w:p>
    <w:p>
      <w:pPr>
        <w:pStyle w:val="ListParagraph"/>
        <w:numPr>
          <w:ilvl w:val="0"/>
          <w:numId w:val="13"/>
        </w:numPr>
        <w:tabs>
          <w:tab w:pos="1684" w:val="left" w:leader="none"/>
          <w:tab w:pos="1685" w:val="left" w:leader="none"/>
        </w:tabs>
        <w:spacing w:line="276" w:lineRule="auto" w:before="96" w:after="0"/>
        <w:ind w:left="1684" w:right="532" w:hanging="398"/>
        <w:jc w:val="left"/>
        <w:rPr>
          <w:sz w:val="20"/>
        </w:rPr>
      </w:pPr>
      <w:r>
        <w:rPr>
          <w:sz w:val="20"/>
        </w:rPr>
        <w:t>to</w:t>
      </w:r>
      <w:r>
        <w:rPr>
          <w:spacing w:val="-3"/>
          <w:sz w:val="20"/>
        </w:rPr>
        <w:t> </w:t>
      </w:r>
      <w:r>
        <w:rPr>
          <w:sz w:val="20"/>
        </w:rPr>
        <w:t>optimise</w:t>
      </w:r>
      <w:r>
        <w:rPr>
          <w:spacing w:val="-4"/>
          <w:sz w:val="20"/>
        </w:rPr>
        <w:t> </w:t>
      </w:r>
      <w:r>
        <w:rPr>
          <w:sz w:val="20"/>
        </w:rPr>
        <w:t>the</w:t>
      </w:r>
      <w:r>
        <w:rPr>
          <w:spacing w:val="-2"/>
          <w:sz w:val="20"/>
        </w:rPr>
        <w:t> </w:t>
      </w:r>
      <w:r>
        <w:rPr>
          <w:sz w:val="20"/>
        </w:rPr>
        <w:t>potential</w:t>
      </w:r>
      <w:r>
        <w:rPr>
          <w:spacing w:val="-3"/>
          <w:sz w:val="20"/>
        </w:rPr>
        <w:t> </w:t>
      </w:r>
      <w:r>
        <w:rPr>
          <w:sz w:val="20"/>
        </w:rPr>
        <w:t>of the</w:t>
      </w:r>
      <w:r>
        <w:rPr>
          <w:spacing w:val="-4"/>
          <w:sz w:val="20"/>
        </w:rPr>
        <w:t> </w:t>
      </w:r>
      <w:r>
        <w:rPr>
          <w:sz w:val="20"/>
        </w:rPr>
        <w:t>site</w:t>
      </w:r>
      <w:r>
        <w:rPr>
          <w:spacing w:val="-4"/>
          <w:sz w:val="20"/>
        </w:rPr>
        <w:t> </w:t>
      </w:r>
      <w:r>
        <w:rPr>
          <w:sz w:val="20"/>
        </w:rPr>
        <w:t>to</w:t>
      </w:r>
      <w:r>
        <w:rPr>
          <w:spacing w:val="-3"/>
          <w:sz w:val="20"/>
        </w:rPr>
        <w:t> </w:t>
      </w:r>
      <w:r>
        <w:rPr>
          <w:sz w:val="20"/>
        </w:rPr>
        <w:t>accommodate</w:t>
      </w:r>
      <w:r>
        <w:rPr>
          <w:spacing w:val="-4"/>
          <w:sz w:val="20"/>
        </w:rPr>
        <w:t> </w:t>
      </w:r>
      <w:r>
        <w:rPr>
          <w:sz w:val="20"/>
        </w:rPr>
        <w:t>and</w:t>
      </w:r>
      <w:r>
        <w:rPr>
          <w:spacing w:val="-3"/>
          <w:sz w:val="20"/>
        </w:rPr>
        <w:t> </w:t>
      </w:r>
      <w:r>
        <w:rPr>
          <w:sz w:val="20"/>
        </w:rPr>
        <w:t>sustain</w:t>
      </w:r>
      <w:r>
        <w:rPr>
          <w:spacing w:val="-4"/>
          <w:sz w:val="20"/>
        </w:rPr>
        <w:t> </w:t>
      </w:r>
      <w:r>
        <w:rPr>
          <w:sz w:val="20"/>
        </w:rPr>
        <w:t>an</w:t>
      </w:r>
      <w:r>
        <w:rPr>
          <w:spacing w:val="-4"/>
          <w:sz w:val="20"/>
        </w:rPr>
        <w:t> </w:t>
      </w:r>
      <w:r>
        <w:rPr>
          <w:sz w:val="20"/>
        </w:rPr>
        <w:t>appropriate</w:t>
      </w:r>
      <w:r>
        <w:rPr>
          <w:spacing w:val="-4"/>
          <w:sz w:val="20"/>
        </w:rPr>
        <w:t> </w:t>
      </w:r>
      <w:r>
        <w:rPr>
          <w:sz w:val="20"/>
        </w:rPr>
        <w:t>amount and mix of development (including green and other public space) and support local facilities and transport networks;</w:t>
      </w:r>
      <w:r>
        <w:rPr>
          <w:spacing w:val="-20"/>
          <w:sz w:val="20"/>
        </w:rPr>
        <w:t> </w:t>
      </w:r>
      <w:r>
        <w:rPr>
          <w:sz w:val="20"/>
        </w:rPr>
        <w:t>and</w:t>
      </w:r>
    </w:p>
    <w:p>
      <w:pPr>
        <w:pStyle w:val="ListParagraph"/>
        <w:numPr>
          <w:ilvl w:val="0"/>
          <w:numId w:val="13"/>
        </w:numPr>
        <w:tabs>
          <w:tab w:pos="1684" w:val="left" w:leader="none"/>
          <w:tab w:pos="1685" w:val="left" w:leader="none"/>
        </w:tabs>
        <w:spacing w:line="273" w:lineRule="auto" w:before="98" w:after="0"/>
        <w:ind w:left="1684" w:right="396" w:hanging="398"/>
        <w:jc w:val="left"/>
        <w:rPr>
          <w:sz w:val="20"/>
        </w:rPr>
      </w:pPr>
      <w:r>
        <w:rPr>
          <w:sz w:val="20"/>
        </w:rPr>
        <w:t>to create places that are safe, inclusive and accessible and which promote health and wellbeing, with a high standard of amenity for existing and future users; and where crime and disorder, and the fear of crime, do not undermine the quality of life or community cohesion and</w:t>
      </w:r>
      <w:r>
        <w:rPr>
          <w:spacing w:val="-14"/>
          <w:sz w:val="20"/>
        </w:rPr>
        <w:t> </w:t>
      </w:r>
      <w:r>
        <w:rPr>
          <w:sz w:val="20"/>
        </w:rPr>
        <w:t>resilience.</w:t>
      </w:r>
    </w:p>
    <w:p>
      <w:pPr>
        <w:pStyle w:val="ListParagraph"/>
        <w:numPr>
          <w:ilvl w:val="1"/>
          <w:numId w:val="12"/>
        </w:numPr>
        <w:tabs>
          <w:tab w:pos="1285" w:val="left" w:leader="none"/>
          <w:tab w:pos="1286" w:val="left" w:leader="none"/>
        </w:tabs>
        <w:spacing w:line="273" w:lineRule="auto" w:before="139" w:after="0"/>
        <w:ind w:left="1286" w:right="745" w:hanging="1134"/>
        <w:jc w:val="left"/>
        <w:rPr>
          <w:sz w:val="20"/>
        </w:rPr>
      </w:pPr>
      <w:r>
        <w:rPr>
          <w:sz w:val="20"/>
        </w:rPr>
        <w:t>In paragraph 174 of the NPPF, it states that LPAs should aim to conserve and enhance biodiversity</w:t>
      </w:r>
      <w:r>
        <w:rPr>
          <w:spacing w:val="-5"/>
          <w:sz w:val="20"/>
        </w:rPr>
        <w:t> </w:t>
      </w:r>
      <w:r>
        <w:rPr>
          <w:sz w:val="20"/>
        </w:rPr>
        <w:t>when</w:t>
      </w:r>
      <w:r>
        <w:rPr>
          <w:spacing w:val="-5"/>
          <w:sz w:val="20"/>
        </w:rPr>
        <w:t> </w:t>
      </w:r>
      <w:r>
        <w:rPr>
          <w:sz w:val="20"/>
        </w:rPr>
        <w:t>determining</w:t>
      </w:r>
      <w:r>
        <w:rPr>
          <w:spacing w:val="-6"/>
          <w:sz w:val="20"/>
        </w:rPr>
        <w:t> </w:t>
      </w:r>
      <w:r>
        <w:rPr>
          <w:sz w:val="20"/>
        </w:rPr>
        <w:t>applications.</w:t>
      </w:r>
      <w:r>
        <w:rPr>
          <w:spacing w:val="-2"/>
          <w:sz w:val="20"/>
        </w:rPr>
        <w:t> </w:t>
      </w:r>
      <w:r>
        <w:rPr>
          <w:sz w:val="20"/>
        </w:rPr>
        <w:t>Paragraph</w:t>
      </w:r>
      <w:r>
        <w:rPr>
          <w:spacing w:val="-4"/>
          <w:sz w:val="20"/>
        </w:rPr>
        <w:t> </w:t>
      </w:r>
      <w:r>
        <w:rPr>
          <w:sz w:val="20"/>
        </w:rPr>
        <w:t>175</w:t>
      </w:r>
      <w:r>
        <w:rPr>
          <w:spacing w:val="-5"/>
          <w:sz w:val="20"/>
        </w:rPr>
        <w:t> </w:t>
      </w:r>
      <w:r>
        <w:rPr>
          <w:sz w:val="20"/>
        </w:rPr>
        <w:t>sets</w:t>
      </w:r>
      <w:r>
        <w:rPr>
          <w:spacing w:val="-5"/>
          <w:sz w:val="20"/>
        </w:rPr>
        <w:t> </w:t>
      </w:r>
      <w:r>
        <w:rPr>
          <w:sz w:val="20"/>
        </w:rPr>
        <w:t>out</w:t>
      </w:r>
      <w:r>
        <w:rPr>
          <w:spacing w:val="-5"/>
          <w:sz w:val="20"/>
        </w:rPr>
        <w:t> </w:t>
      </w:r>
      <w:r>
        <w:rPr>
          <w:sz w:val="20"/>
        </w:rPr>
        <w:t>several</w:t>
      </w:r>
      <w:r>
        <w:rPr>
          <w:spacing w:val="-3"/>
          <w:sz w:val="20"/>
        </w:rPr>
        <w:t> </w:t>
      </w:r>
      <w:r>
        <w:rPr>
          <w:sz w:val="20"/>
        </w:rPr>
        <w:t>principles</w:t>
      </w:r>
      <w:r>
        <w:rPr>
          <w:spacing w:val="-5"/>
          <w:sz w:val="20"/>
        </w:rPr>
        <w:t> </w:t>
      </w:r>
      <w:r>
        <w:rPr>
          <w:sz w:val="20"/>
        </w:rPr>
        <w:t>that should be applied. One of the principles is that ‘opportunities to incorporate biodiversity improvements in and around developments should be</w:t>
      </w:r>
      <w:r>
        <w:rPr>
          <w:spacing w:val="-23"/>
          <w:sz w:val="20"/>
        </w:rPr>
        <w:t> </w:t>
      </w:r>
      <w:r>
        <w:rPr>
          <w:sz w:val="20"/>
        </w:rPr>
        <w:t>encouraged’.</w:t>
      </w:r>
    </w:p>
    <w:p>
      <w:pPr>
        <w:pStyle w:val="ListParagraph"/>
        <w:numPr>
          <w:ilvl w:val="1"/>
          <w:numId w:val="12"/>
        </w:numPr>
        <w:tabs>
          <w:tab w:pos="1285" w:val="left" w:leader="none"/>
          <w:tab w:pos="1286" w:val="left" w:leader="none"/>
        </w:tabs>
        <w:spacing w:line="273" w:lineRule="auto" w:before="141" w:after="0"/>
        <w:ind w:left="1286" w:right="348" w:hanging="1134"/>
        <w:jc w:val="left"/>
        <w:rPr>
          <w:sz w:val="20"/>
        </w:rPr>
      </w:pPr>
      <w:r>
        <w:rPr>
          <w:sz w:val="20"/>
        </w:rPr>
        <w:t>The effect of development on heritage assets is considered in Chapter 16 of the NPPF. Local planning authorities should take account of the desirability of new development making a positive</w:t>
      </w:r>
      <w:r>
        <w:rPr>
          <w:spacing w:val="-5"/>
          <w:sz w:val="20"/>
        </w:rPr>
        <w:t> </w:t>
      </w:r>
      <w:r>
        <w:rPr>
          <w:sz w:val="20"/>
        </w:rPr>
        <w:t>contribution</w:t>
      </w:r>
      <w:r>
        <w:rPr>
          <w:spacing w:val="-5"/>
          <w:sz w:val="20"/>
        </w:rPr>
        <w:t> </w:t>
      </w:r>
      <w:r>
        <w:rPr>
          <w:sz w:val="20"/>
        </w:rPr>
        <w:t>to</w:t>
      </w:r>
      <w:r>
        <w:rPr>
          <w:spacing w:val="-4"/>
          <w:sz w:val="20"/>
        </w:rPr>
        <w:t> </w:t>
      </w:r>
      <w:r>
        <w:rPr>
          <w:sz w:val="20"/>
        </w:rPr>
        <w:t>local</w:t>
      </w:r>
      <w:r>
        <w:rPr>
          <w:spacing w:val="-4"/>
          <w:sz w:val="20"/>
        </w:rPr>
        <w:t> </w:t>
      </w:r>
      <w:r>
        <w:rPr>
          <w:sz w:val="20"/>
        </w:rPr>
        <w:t>character</w:t>
      </w:r>
      <w:r>
        <w:rPr>
          <w:spacing w:val="-5"/>
          <w:sz w:val="20"/>
        </w:rPr>
        <w:t> </w:t>
      </w:r>
      <w:r>
        <w:rPr>
          <w:sz w:val="20"/>
        </w:rPr>
        <w:t>and</w:t>
      </w:r>
      <w:r>
        <w:rPr>
          <w:spacing w:val="-4"/>
          <w:sz w:val="20"/>
        </w:rPr>
        <w:t> </w:t>
      </w:r>
      <w:r>
        <w:rPr>
          <w:sz w:val="20"/>
        </w:rPr>
        <w:t>distinctiveness</w:t>
      </w:r>
      <w:r>
        <w:rPr>
          <w:spacing w:val="-5"/>
          <w:sz w:val="20"/>
        </w:rPr>
        <w:t> </w:t>
      </w:r>
      <w:r>
        <w:rPr>
          <w:sz w:val="20"/>
        </w:rPr>
        <w:t>of</w:t>
      </w:r>
      <w:r>
        <w:rPr>
          <w:spacing w:val="-5"/>
          <w:sz w:val="20"/>
        </w:rPr>
        <w:t> </w:t>
      </w:r>
      <w:r>
        <w:rPr>
          <w:sz w:val="20"/>
        </w:rPr>
        <w:t>the</w:t>
      </w:r>
      <w:r>
        <w:rPr>
          <w:spacing w:val="-3"/>
          <w:sz w:val="20"/>
        </w:rPr>
        <w:t> </w:t>
      </w:r>
      <w:r>
        <w:rPr>
          <w:sz w:val="20"/>
        </w:rPr>
        <w:t>historic</w:t>
      </w:r>
      <w:r>
        <w:rPr>
          <w:spacing w:val="-4"/>
          <w:sz w:val="20"/>
        </w:rPr>
        <w:t> </w:t>
      </w:r>
      <w:r>
        <w:rPr>
          <w:sz w:val="20"/>
        </w:rPr>
        <w:t>environment</w:t>
      </w:r>
      <w:r>
        <w:rPr>
          <w:spacing w:val="-4"/>
          <w:sz w:val="20"/>
        </w:rPr>
        <w:t> </w:t>
      </w:r>
      <w:r>
        <w:rPr>
          <w:sz w:val="20"/>
        </w:rPr>
        <w:t>and</w:t>
      </w:r>
      <w:r>
        <w:rPr>
          <w:spacing w:val="-4"/>
          <w:sz w:val="20"/>
        </w:rPr>
        <w:t> </w:t>
      </w:r>
      <w:r>
        <w:rPr>
          <w:sz w:val="20"/>
        </w:rPr>
        <w:t>the desirability of putting heritage assets to viable use (para</w:t>
      </w:r>
      <w:r>
        <w:rPr>
          <w:spacing w:val="-28"/>
          <w:sz w:val="20"/>
        </w:rPr>
        <w:t> </w:t>
      </w:r>
      <w:r>
        <w:rPr>
          <w:sz w:val="20"/>
        </w:rPr>
        <w:t>192).</w:t>
      </w:r>
    </w:p>
    <w:p>
      <w:pPr>
        <w:pStyle w:val="BodyText"/>
        <w:rPr>
          <w:sz w:val="19"/>
        </w:rPr>
      </w:pPr>
    </w:p>
    <w:p>
      <w:pPr>
        <w:pStyle w:val="Heading3"/>
      </w:pPr>
      <w:r>
        <w:rPr/>
        <w:t>Statutory Development Plan</w:t>
      </w:r>
    </w:p>
    <w:p>
      <w:pPr>
        <w:pStyle w:val="ListParagraph"/>
        <w:numPr>
          <w:ilvl w:val="1"/>
          <w:numId w:val="12"/>
        </w:numPr>
        <w:tabs>
          <w:tab w:pos="1285" w:val="left" w:leader="none"/>
          <w:tab w:pos="1286" w:val="left" w:leader="none"/>
        </w:tabs>
        <w:spacing w:line="273" w:lineRule="auto" w:before="173" w:after="0"/>
        <w:ind w:left="1286" w:right="214" w:hanging="1134"/>
        <w:jc w:val="left"/>
        <w:rPr>
          <w:sz w:val="20"/>
        </w:rPr>
      </w:pPr>
      <w:r>
        <w:rPr>
          <w:sz w:val="20"/>
        </w:rPr>
        <w:t>Section</w:t>
      </w:r>
      <w:r>
        <w:rPr>
          <w:spacing w:val="-4"/>
          <w:sz w:val="20"/>
        </w:rPr>
        <w:t> </w:t>
      </w:r>
      <w:r>
        <w:rPr>
          <w:sz w:val="20"/>
        </w:rPr>
        <w:t>38(6)</w:t>
      </w:r>
      <w:r>
        <w:rPr>
          <w:spacing w:val="-4"/>
          <w:sz w:val="20"/>
        </w:rPr>
        <w:t> </w:t>
      </w:r>
      <w:r>
        <w:rPr>
          <w:sz w:val="20"/>
        </w:rPr>
        <w:t>of</w:t>
      </w:r>
      <w:r>
        <w:rPr>
          <w:spacing w:val="-4"/>
          <w:sz w:val="20"/>
        </w:rPr>
        <w:t> </w:t>
      </w:r>
      <w:r>
        <w:rPr>
          <w:sz w:val="20"/>
        </w:rPr>
        <w:t>the</w:t>
      </w:r>
      <w:r>
        <w:rPr>
          <w:spacing w:val="-2"/>
          <w:sz w:val="20"/>
        </w:rPr>
        <w:t> </w:t>
      </w:r>
      <w:r>
        <w:rPr>
          <w:sz w:val="20"/>
        </w:rPr>
        <w:t>Planning</w:t>
      </w:r>
      <w:r>
        <w:rPr>
          <w:spacing w:val="-5"/>
          <w:sz w:val="20"/>
        </w:rPr>
        <w:t> </w:t>
      </w:r>
      <w:r>
        <w:rPr>
          <w:sz w:val="20"/>
        </w:rPr>
        <w:t>and</w:t>
      </w:r>
      <w:r>
        <w:rPr>
          <w:spacing w:val="-3"/>
          <w:sz w:val="20"/>
        </w:rPr>
        <w:t> </w:t>
      </w:r>
      <w:r>
        <w:rPr>
          <w:sz w:val="20"/>
        </w:rPr>
        <w:t>Compulsory</w:t>
      </w:r>
      <w:r>
        <w:rPr>
          <w:spacing w:val="-4"/>
          <w:sz w:val="20"/>
        </w:rPr>
        <w:t> </w:t>
      </w:r>
      <w:r>
        <w:rPr>
          <w:sz w:val="20"/>
        </w:rPr>
        <w:t>Purchase</w:t>
      </w:r>
      <w:r>
        <w:rPr>
          <w:spacing w:val="-4"/>
          <w:sz w:val="20"/>
        </w:rPr>
        <w:t> </w:t>
      </w:r>
      <w:r>
        <w:rPr>
          <w:sz w:val="20"/>
        </w:rPr>
        <w:t>Act</w:t>
      </w:r>
      <w:r>
        <w:rPr>
          <w:spacing w:val="-3"/>
          <w:sz w:val="20"/>
        </w:rPr>
        <w:t> </w:t>
      </w:r>
      <w:r>
        <w:rPr>
          <w:sz w:val="20"/>
        </w:rPr>
        <w:t>2004</w:t>
      </w:r>
      <w:r>
        <w:rPr>
          <w:spacing w:val="-4"/>
          <w:sz w:val="20"/>
        </w:rPr>
        <w:t> </w:t>
      </w:r>
      <w:r>
        <w:rPr>
          <w:sz w:val="20"/>
        </w:rPr>
        <w:t>states</w:t>
      </w:r>
      <w:r>
        <w:rPr>
          <w:spacing w:val="-4"/>
          <w:sz w:val="20"/>
        </w:rPr>
        <w:t> </w:t>
      </w:r>
      <w:r>
        <w:rPr>
          <w:sz w:val="20"/>
        </w:rPr>
        <w:t>that</w:t>
      </w:r>
      <w:r>
        <w:rPr>
          <w:spacing w:val="-3"/>
          <w:sz w:val="20"/>
        </w:rPr>
        <w:t> </w:t>
      </w:r>
      <w:r>
        <w:rPr>
          <w:sz w:val="20"/>
        </w:rPr>
        <w:t>regard</w:t>
      </w:r>
      <w:r>
        <w:rPr>
          <w:spacing w:val="-3"/>
          <w:sz w:val="20"/>
        </w:rPr>
        <w:t> </w:t>
      </w:r>
      <w:r>
        <w:rPr>
          <w:sz w:val="20"/>
        </w:rPr>
        <w:t>is</w:t>
      </w:r>
      <w:r>
        <w:rPr>
          <w:spacing w:val="-4"/>
          <w:sz w:val="20"/>
        </w:rPr>
        <w:t> </w:t>
      </w:r>
      <w:r>
        <w:rPr>
          <w:sz w:val="20"/>
        </w:rPr>
        <w:t>to</w:t>
      </w:r>
      <w:r>
        <w:rPr>
          <w:spacing w:val="-3"/>
          <w:sz w:val="20"/>
        </w:rPr>
        <w:t> </w:t>
      </w:r>
      <w:r>
        <w:rPr>
          <w:sz w:val="20"/>
        </w:rPr>
        <w:t>be</w:t>
      </w:r>
      <w:r>
        <w:rPr>
          <w:spacing w:val="-2"/>
          <w:sz w:val="20"/>
        </w:rPr>
        <w:t> </w:t>
      </w:r>
      <w:r>
        <w:rPr>
          <w:sz w:val="20"/>
        </w:rPr>
        <w:t>had to the Development Plan for the purpose of any determination to be made under the Planning Acts and that the determination should be made in accordance with the Development Plan unless material considerations indicate</w:t>
      </w:r>
      <w:r>
        <w:rPr>
          <w:spacing w:val="-28"/>
          <w:sz w:val="20"/>
        </w:rPr>
        <w:t> </w:t>
      </w:r>
      <w:r>
        <w:rPr>
          <w:sz w:val="20"/>
        </w:rPr>
        <w:t>otherwise.</w:t>
      </w:r>
    </w:p>
    <w:p>
      <w:pPr>
        <w:pStyle w:val="ListParagraph"/>
        <w:numPr>
          <w:ilvl w:val="1"/>
          <w:numId w:val="12"/>
        </w:numPr>
        <w:tabs>
          <w:tab w:pos="1285" w:val="left" w:leader="none"/>
          <w:tab w:pos="1286" w:val="left" w:leader="none"/>
        </w:tabs>
        <w:spacing w:line="240" w:lineRule="auto" w:before="141" w:after="0"/>
        <w:ind w:left="1286" w:right="0" w:hanging="1134"/>
        <w:jc w:val="left"/>
        <w:rPr>
          <w:sz w:val="20"/>
        </w:rPr>
      </w:pPr>
      <w:r>
        <w:rPr>
          <w:sz w:val="20"/>
        </w:rPr>
        <w:t>The Statutory Development Plan for this site</w:t>
      </w:r>
      <w:r>
        <w:rPr>
          <w:spacing w:val="-30"/>
          <w:sz w:val="20"/>
        </w:rPr>
        <w:t> </w:t>
      </w:r>
      <w:r>
        <w:rPr>
          <w:sz w:val="20"/>
        </w:rPr>
        <w:t>comprises:</w:t>
      </w:r>
    </w:p>
    <w:p>
      <w:pPr>
        <w:pStyle w:val="ListParagraph"/>
        <w:numPr>
          <w:ilvl w:val="0"/>
          <w:numId w:val="14"/>
        </w:numPr>
        <w:tabs>
          <w:tab w:pos="1641" w:val="left" w:leader="none"/>
          <w:tab w:pos="1642" w:val="left" w:leader="none"/>
        </w:tabs>
        <w:spacing w:line="240" w:lineRule="auto" w:before="170" w:after="0"/>
        <w:ind w:left="1641" w:right="0" w:hanging="355"/>
        <w:jc w:val="left"/>
        <w:rPr>
          <w:sz w:val="20"/>
        </w:rPr>
      </w:pPr>
      <w:r>
        <w:rPr>
          <w:sz w:val="20"/>
        </w:rPr>
        <w:t>The London Plan (March</w:t>
      </w:r>
      <w:r>
        <w:rPr>
          <w:spacing w:val="-12"/>
          <w:sz w:val="20"/>
        </w:rPr>
        <w:t> </w:t>
      </w:r>
      <w:r>
        <w:rPr>
          <w:sz w:val="20"/>
        </w:rPr>
        <w:t>2016);</w:t>
      </w:r>
    </w:p>
    <w:p>
      <w:pPr>
        <w:pStyle w:val="ListParagraph"/>
        <w:numPr>
          <w:ilvl w:val="0"/>
          <w:numId w:val="14"/>
        </w:numPr>
        <w:tabs>
          <w:tab w:pos="1641" w:val="left" w:leader="none"/>
          <w:tab w:pos="1642" w:val="left" w:leader="none"/>
        </w:tabs>
        <w:spacing w:line="240" w:lineRule="auto" w:before="173" w:after="0"/>
        <w:ind w:left="1641" w:right="0" w:hanging="355"/>
        <w:jc w:val="left"/>
        <w:rPr>
          <w:sz w:val="20"/>
        </w:rPr>
      </w:pPr>
      <w:r>
        <w:rPr>
          <w:sz w:val="20"/>
        </w:rPr>
        <w:t>Southwark Core Strategy (2011);</w:t>
      </w:r>
      <w:r>
        <w:rPr>
          <w:spacing w:val="-15"/>
          <w:sz w:val="20"/>
        </w:rPr>
        <w:t> </w:t>
      </w:r>
      <w:r>
        <w:rPr>
          <w:sz w:val="20"/>
        </w:rPr>
        <w:t>and</w:t>
      </w:r>
    </w:p>
    <w:p>
      <w:pPr>
        <w:pStyle w:val="ListParagraph"/>
        <w:numPr>
          <w:ilvl w:val="0"/>
          <w:numId w:val="14"/>
        </w:numPr>
        <w:tabs>
          <w:tab w:pos="1684" w:val="left" w:leader="none"/>
          <w:tab w:pos="1685" w:val="left" w:leader="none"/>
        </w:tabs>
        <w:spacing w:line="240" w:lineRule="auto" w:before="133" w:after="0"/>
        <w:ind w:left="1684" w:right="0" w:hanging="398"/>
        <w:jc w:val="left"/>
        <w:rPr>
          <w:sz w:val="20"/>
        </w:rPr>
      </w:pPr>
      <w:r>
        <w:rPr>
          <w:sz w:val="20"/>
        </w:rPr>
        <w:t>Saved Southwark Plan Policies</w:t>
      </w:r>
      <w:r>
        <w:rPr>
          <w:spacing w:val="-17"/>
          <w:sz w:val="20"/>
        </w:rPr>
        <w:t> </w:t>
      </w:r>
      <w:r>
        <w:rPr>
          <w:sz w:val="20"/>
        </w:rPr>
        <w:t>(2007).</w:t>
      </w:r>
    </w:p>
    <w:p>
      <w:pPr>
        <w:pStyle w:val="ListParagraph"/>
        <w:numPr>
          <w:ilvl w:val="1"/>
          <w:numId w:val="12"/>
        </w:numPr>
        <w:tabs>
          <w:tab w:pos="1285" w:val="left" w:leader="none"/>
          <w:tab w:pos="1286" w:val="left" w:leader="none"/>
        </w:tabs>
        <w:spacing w:line="240" w:lineRule="auto" w:before="171" w:after="0"/>
        <w:ind w:left="1286" w:right="0" w:hanging="1134"/>
        <w:jc w:val="left"/>
        <w:rPr>
          <w:sz w:val="20"/>
        </w:rPr>
      </w:pPr>
      <w:r>
        <w:rPr>
          <w:sz w:val="20"/>
        </w:rPr>
        <w:t>Within</w:t>
      </w:r>
      <w:r>
        <w:rPr>
          <w:spacing w:val="-5"/>
          <w:sz w:val="20"/>
        </w:rPr>
        <w:t> </w:t>
      </w:r>
      <w:r>
        <w:rPr>
          <w:sz w:val="20"/>
        </w:rPr>
        <w:t>the</w:t>
      </w:r>
      <w:r>
        <w:rPr>
          <w:spacing w:val="-3"/>
          <w:sz w:val="20"/>
        </w:rPr>
        <w:t> </w:t>
      </w:r>
      <w:r>
        <w:rPr>
          <w:sz w:val="20"/>
        </w:rPr>
        <w:t>Development</w:t>
      </w:r>
      <w:r>
        <w:rPr>
          <w:spacing w:val="-4"/>
          <w:sz w:val="20"/>
        </w:rPr>
        <w:t> </w:t>
      </w:r>
      <w:r>
        <w:rPr>
          <w:sz w:val="20"/>
        </w:rPr>
        <w:t>Plan,</w:t>
      </w:r>
      <w:r>
        <w:rPr>
          <w:spacing w:val="-5"/>
          <w:sz w:val="20"/>
        </w:rPr>
        <w:t> </w:t>
      </w:r>
      <w:r>
        <w:rPr>
          <w:sz w:val="20"/>
        </w:rPr>
        <w:t>the</w:t>
      </w:r>
      <w:r>
        <w:rPr>
          <w:spacing w:val="-5"/>
          <w:sz w:val="20"/>
        </w:rPr>
        <w:t> </w:t>
      </w:r>
      <w:r>
        <w:rPr>
          <w:sz w:val="20"/>
        </w:rPr>
        <w:t>site</w:t>
      </w:r>
      <w:r>
        <w:rPr>
          <w:spacing w:val="-5"/>
          <w:sz w:val="20"/>
        </w:rPr>
        <w:t> </w:t>
      </w:r>
      <w:r>
        <w:rPr>
          <w:sz w:val="20"/>
        </w:rPr>
        <w:t>is</w:t>
      </w:r>
      <w:r>
        <w:rPr>
          <w:spacing w:val="-2"/>
          <w:sz w:val="20"/>
        </w:rPr>
        <w:t> </w:t>
      </w:r>
      <w:r>
        <w:rPr>
          <w:sz w:val="20"/>
        </w:rPr>
        <w:t>subject</w:t>
      </w:r>
      <w:r>
        <w:rPr>
          <w:spacing w:val="-4"/>
          <w:sz w:val="20"/>
        </w:rPr>
        <w:t> </w:t>
      </w:r>
      <w:r>
        <w:rPr>
          <w:sz w:val="20"/>
        </w:rPr>
        <w:t>to</w:t>
      </w:r>
      <w:r>
        <w:rPr>
          <w:spacing w:val="-4"/>
          <w:sz w:val="20"/>
        </w:rPr>
        <w:t> </w:t>
      </w:r>
      <w:r>
        <w:rPr>
          <w:sz w:val="20"/>
        </w:rPr>
        <w:t>the</w:t>
      </w:r>
      <w:r>
        <w:rPr>
          <w:spacing w:val="-3"/>
          <w:sz w:val="20"/>
        </w:rPr>
        <w:t> </w:t>
      </w:r>
      <w:r>
        <w:rPr>
          <w:sz w:val="20"/>
        </w:rPr>
        <w:t>following</w:t>
      </w:r>
      <w:r>
        <w:rPr>
          <w:spacing w:val="-3"/>
          <w:sz w:val="20"/>
        </w:rPr>
        <w:t> </w:t>
      </w:r>
      <w:r>
        <w:rPr>
          <w:sz w:val="20"/>
        </w:rPr>
        <w:t>planning</w:t>
      </w:r>
      <w:r>
        <w:rPr>
          <w:spacing w:val="-6"/>
          <w:sz w:val="20"/>
        </w:rPr>
        <w:t> </w:t>
      </w:r>
      <w:r>
        <w:rPr>
          <w:sz w:val="20"/>
        </w:rPr>
        <w:t>designations:</w:t>
      </w:r>
    </w:p>
    <w:p>
      <w:pPr>
        <w:pStyle w:val="ListParagraph"/>
        <w:numPr>
          <w:ilvl w:val="0"/>
          <w:numId w:val="15"/>
        </w:numPr>
        <w:tabs>
          <w:tab w:pos="1684" w:val="left" w:leader="none"/>
          <w:tab w:pos="1685" w:val="left" w:leader="none"/>
        </w:tabs>
        <w:spacing w:line="240" w:lineRule="auto" w:before="135" w:after="0"/>
        <w:ind w:left="1684" w:right="0" w:hanging="398"/>
        <w:jc w:val="left"/>
        <w:rPr>
          <w:sz w:val="20"/>
        </w:rPr>
      </w:pPr>
      <w:r>
        <w:rPr>
          <w:sz w:val="20"/>
        </w:rPr>
        <w:t>Urban Density</w:t>
      </w:r>
      <w:r>
        <w:rPr>
          <w:spacing w:val="-7"/>
          <w:sz w:val="20"/>
        </w:rPr>
        <w:t> </w:t>
      </w:r>
      <w:r>
        <w:rPr>
          <w:sz w:val="20"/>
        </w:rPr>
        <w:t>Zone;</w:t>
      </w:r>
    </w:p>
    <w:p>
      <w:pPr>
        <w:pStyle w:val="ListParagraph"/>
        <w:numPr>
          <w:ilvl w:val="0"/>
          <w:numId w:val="15"/>
        </w:numPr>
        <w:tabs>
          <w:tab w:pos="1684" w:val="left" w:leader="none"/>
          <w:tab w:pos="1685" w:val="left" w:leader="none"/>
        </w:tabs>
        <w:spacing w:line="240" w:lineRule="auto" w:before="133" w:after="0"/>
        <w:ind w:left="1684" w:right="0" w:hanging="398"/>
        <w:jc w:val="left"/>
        <w:rPr>
          <w:sz w:val="20"/>
        </w:rPr>
      </w:pPr>
      <w:r>
        <w:rPr>
          <w:sz w:val="20"/>
        </w:rPr>
        <w:t>Air Quality Management Area;</w:t>
      </w:r>
      <w:r>
        <w:rPr>
          <w:spacing w:val="-17"/>
          <w:sz w:val="20"/>
        </w:rPr>
        <w:t> </w:t>
      </w:r>
      <w:r>
        <w:rPr>
          <w:sz w:val="20"/>
        </w:rPr>
        <w:t>and</w:t>
      </w:r>
    </w:p>
    <w:p>
      <w:pPr>
        <w:pStyle w:val="ListParagraph"/>
        <w:numPr>
          <w:ilvl w:val="0"/>
          <w:numId w:val="15"/>
        </w:numPr>
        <w:tabs>
          <w:tab w:pos="1684" w:val="left" w:leader="none"/>
          <w:tab w:pos="1685" w:val="left" w:leader="none"/>
        </w:tabs>
        <w:spacing w:line="240" w:lineRule="auto" w:before="133" w:after="0"/>
        <w:ind w:left="1684" w:right="0" w:hanging="398"/>
        <w:jc w:val="left"/>
        <w:rPr>
          <w:sz w:val="20"/>
        </w:rPr>
      </w:pPr>
      <w:r>
        <w:rPr>
          <w:sz w:val="20"/>
        </w:rPr>
        <w:t>Flood Zone 3 (area benefitting from flood</w:t>
      </w:r>
      <w:r>
        <w:rPr>
          <w:spacing w:val="-24"/>
          <w:sz w:val="20"/>
        </w:rPr>
        <w:t> </w:t>
      </w:r>
      <w:r>
        <w:rPr>
          <w:sz w:val="20"/>
        </w:rPr>
        <w:t>defences).</w:t>
      </w:r>
    </w:p>
    <w:p>
      <w:pPr>
        <w:pStyle w:val="BodyText"/>
        <w:spacing w:before="10"/>
        <w:rPr>
          <w:sz w:val="21"/>
        </w:rPr>
      </w:pPr>
    </w:p>
    <w:p>
      <w:pPr>
        <w:pStyle w:val="Heading3"/>
      </w:pPr>
      <w:r>
        <w:rPr/>
        <w:t>The London Plan (2016)</w:t>
      </w:r>
    </w:p>
    <w:p>
      <w:pPr>
        <w:pStyle w:val="ListParagraph"/>
        <w:numPr>
          <w:ilvl w:val="1"/>
          <w:numId w:val="12"/>
        </w:numPr>
        <w:tabs>
          <w:tab w:pos="1285" w:val="left" w:leader="none"/>
          <w:tab w:pos="1286" w:val="left" w:leader="none"/>
        </w:tabs>
        <w:spacing w:line="273" w:lineRule="auto" w:before="174" w:after="0"/>
        <w:ind w:left="1286" w:right="459" w:hanging="1134"/>
        <w:jc w:val="left"/>
        <w:rPr>
          <w:sz w:val="20"/>
        </w:rPr>
      </w:pPr>
      <w:r>
        <w:rPr>
          <w:sz w:val="20"/>
        </w:rPr>
        <w:t>The London Plan comprises the strategic component of the development plan and provides London</w:t>
      </w:r>
      <w:r>
        <w:rPr>
          <w:spacing w:val="-4"/>
          <w:sz w:val="20"/>
        </w:rPr>
        <w:t> </w:t>
      </w:r>
      <w:r>
        <w:rPr>
          <w:sz w:val="20"/>
        </w:rPr>
        <w:t>wide</w:t>
      </w:r>
      <w:r>
        <w:rPr>
          <w:spacing w:val="-4"/>
          <w:sz w:val="20"/>
        </w:rPr>
        <w:t> </w:t>
      </w:r>
      <w:r>
        <w:rPr>
          <w:sz w:val="20"/>
        </w:rPr>
        <w:t>policy</w:t>
      </w:r>
      <w:r>
        <w:rPr>
          <w:spacing w:val="-4"/>
          <w:sz w:val="20"/>
        </w:rPr>
        <w:t> </w:t>
      </w:r>
      <w:r>
        <w:rPr>
          <w:sz w:val="20"/>
        </w:rPr>
        <w:t>and</w:t>
      </w:r>
      <w:r>
        <w:rPr>
          <w:spacing w:val="-3"/>
          <w:sz w:val="20"/>
        </w:rPr>
        <w:t> </w:t>
      </w:r>
      <w:r>
        <w:rPr>
          <w:sz w:val="20"/>
        </w:rPr>
        <w:t>guidance.</w:t>
      </w:r>
      <w:r>
        <w:rPr>
          <w:spacing w:val="-1"/>
          <w:sz w:val="20"/>
        </w:rPr>
        <w:t> </w:t>
      </w:r>
      <w:r>
        <w:rPr>
          <w:sz w:val="20"/>
        </w:rPr>
        <w:t>It</w:t>
      </w:r>
      <w:r>
        <w:rPr>
          <w:spacing w:val="-1"/>
          <w:sz w:val="20"/>
        </w:rPr>
        <w:t> </w:t>
      </w:r>
      <w:r>
        <w:rPr>
          <w:sz w:val="20"/>
        </w:rPr>
        <w:t>is</w:t>
      </w:r>
      <w:r>
        <w:rPr>
          <w:spacing w:val="-4"/>
          <w:sz w:val="20"/>
        </w:rPr>
        <w:t> </w:t>
      </w:r>
      <w:r>
        <w:rPr>
          <w:sz w:val="20"/>
        </w:rPr>
        <w:t>expected</w:t>
      </w:r>
      <w:r>
        <w:rPr>
          <w:spacing w:val="-3"/>
          <w:sz w:val="20"/>
        </w:rPr>
        <w:t> </w:t>
      </w:r>
      <w:r>
        <w:rPr>
          <w:sz w:val="20"/>
        </w:rPr>
        <w:t>that</w:t>
      </w:r>
      <w:r>
        <w:rPr>
          <w:spacing w:val="-3"/>
          <w:sz w:val="20"/>
        </w:rPr>
        <w:t> </w:t>
      </w:r>
      <w:r>
        <w:rPr>
          <w:sz w:val="20"/>
        </w:rPr>
        <w:t>this</w:t>
      </w:r>
      <w:r>
        <w:rPr>
          <w:spacing w:val="-4"/>
          <w:sz w:val="20"/>
        </w:rPr>
        <w:t> </w:t>
      </w:r>
      <w:r>
        <w:rPr>
          <w:sz w:val="20"/>
        </w:rPr>
        <w:t>will</w:t>
      </w:r>
      <w:r>
        <w:rPr>
          <w:spacing w:val="-1"/>
          <w:sz w:val="20"/>
        </w:rPr>
        <w:t> </w:t>
      </w:r>
      <w:r>
        <w:rPr>
          <w:sz w:val="20"/>
        </w:rPr>
        <w:t>be</w:t>
      </w:r>
      <w:r>
        <w:rPr>
          <w:spacing w:val="-4"/>
          <w:sz w:val="20"/>
        </w:rPr>
        <w:t> </w:t>
      </w:r>
      <w:r>
        <w:rPr>
          <w:sz w:val="20"/>
        </w:rPr>
        <w:t>replaced</w:t>
      </w:r>
      <w:r>
        <w:rPr>
          <w:spacing w:val="-1"/>
          <w:sz w:val="20"/>
        </w:rPr>
        <w:t> </w:t>
      </w:r>
      <w:r>
        <w:rPr>
          <w:sz w:val="20"/>
        </w:rPr>
        <w:t>by</w:t>
      </w:r>
      <w:r>
        <w:rPr>
          <w:spacing w:val="-4"/>
          <w:sz w:val="20"/>
        </w:rPr>
        <w:t> </w:t>
      </w:r>
      <w:r>
        <w:rPr>
          <w:sz w:val="20"/>
        </w:rPr>
        <w:t>the</w:t>
      </w:r>
      <w:r>
        <w:rPr>
          <w:spacing w:val="-4"/>
          <w:sz w:val="20"/>
        </w:rPr>
        <w:t> </w:t>
      </w:r>
      <w:r>
        <w:rPr>
          <w:sz w:val="20"/>
        </w:rPr>
        <w:t>New</w:t>
      </w:r>
      <w:r>
        <w:rPr>
          <w:spacing w:val="-4"/>
          <w:sz w:val="20"/>
        </w:rPr>
        <w:t> </w:t>
      </w:r>
      <w:r>
        <w:rPr>
          <w:sz w:val="20"/>
        </w:rPr>
        <w:t>London Plan this year. It promotes a sustainable and compact model of development which utilises accessible</w:t>
      </w:r>
      <w:r>
        <w:rPr>
          <w:spacing w:val="-5"/>
          <w:sz w:val="20"/>
        </w:rPr>
        <w:t> </w:t>
      </w:r>
      <w:r>
        <w:rPr>
          <w:sz w:val="20"/>
        </w:rPr>
        <w:t>brownfield</w:t>
      </w:r>
      <w:r>
        <w:rPr>
          <w:spacing w:val="-6"/>
          <w:sz w:val="20"/>
        </w:rPr>
        <w:t> </w:t>
      </w:r>
      <w:r>
        <w:rPr>
          <w:sz w:val="20"/>
        </w:rPr>
        <w:t>urban</w:t>
      </w:r>
      <w:r>
        <w:rPr>
          <w:spacing w:val="-7"/>
          <w:sz w:val="20"/>
        </w:rPr>
        <w:t> </w:t>
      </w:r>
      <w:r>
        <w:rPr>
          <w:sz w:val="20"/>
        </w:rPr>
        <w:t>land</w:t>
      </w:r>
      <w:r>
        <w:rPr>
          <w:spacing w:val="-6"/>
          <w:sz w:val="20"/>
        </w:rPr>
        <w:t> </w:t>
      </w:r>
      <w:r>
        <w:rPr>
          <w:sz w:val="20"/>
        </w:rPr>
        <w:t>efficiently,</w:t>
      </w:r>
      <w:r>
        <w:rPr>
          <w:spacing w:val="-7"/>
          <w:sz w:val="20"/>
        </w:rPr>
        <w:t> </w:t>
      </w:r>
      <w:r>
        <w:rPr>
          <w:sz w:val="20"/>
        </w:rPr>
        <w:t>creates</w:t>
      </w:r>
      <w:r>
        <w:rPr>
          <w:spacing w:val="-7"/>
          <w:sz w:val="20"/>
        </w:rPr>
        <w:t> </w:t>
      </w:r>
      <w:r>
        <w:rPr>
          <w:sz w:val="20"/>
        </w:rPr>
        <w:t>jobs</w:t>
      </w:r>
      <w:r>
        <w:rPr>
          <w:spacing w:val="-7"/>
          <w:sz w:val="20"/>
        </w:rPr>
        <w:t> </w:t>
      </w:r>
      <w:r>
        <w:rPr>
          <w:sz w:val="20"/>
        </w:rPr>
        <w:t>and</w:t>
      </w:r>
      <w:r>
        <w:rPr>
          <w:spacing w:val="-2"/>
          <w:sz w:val="20"/>
        </w:rPr>
        <w:t> </w:t>
      </w:r>
      <w:r>
        <w:rPr>
          <w:sz w:val="20"/>
        </w:rPr>
        <w:t>maximises</w:t>
      </w:r>
      <w:r>
        <w:rPr>
          <w:spacing w:val="-4"/>
          <w:sz w:val="20"/>
        </w:rPr>
        <w:t> </w:t>
      </w:r>
      <w:r>
        <w:rPr>
          <w:sz w:val="20"/>
        </w:rPr>
        <w:t>housing</w:t>
      </w:r>
      <w:r>
        <w:rPr>
          <w:spacing w:val="-5"/>
          <w:sz w:val="20"/>
        </w:rPr>
        <w:t> </w:t>
      </w:r>
      <w:r>
        <w:rPr>
          <w:sz w:val="20"/>
        </w:rPr>
        <w:t>outputs.</w:t>
      </w:r>
    </w:p>
    <w:p>
      <w:pPr>
        <w:pStyle w:val="ListParagraph"/>
        <w:numPr>
          <w:ilvl w:val="1"/>
          <w:numId w:val="12"/>
        </w:numPr>
        <w:tabs>
          <w:tab w:pos="1285" w:val="left" w:leader="none"/>
          <w:tab w:pos="1286" w:val="left" w:leader="none"/>
        </w:tabs>
        <w:spacing w:line="276" w:lineRule="auto" w:before="141" w:after="0"/>
        <w:ind w:left="1286" w:right="212" w:hanging="1134"/>
        <w:jc w:val="left"/>
        <w:rPr>
          <w:sz w:val="20"/>
        </w:rPr>
      </w:pPr>
      <w:r>
        <w:rPr>
          <w:sz w:val="20"/>
        </w:rPr>
        <w:t>The London Plan sets out housing policy with regards to affordability, tenure, mix and quality. Policy 3.3 identifies the pressing need for homes in London and identifies that boroughs should realise</w:t>
      </w:r>
      <w:r>
        <w:rPr>
          <w:spacing w:val="-5"/>
          <w:sz w:val="20"/>
        </w:rPr>
        <w:t> </w:t>
      </w:r>
      <w:r>
        <w:rPr>
          <w:sz w:val="20"/>
        </w:rPr>
        <w:t>the</w:t>
      </w:r>
      <w:r>
        <w:rPr>
          <w:spacing w:val="-5"/>
          <w:sz w:val="20"/>
        </w:rPr>
        <w:t> </w:t>
      </w:r>
      <w:r>
        <w:rPr>
          <w:sz w:val="20"/>
        </w:rPr>
        <w:t>potential</w:t>
      </w:r>
      <w:r>
        <w:rPr>
          <w:spacing w:val="-4"/>
          <w:sz w:val="20"/>
        </w:rPr>
        <w:t> </w:t>
      </w:r>
      <w:r>
        <w:rPr>
          <w:sz w:val="20"/>
        </w:rPr>
        <w:t>of</w:t>
      </w:r>
      <w:r>
        <w:rPr>
          <w:spacing w:val="-3"/>
          <w:sz w:val="20"/>
        </w:rPr>
        <w:t> </w:t>
      </w:r>
      <w:r>
        <w:rPr>
          <w:sz w:val="20"/>
        </w:rPr>
        <w:t>brownfield</w:t>
      </w:r>
      <w:r>
        <w:rPr>
          <w:spacing w:val="-4"/>
          <w:sz w:val="20"/>
        </w:rPr>
        <w:t> </w:t>
      </w:r>
      <w:r>
        <w:rPr>
          <w:sz w:val="20"/>
        </w:rPr>
        <w:t>land</w:t>
      </w:r>
      <w:r>
        <w:rPr>
          <w:spacing w:val="-2"/>
          <w:sz w:val="20"/>
        </w:rPr>
        <w:t> </w:t>
      </w:r>
      <w:r>
        <w:rPr>
          <w:sz w:val="20"/>
        </w:rPr>
        <w:t>in</w:t>
      </w:r>
      <w:r>
        <w:rPr>
          <w:spacing w:val="-3"/>
          <w:sz w:val="20"/>
        </w:rPr>
        <w:t> </w:t>
      </w:r>
      <w:r>
        <w:rPr>
          <w:sz w:val="20"/>
        </w:rPr>
        <w:t>meeting</w:t>
      </w:r>
      <w:r>
        <w:rPr>
          <w:spacing w:val="-5"/>
          <w:sz w:val="20"/>
        </w:rPr>
        <w:t> </w:t>
      </w:r>
      <w:r>
        <w:rPr>
          <w:sz w:val="20"/>
        </w:rPr>
        <w:t>these</w:t>
      </w:r>
      <w:r>
        <w:rPr>
          <w:spacing w:val="-5"/>
          <w:sz w:val="20"/>
        </w:rPr>
        <w:t> </w:t>
      </w:r>
      <w:r>
        <w:rPr>
          <w:sz w:val="20"/>
        </w:rPr>
        <w:t>needs.</w:t>
      </w:r>
      <w:r>
        <w:rPr>
          <w:spacing w:val="1"/>
          <w:sz w:val="20"/>
        </w:rPr>
        <w:t> </w:t>
      </w:r>
      <w:r>
        <w:rPr>
          <w:sz w:val="20"/>
        </w:rPr>
        <w:t>Policy</w:t>
      </w:r>
      <w:r>
        <w:rPr>
          <w:spacing w:val="-5"/>
          <w:sz w:val="20"/>
        </w:rPr>
        <w:t> </w:t>
      </w:r>
      <w:r>
        <w:rPr>
          <w:sz w:val="20"/>
        </w:rPr>
        <w:t>3.11</w:t>
      </w:r>
      <w:r>
        <w:rPr>
          <w:spacing w:val="-4"/>
          <w:sz w:val="20"/>
        </w:rPr>
        <w:t> </w:t>
      </w:r>
      <w:r>
        <w:rPr>
          <w:sz w:val="20"/>
        </w:rPr>
        <w:t>states</w:t>
      </w:r>
      <w:r>
        <w:rPr>
          <w:spacing w:val="-5"/>
          <w:sz w:val="20"/>
        </w:rPr>
        <w:t> </w:t>
      </w:r>
      <w:r>
        <w:rPr>
          <w:sz w:val="20"/>
        </w:rPr>
        <w:t>that</w:t>
      </w:r>
      <w:r>
        <w:rPr>
          <w:spacing w:val="-4"/>
          <w:sz w:val="20"/>
        </w:rPr>
        <w:t> </w:t>
      </w:r>
      <w:r>
        <w:rPr>
          <w:sz w:val="20"/>
        </w:rPr>
        <w:t>Affordable</w:t>
      </w:r>
    </w:p>
    <w:p>
      <w:pPr>
        <w:pStyle w:val="BodyText"/>
      </w:pPr>
    </w:p>
    <w:p>
      <w:pPr>
        <w:pStyle w:val="BodyText"/>
        <w:spacing w:before="4"/>
        <w:rPr>
          <w:sz w:val="25"/>
        </w:rPr>
      </w:pPr>
      <w:r>
        <w:rPr/>
        <w:pict>
          <v:line style="position:absolute;mso-position-horizontal-relative:page;mso-position-vertical-relative:paragraph;z-index:1504;mso-wrap-distance-left:0;mso-wrap-distance-right:0" from="55.200001pt,16.637323pt" to="540.100001pt,16.637323pt" stroked="true" strokeweight=".48004pt" strokecolor="#000000">
            <v:stroke dashstyle="solid"/>
            <w10:wrap type="topAndBottom"/>
          </v:line>
        </w:pict>
      </w:r>
    </w:p>
    <w:p>
      <w:pPr>
        <w:spacing w:line="184" w:lineRule="exact" w:before="0"/>
        <w:ind w:left="152" w:right="0" w:firstLine="0"/>
        <w:jc w:val="left"/>
        <w:rPr>
          <w:rFonts w:ascii="Calibri"/>
          <w:sz w:val="16"/>
        </w:rPr>
      </w:pPr>
      <w:r>
        <w:rPr>
          <w:rFonts w:ascii="Calibri"/>
          <w:sz w:val="16"/>
        </w:rPr>
        <w:t>Pg 12</w:t>
      </w:r>
    </w:p>
    <w:p>
      <w:pPr>
        <w:spacing w:after="0" w:line="184" w:lineRule="exact"/>
        <w:jc w:val="lef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3"/>
        <w:rPr>
          <w:rFonts w:ascii="Calibri"/>
          <w:sz w:val="21"/>
        </w:rPr>
      </w:pPr>
    </w:p>
    <w:p>
      <w:pPr>
        <w:pStyle w:val="BodyText"/>
        <w:spacing w:line="276" w:lineRule="auto" w:before="99"/>
        <w:ind w:left="1286" w:right="124"/>
      </w:pPr>
      <w:r>
        <w:rPr/>
        <w:t>Housing should be split 60:40 between social rent and intermediate housing. Policy 3.4 states that given the site is located in a PTAL 3-6a, a density of 300- 650hr/ha and 650-1100 hr/ha applies.</w:t>
      </w:r>
    </w:p>
    <w:p>
      <w:pPr>
        <w:pStyle w:val="ListParagraph"/>
        <w:numPr>
          <w:ilvl w:val="1"/>
          <w:numId w:val="12"/>
        </w:numPr>
        <w:tabs>
          <w:tab w:pos="1285" w:val="left" w:leader="none"/>
          <w:tab w:pos="1286" w:val="left" w:leader="none"/>
        </w:tabs>
        <w:spacing w:line="273" w:lineRule="auto" w:before="139" w:after="0"/>
        <w:ind w:left="1286" w:right="334" w:hanging="1134"/>
        <w:jc w:val="left"/>
        <w:rPr>
          <w:sz w:val="20"/>
        </w:rPr>
      </w:pPr>
      <w:r>
        <w:rPr>
          <w:sz w:val="20"/>
        </w:rPr>
        <w:t>Policy</w:t>
      </w:r>
      <w:r>
        <w:rPr>
          <w:spacing w:val="-4"/>
          <w:sz w:val="20"/>
        </w:rPr>
        <w:t> </w:t>
      </w:r>
      <w:r>
        <w:rPr>
          <w:sz w:val="20"/>
        </w:rPr>
        <w:t>3.5</w:t>
      </w:r>
      <w:r>
        <w:rPr>
          <w:spacing w:val="-4"/>
          <w:sz w:val="20"/>
        </w:rPr>
        <w:t> </w:t>
      </w:r>
      <w:r>
        <w:rPr>
          <w:sz w:val="20"/>
        </w:rPr>
        <w:t>states</w:t>
      </w:r>
      <w:r>
        <w:rPr>
          <w:spacing w:val="-4"/>
          <w:sz w:val="20"/>
        </w:rPr>
        <w:t> </w:t>
      </w:r>
      <w:r>
        <w:rPr>
          <w:sz w:val="20"/>
        </w:rPr>
        <w:t>that</w:t>
      </w:r>
      <w:r>
        <w:rPr>
          <w:spacing w:val="-4"/>
          <w:sz w:val="20"/>
        </w:rPr>
        <w:t> </w:t>
      </w:r>
      <w:r>
        <w:rPr>
          <w:sz w:val="20"/>
        </w:rPr>
        <w:t>the</w:t>
      </w:r>
      <w:r>
        <w:rPr>
          <w:spacing w:val="-4"/>
          <w:sz w:val="20"/>
        </w:rPr>
        <w:t> </w:t>
      </w:r>
      <w:r>
        <w:rPr>
          <w:sz w:val="20"/>
        </w:rPr>
        <w:t>design</w:t>
      </w:r>
      <w:r>
        <w:rPr>
          <w:spacing w:val="-4"/>
          <w:sz w:val="20"/>
        </w:rPr>
        <w:t> </w:t>
      </w:r>
      <w:r>
        <w:rPr>
          <w:sz w:val="20"/>
        </w:rPr>
        <w:t>of</w:t>
      </w:r>
      <w:r>
        <w:rPr>
          <w:spacing w:val="-4"/>
          <w:sz w:val="20"/>
        </w:rPr>
        <w:t> </w:t>
      </w:r>
      <w:r>
        <w:rPr>
          <w:sz w:val="20"/>
        </w:rPr>
        <w:t>all</w:t>
      </w:r>
      <w:r>
        <w:rPr>
          <w:spacing w:val="-4"/>
          <w:sz w:val="20"/>
        </w:rPr>
        <w:t> </w:t>
      </w:r>
      <w:r>
        <w:rPr>
          <w:sz w:val="20"/>
        </w:rPr>
        <w:t>new</w:t>
      </w:r>
      <w:r>
        <w:rPr>
          <w:spacing w:val="-3"/>
          <w:sz w:val="20"/>
        </w:rPr>
        <w:t> </w:t>
      </w:r>
      <w:r>
        <w:rPr>
          <w:sz w:val="20"/>
        </w:rPr>
        <w:t>housing</w:t>
      </w:r>
      <w:r>
        <w:rPr>
          <w:spacing w:val="-4"/>
          <w:sz w:val="20"/>
        </w:rPr>
        <w:t> </w:t>
      </w:r>
      <w:r>
        <w:rPr>
          <w:sz w:val="20"/>
        </w:rPr>
        <w:t>developments</w:t>
      </w:r>
      <w:r>
        <w:rPr>
          <w:spacing w:val="-4"/>
          <w:sz w:val="20"/>
        </w:rPr>
        <w:t> </w:t>
      </w:r>
      <w:r>
        <w:rPr>
          <w:sz w:val="20"/>
        </w:rPr>
        <w:t>should</w:t>
      </w:r>
      <w:r>
        <w:rPr>
          <w:spacing w:val="-4"/>
          <w:sz w:val="20"/>
        </w:rPr>
        <w:t> </w:t>
      </w:r>
      <w:r>
        <w:rPr>
          <w:sz w:val="20"/>
        </w:rPr>
        <w:t>enhance</w:t>
      </w:r>
      <w:r>
        <w:rPr>
          <w:spacing w:val="-3"/>
          <w:sz w:val="20"/>
        </w:rPr>
        <w:t> </w:t>
      </w:r>
      <w:r>
        <w:rPr>
          <w:sz w:val="20"/>
        </w:rPr>
        <w:t>the</w:t>
      </w:r>
      <w:r>
        <w:rPr>
          <w:spacing w:val="-4"/>
          <w:sz w:val="20"/>
        </w:rPr>
        <w:t> </w:t>
      </w:r>
      <w:r>
        <w:rPr>
          <w:sz w:val="20"/>
        </w:rPr>
        <w:t>quality</w:t>
      </w:r>
      <w:r>
        <w:rPr>
          <w:spacing w:val="-4"/>
          <w:sz w:val="20"/>
        </w:rPr>
        <w:t> </w:t>
      </w:r>
      <w:r>
        <w:rPr>
          <w:sz w:val="20"/>
        </w:rPr>
        <w:t>of local places, take into account physical context; local character; density; tenure and land use mix; and relationships with, and provision of, public, communal and open spaces, taking particular account of the needs of children,</w:t>
      </w:r>
      <w:r>
        <w:rPr>
          <w:spacing w:val="-34"/>
          <w:sz w:val="20"/>
        </w:rPr>
        <w:t> </w:t>
      </w:r>
      <w:r>
        <w:rPr>
          <w:sz w:val="20"/>
        </w:rPr>
        <w:t>disabled and older people.</w:t>
      </w:r>
    </w:p>
    <w:p>
      <w:pPr>
        <w:pStyle w:val="ListParagraph"/>
        <w:numPr>
          <w:ilvl w:val="1"/>
          <w:numId w:val="12"/>
        </w:numPr>
        <w:tabs>
          <w:tab w:pos="1285" w:val="left" w:leader="none"/>
          <w:tab w:pos="1286" w:val="left" w:leader="none"/>
        </w:tabs>
        <w:spacing w:line="273" w:lineRule="auto" w:before="142" w:after="0"/>
        <w:ind w:left="1286" w:right="227" w:hanging="1134"/>
        <w:jc w:val="left"/>
        <w:rPr>
          <w:sz w:val="20"/>
        </w:rPr>
      </w:pPr>
      <w:r>
        <w:rPr>
          <w:sz w:val="20"/>
        </w:rPr>
        <w:t>The Mayor’s Housing SPG (2016) provides guidance on the implementation of Policy 3.5 and requires</w:t>
      </w:r>
      <w:r>
        <w:rPr>
          <w:spacing w:val="-4"/>
          <w:sz w:val="20"/>
        </w:rPr>
        <w:t> </w:t>
      </w:r>
      <w:r>
        <w:rPr>
          <w:sz w:val="20"/>
        </w:rPr>
        <w:t>all</w:t>
      </w:r>
      <w:r>
        <w:rPr>
          <w:spacing w:val="-3"/>
          <w:sz w:val="20"/>
        </w:rPr>
        <w:t> </w:t>
      </w:r>
      <w:r>
        <w:rPr>
          <w:sz w:val="20"/>
        </w:rPr>
        <w:t>new</w:t>
      </w:r>
      <w:r>
        <w:rPr>
          <w:spacing w:val="-4"/>
          <w:sz w:val="20"/>
        </w:rPr>
        <w:t> </w:t>
      </w:r>
      <w:r>
        <w:rPr>
          <w:sz w:val="20"/>
        </w:rPr>
        <w:t>housing</w:t>
      </w:r>
      <w:r>
        <w:rPr>
          <w:spacing w:val="-5"/>
          <w:sz w:val="20"/>
        </w:rPr>
        <w:t> </w:t>
      </w:r>
      <w:r>
        <w:rPr>
          <w:sz w:val="20"/>
        </w:rPr>
        <w:t>developments</w:t>
      </w:r>
      <w:r>
        <w:rPr>
          <w:spacing w:val="-3"/>
          <w:sz w:val="20"/>
        </w:rPr>
        <w:t> </w:t>
      </w:r>
      <w:r>
        <w:rPr>
          <w:sz w:val="20"/>
        </w:rPr>
        <w:t>to</w:t>
      </w:r>
      <w:r>
        <w:rPr>
          <w:spacing w:val="-3"/>
          <w:sz w:val="20"/>
        </w:rPr>
        <w:t> </w:t>
      </w:r>
      <w:r>
        <w:rPr>
          <w:sz w:val="20"/>
        </w:rPr>
        <w:t>provide</w:t>
      </w:r>
      <w:r>
        <w:rPr>
          <w:spacing w:val="-4"/>
          <w:sz w:val="20"/>
        </w:rPr>
        <w:t> </w:t>
      </w:r>
      <w:r>
        <w:rPr>
          <w:sz w:val="20"/>
        </w:rPr>
        <w:t>a</w:t>
      </w:r>
      <w:r>
        <w:rPr>
          <w:spacing w:val="-1"/>
          <w:sz w:val="20"/>
        </w:rPr>
        <w:t> </w:t>
      </w:r>
      <w:r>
        <w:rPr>
          <w:sz w:val="20"/>
        </w:rPr>
        <w:t>minimum</w:t>
      </w:r>
      <w:r>
        <w:rPr>
          <w:spacing w:val="-2"/>
          <w:sz w:val="20"/>
        </w:rPr>
        <w:t> </w:t>
      </w:r>
      <w:r>
        <w:rPr>
          <w:sz w:val="20"/>
        </w:rPr>
        <w:t>of</w:t>
      </w:r>
      <w:r>
        <w:rPr>
          <w:spacing w:val="-4"/>
          <w:sz w:val="20"/>
        </w:rPr>
        <w:t> </w:t>
      </w:r>
      <w:r>
        <w:rPr>
          <w:sz w:val="20"/>
        </w:rPr>
        <w:t>5</w:t>
      </w:r>
      <w:r>
        <w:rPr>
          <w:spacing w:val="-4"/>
          <w:sz w:val="20"/>
        </w:rPr>
        <w:t> </w:t>
      </w:r>
      <w:r>
        <w:rPr>
          <w:sz w:val="20"/>
        </w:rPr>
        <w:t>sqm</w:t>
      </w:r>
      <w:r>
        <w:rPr>
          <w:spacing w:val="-4"/>
          <w:sz w:val="20"/>
        </w:rPr>
        <w:t> </w:t>
      </w:r>
      <w:r>
        <w:rPr>
          <w:sz w:val="20"/>
        </w:rPr>
        <w:t>of</w:t>
      </w:r>
      <w:r>
        <w:rPr>
          <w:spacing w:val="-1"/>
          <w:sz w:val="20"/>
        </w:rPr>
        <w:t> </w:t>
      </w:r>
      <w:r>
        <w:rPr>
          <w:sz w:val="20"/>
        </w:rPr>
        <w:t>private</w:t>
      </w:r>
      <w:r>
        <w:rPr>
          <w:spacing w:val="-2"/>
          <w:sz w:val="20"/>
        </w:rPr>
        <w:t> </w:t>
      </w:r>
      <w:r>
        <w:rPr>
          <w:sz w:val="20"/>
        </w:rPr>
        <w:t>outdoor</w:t>
      </w:r>
      <w:r>
        <w:rPr>
          <w:spacing w:val="-4"/>
          <w:sz w:val="20"/>
        </w:rPr>
        <w:t> </w:t>
      </w:r>
      <w:r>
        <w:rPr>
          <w:sz w:val="20"/>
        </w:rPr>
        <w:t>space for</w:t>
      </w:r>
      <w:r>
        <w:rPr>
          <w:spacing w:val="-4"/>
          <w:sz w:val="20"/>
        </w:rPr>
        <w:t> </w:t>
      </w:r>
      <w:r>
        <w:rPr>
          <w:sz w:val="20"/>
        </w:rPr>
        <w:t>1-2</w:t>
      </w:r>
      <w:r>
        <w:rPr>
          <w:spacing w:val="-2"/>
          <w:sz w:val="20"/>
        </w:rPr>
        <w:t> </w:t>
      </w:r>
      <w:r>
        <w:rPr>
          <w:sz w:val="20"/>
        </w:rPr>
        <w:t>person</w:t>
      </w:r>
      <w:r>
        <w:rPr>
          <w:spacing w:val="-4"/>
          <w:sz w:val="20"/>
        </w:rPr>
        <w:t> </w:t>
      </w:r>
      <w:r>
        <w:rPr>
          <w:sz w:val="20"/>
        </w:rPr>
        <w:t>dwellings</w:t>
      </w:r>
      <w:r>
        <w:rPr>
          <w:spacing w:val="-4"/>
          <w:sz w:val="20"/>
        </w:rPr>
        <w:t> </w:t>
      </w:r>
      <w:r>
        <w:rPr>
          <w:sz w:val="20"/>
        </w:rPr>
        <w:t>and</w:t>
      </w:r>
      <w:r>
        <w:rPr>
          <w:spacing w:val="-3"/>
          <w:sz w:val="20"/>
        </w:rPr>
        <w:t> </w:t>
      </w:r>
      <w:r>
        <w:rPr>
          <w:sz w:val="20"/>
        </w:rPr>
        <w:t>an</w:t>
      </w:r>
      <w:r>
        <w:rPr>
          <w:spacing w:val="-4"/>
          <w:sz w:val="20"/>
        </w:rPr>
        <w:t> </w:t>
      </w:r>
      <w:r>
        <w:rPr>
          <w:sz w:val="20"/>
        </w:rPr>
        <w:t>extra</w:t>
      </w:r>
      <w:r>
        <w:rPr>
          <w:spacing w:val="-4"/>
          <w:sz w:val="20"/>
        </w:rPr>
        <w:t> </w:t>
      </w:r>
      <w:r>
        <w:rPr>
          <w:sz w:val="20"/>
        </w:rPr>
        <w:t>1</w:t>
      </w:r>
      <w:r>
        <w:rPr>
          <w:spacing w:val="-3"/>
          <w:sz w:val="20"/>
        </w:rPr>
        <w:t> </w:t>
      </w:r>
      <w:r>
        <w:rPr>
          <w:sz w:val="20"/>
        </w:rPr>
        <w:t>sqm</w:t>
      </w:r>
      <w:r>
        <w:rPr>
          <w:spacing w:val="-4"/>
          <w:sz w:val="20"/>
        </w:rPr>
        <w:t> </w:t>
      </w:r>
      <w:r>
        <w:rPr>
          <w:sz w:val="20"/>
        </w:rPr>
        <w:t>for</w:t>
      </w:r>
      <w:r>
        <w:rPr>
          <w:spacing w:val="-4"/>
          <w:sz w:val="20"/>
        </w:rPr>
        <w:t> </w:t>
      </w:r>
      <w:r>
        <w:rPr>
          <w:sz w:val="20"/>
        </w:rPr>
        <w:t>each</w:t>
      </w:r>
      <w:r>
        <w:rPr>
          <w:spacing w:val="-5"/>
          <w:sz w:val="20"/>
        </w:rPr>
        <w:t> </w:t>
      </w:r>
      <w:r>
        <w:rPr>
          <w:sz w:val="20"/>
        </w:rPr>
        <w:t>individual</w:t>
      </w:r>
      <w:r>
        <w:rPr>
          <w:spacing w:val="-3"/>
          <w:sz w:val="20"/>
        </w:rPr>
        <w:t> </w:t>
      </w:r>
      <w:r>
        <w:rPr>
          <w:sz w:val="20"/>
        </w:rPr>
        <w:t>occupant.</w:t>
      </w:r>
    </w:p>
    <w:p>
      <w:pPr>
        <w:pStyle w:val="ListParagraph"/>
        <w:numPr>
          <w:ilvl w:val="1"/>
          <w:numId w:val="12"/>
        </w:numPr>
        <w:tabs>
          <w:tab w:pos="1285" w:val="left" w:leader="none"/>
          <w:tab w:pos="1286" w:val="left" w:leader="none"/>
        </w:tabs>
        <w:spacing w:line="273" w:lineRule="auto" w:before="142" w:after="0"/>
        <w:ind w:left="1286" w:right="460" w:hanging="1134"/>
        <w:jc w:val="left"/>
        <w:rPr>
          <w:sz w:val="20"/>
        </w:rPr>
      </w:pPr>
      <w:r>
        <w:rPr>
          <w:sz w:val="20"/>
        </w:rPr>
        <w:t>A</w:t>
      </w:r>
      <w:r>
        <w:rPr>
          <w:spacing w:val="-3"/>
          <w:sz w:val="20"/>
        </w:rPr>
        <w:t> </w:t>
      </w:r>
      <w:r>
        <w:rPr>
          <w:sz w:val="20"/>
        </w:rPr>
        <w:t>full</w:t>
      </w:r>
      <w:r>
        <w:rPr>
          <w:spacing w:val="-3"/>
          <w:sz w:val="20"/>
        </w:rPr>
        <w:t> </w:t>
      </w:r>
      <w:r>
        <w:rPr>
          <w:sz w:val="20"/>
        </w:rPr>
        <w:t>list</w:t>
      </w:r>
      <w:r>
        <w:rPr>
          <w:spacing w:val="-3"/>
          <w:sz w:val="20"/>
        </w:rPr>
        <w:t> </w:t>
      </w:r>
      <w:r>
        <w:rPr>
          <w:sz w:val="20"/>
        </w:rPr>
        <w:t>of</w:t>
      </w:r>
      <w:r>
        <w:rPr>
          <w:spacing w:val="-4"/>
          <w:sz w:val="20"/>
        </w:rPr>
        <w:t> </w:t>
      </w:r>
      <w:r>
        <w:rPr>
          <w:sz w:val="20"/>
        </w:rPr>
        <w:t>the</w:t>
      </w:r>
      <w:r>
        <w:rPr>
          <w:spacing w:val="-2"/>
          <w:sz w:val="20"/>
        </w:rPr>
        <w:t> </w:t>
      </w:r>
      <w:r>
        <w:rPr>
          <w:sz w:val="20"/>
        </w:rPr>
        <w:t>adopted</w:t>
      </w:r>
      <w:r>
        <w:rPr>
          <w:spacing w:val="-2"/>
          <w:sz w:val="20"/>
        </w:rPr>
        <w:t> </w:t>
      </w:r>
      <w:r>
        <w:rPr>
          <w:sz w:val="20"/>
        </w:rPr>
        <w:t>London</w:t>
      </w:r>
      <w:r>
        <w:rPr>
          <w:spacing w:val="-4"/>
          <w:sz w:val="20"/>
        </w:rPr>
        <w:t> </w:t>
      </w:r>
      <w:r>
        <w:rPr>
          <w:sz w:val="20"/>
        </w:rPr>
        <w:t>Plan</w:t>
      </w:r>
      <w:r>
        <w:rPr>
          <w:spacing w:val="-4"/>
          <w:sz w:val="20"/>
        </w:rPr>
        <w:t> </w:t>
      </w:r>
      <w:r>
        <w:rPr>
          <w:sz w:val="20"/>
        </w:rPr>
        <w:t>policies</w:t>
      </w:r>
      <w:r>
        <w:rPr>
          <w:spacing w:val="-4"/>
          <w:sz w:val="20"/>
        </w:rPr>
        <w:t> </w:t>
      </w:r>
      <w:r>
        <w:rPr>
          <w:sz w:val="20"/>
        </w:rPr>
        <w:t>relevant</w:t>
      </w:r>
      <w:r>
        <w:rPr>
          <w:spacing w:val="-1"/>
          <w:sz w:val="20"/>
        </w:rPr>
        <w:t> </w:t>
      </w:r>
      <w:r>
        <w:rPr>
          <w:sz w:val="20"/>
        </w:rPr>
        <w:t>to</w:t>
      </w:r>
      <w:r>
        <w:rPr>
          <w:spacing w:val="-3"/>
          <w:sz w:val="20"/>
        </w:rPr>
        <w:t> </w:t>
      </w:r>
      <w:r>
        <w:rPr>
          <w:sz w:val="20"/>
        </w:rPr>
        <w:t>this</w:t>
      </w:r>
      <w:r>
        <w:rPr>
          <w:spacing w:val="-4"/>
          <w:sz w:val="20"/>
        </w:rPr>
        <w:t> </w:t>
      </w:r>
      <w:r>
        <w:rPr>
          <w:sz w:val="20"/>
        </w:rPr>
        <w:t>application</w:t>
      </w:r>
      <w:r>
        <w:rPr>
          <w:spacing w:val="-4"/>
          <w:sz w:val="20"/>
        </w:rPr>
        <w:t> </w:t>
      </w:r>
      <w:r>
        <w:rPr>
          <w:sz w:val="20"/>
        </w:rPr>
        <w:t>are</w:t>
      </w:r>
      <w:r>
        <w:rPr>
          <w:spacing w:val="-2"/>
          <w:sz w:val="20"/>
        </w:rPr>
        <w:t> </w:t>
      </w:r>
      <w:r>
        <w:rPr>
          <w:sz w:val="20"/>
        </w:rPr>
        <w:t>provided</w:t>
      </w:r>
      <w:r>
        <w:rPr>
          <w:spacing w:val="-3"/>
          <w:sz w:val="20"/>
        </w:rPr>
        <w:t> </w:t>
      </w:r>
      <w:r>
        <w:rPr>
          <w:sz w:val="20"/>
        </w:rPr>
        <w:t>within Appendix</w:t>
      </w:r>
      <w:r>
        <w:rPr>
          <w:spacing w:val="-9"/>
          <w:sz w:val="20"/>
        </w:rPr>
        <w:t> </w:t>
      </w:r>
      <w:r>
        <w:rPr>
          <w:sz w:val="20"/>
        </w:rPr>
        <w:t>1.</w:t>
      </w:r>
    </w:p>
    <w:p>
      <w:pPr>
        <w:pStyle w:val="BodyText"/>
        <w:spacing w:before="1"/>
        <w:rPr>
          <w:sz w:val="19"/>
        </w:rPr>
      </w:pPr>
    </w:p>
    <w:p>
      <w:pPr>
        <w:pStyle w:val="Heading3"/>
        <w:spacing w:before="1"/>
      </w:pPr>
      <w:r>
        <w:rPr/>
        <w:t>Southwark Saved Policies (2007)</w:t>
      </w:r>
    </w:p>
    <w:p>
      <w:pPr>
        <w:pStyle w:val="ListParagraph"/>
        <w:numPr>
          <w:ilvl w:val="1"/>
          <w:numId w:val="12"/>
        </w:numPr>
        <w:tabs>
          <w:tab w:pos="1285" w:val="left" w:leader="none"/>
          <w:tab w:pos="1286" w:val="left" w:leader="none"/>
        </w:tabs>
        <w:spacing w:line="276" w:lineRule="auto" w:before="174" w:after="0"/>
        <w:ind w:left="1286" w:right="243" w:hanging="1134"/>
        <w:jc w:val="left"/>
        <w:rPr>
          <w:sz w:val="20"/>
        </w:rPr>
      </w:pPr>
      <w:r>
        <w:rPr>
          <w:sz w:val="20"/>
        </w:rPr>
        <w:t>A number of policies of the Southwark Plan (2007) [SP] have been saved. The saved policies provided</w:t>
      </w:r>
      <w:r>
        <w:rPr>
          <w:spacing w:val="-4"/>
          <w:sz w:val="20"/>
        </w:rPr>
        <w:t> </w:t>
      </w:r>
      <w:r>
        <w:rPr>
          <w:sz w:val="20"/>
        </w:rPr>
        <w:t>more</w:t>
      </w:r>
      <w:r>
        <w:rPr>
          <w:spacing w:val="-4"/>
          <w:sz w:val="20"/>
        </w:rPr>
        <w:t> </w:t>
      </w:r>
      <w:r>
        <w:rPr>
          <w:sz w:val="20"/>
        </w:rPr>
        <w:t>detailed</w:t>
      </w:r>
      <w:r>
        <w:rPr>
          <w:spacing w:val="-4"/>
          <w:sz w:val="20"/>
        </w:rPr>
        <w:t> </w:t>
      </w:r>
      <w:r>
        <w:rPr>
          <w:sz w:val="20"/>
        </w:rPr>
        <w:t>policies</w:t>
      </w:r>
      <w:r>
        <w:rPr>
          <w:spacing w:val="-4"/>
          <w:sz w:val="20"/>
        </w:rPr>
        <w:t> </w:t>
      </w:r>
      <w:r>
        <w:rPr>
          <w:sz w:val="20"/>
        </w:rPr>
        <w:t>on</w:t>
      </w:r>
      <w:r>
        <w:rPr>
          <w:spacing w:val="-4"/>
          <w:sz w:val="20"/>
        </w:rPr>
        <w:t> </w:t>
      </w:r>
      <w:r>
        <w:rPr>
          <w:sz w:val="20"/>
        </w:rPr>
        <w:t>the</w:t>
      </w:r>
      <w:r>
        <w:rPr>
          <w:spacing w:val="-3"/>
          <w:sz w:val="20"/>
        </w:rPr>
        <w:t> </w:t>
      </w:r>
      <w:r>
        <w:rPr>
          <w:sz w:val="20"/>
        </w:rPr>
        <w:t>control</w:t>
      </w:r>
      <w:r>
        <w:rPr>
          <w:spacing w:val="-4"/>
          <w:sz w:val="20"/>
        </w:rPr>
        <w:t> </w:t>
      </w:r>
      <w:r>
        <w:rPr>
          <w:sz w:val="20"/>
        </w:rPr>
        <w:t>of</w:t>
      </w:r>
      <w:r>
        <w:rPr>
          <w:spacing w:val="-1"/>
          <w:sz w:val="20"/>
        </w:rPr>
        <w:t> </w:t>
      </w:r>
      <w:r>
        <w:rPr>
          <w:sz w:val="20"/>
        </w:rPr>
        <w:t>development</w:t>
      </w:r>
      <w:r>
        <w:rPr>
          <w:spacing w:val="-2"/>
          <w:sz w:val="20"/>
        </w:rPr>
        <w:t> </w:t>
      </w:r>
      <w:r>
        <w:rPr>
          <w:sz w:val="20"/>
        </w:rPr>
        <w:t>within</w:t>
      </w:r>
      <w:r>
        <w:rPr>
          <w:spacing w:val="-4"/>
          <w:sz w:val="20"/>
        </w:rPr>
        <w:t> </w:t>
      </w:r>
      <w:r>
        <w:rPr>
          <w:sz w:val="20"/>
        </w:rPr>
        <w:t>the</w:t>
      </w:r>
      <w:r>
        <w:rPr>
          <w:spacing w:val="-3"/>
          <w:sz w:val="20"/>
        </w:rPr>
        <w:t> </w:t>
      </w:r>
      <w:r>
        <w:rPr>
          <w:sz w:val="20"/>
        </w:rPr>
        <w:t>borough.</w:t>
      </w:r>
      <w:r>
        <w:rPr>
          <w:spacing w:val="-5"/>
          <w:sz w:val="20"/>
        </w:rPr>
        <w:t> </w:t>
      </w:r>
      <w:r>
        <w:rPr>
          <w:sz w:val="20"/>
        </w:rPr>
        <w:t>The</w:t>
      </w:r>
      <w:r>
        <w:rPr>
          <w:spacing w:val="-4"/>
          <w:sz w:val="20"/>
        </w:rPr>
        <w:t> </w:t>
      </w:r>
      <w:r>
        <w:rPr>
          <w:sz w:val="20"/>
        </w:rPr>
        <w:t>relevant policies are as</w:t>
      </w:r>
      <w:r>
        <w:rPr>
          <w:spacing w:val="-17"/>
          <w:sz w:val="20"/>
        </w:rPr>
        <w:t> </w:t>
      </w:r>
      <w:r>
        <w:rPr>
          <w:sz w:val="20"/>
        </w:rPr>
        <w:t>follows:</w:t>
      </w:r>
    </w:p>
    <w:p>
      <w:pPr>
        <w:pStyle w:val="ListParagraph"/>
        <w:numPr>
          <w:ilvl w:val="2"/>
          <w:numId w:val="12"/>
        </w:numPr>
        <w:tabs>
          <w:tab w:pos="1645" w:val="left" w:leader="none"/>
          <w:tab w:pos="1646" w:val="left" w:leader="none"/>
        </w:tabs>
        <w:spacing w:line="240" w:lineRule="auto" w:before="98" w:after="0"/>
        <w:ind w:left="1646" w:right="0" w:hanging="360"/>
        <w:jc w:val="left"/>
        <w:rPr>
          <w:sz w:val="20"/>
        </w:rPr>
      </w:pPr>
      <w:r>
        <w:rPr>
          <w:sz w:val="20"/>
        </w:rPr>
        <w:t>Policy 2.3 Enhancement of Educational</w:t>
      </w:r>
      <w:r>
        <w:rPr>
          <w:spacing w:val="-28"/>
          <w:sz w:val="20"/>
        </w:rPr>
        <w:t> </w:t>
      </w:r>
      <w:r>
        <w:rPr>
          <w:sz w:val="20"/>
        </w:rPr>
        <w:t>Facilities</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 3.2 – Protection of</w:t>
      </w:r>
      <w:r>
        <w:rPr>
          <w:spacing w:val="-16"/>
          <w:sz w:val="20"/>
        </w:rPr>
        <w:t> </w:t>
      </w:r>
      <w:r>
        <w:rPr>
          <w:sz w:val="20"/>
        </w:rPr>
        <w:t>Amenity.</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 3.3 – Sustainability</w:t>
      </w:r>
      <w:r>
        <w:rPr>
          <w:spacing w:val="-23"/>
          <w:sz w:val="20"/>
        </w:rPr>
        <w:t> </w:t>
      </w:r>
      <w:r>
        <w:rPr>
          <w:sz w:val="20"/>
        </w:rPr>
        <w:t>Assessment.</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 3.4 – Energy</w:t>
      </w:r>
      <w:r>
        <w:rPr>
          <w:spacing w:val="-17"/>
          <w:sz w:val="20"/>
        </w:rPr>
        <w:t> </w:t>
      </w:r>
      <w:r>
        <w:rPr>
          <w:sz w:val="20"/>
        </w:rPr>
        <w:t>Efficiency.</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 3.6 – Air</w:t>
      </w:r>
      <w:r>
        <w:rPr>
          <w:spacing w:val="-15"/>
          <w:sz w:val="20"/>
        </w:rPr>
        <w:t> </w:t>
      </w:r>
      <w:r>
        <w:rPr>
          <w:sz w:val="20"/>
        </w:rPr>
        <w:t>Quality.</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 3.7 – Waste</w:t>
      </w:r>
      <w:r>
        <w:rPr>
          <w:spacing w:val="-14"/>
          <w:sz w:val="20"/>
        </w:rPr>
        <w:t> </w:t>
      </w:r>
      <w:r>
        <w:rPr>
          <w:sz w:val="20"/>
        </w:rPr>
        <w:t>Reduction.</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 3.9 –</w:t>
      </w:r>
      <w:r>
        <w:rPr>
          <w:spacing w:val="-11"/>
          <w:sz w:val="20"/>
        </w:rPr>
        <w:t> </w:t>
      </w:r>
      <w:r>
        <w:rPr>
          <w:sz w:val="20"/>
        </w:rPr>
        <w:t>Water.</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 3.11 – Efficient Use of</w:t>
      </w:r>
      <w:r>
        <w:rPr>
          <w:spacing w:val="-19"/>
          <w:sz w:val="20"/>
        </w:rPr>
        <w:t> </w:t>
      </w:r>
      <w:r>
        <w:rPr>
          <w:sz w:val="20"/>
        </w:rPr>
        <w:t>Land.</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 3.12 – Quality of</w:t>
      </w:r>
      <w:r>
        <w:rPr>
          <w:spacing w:val="-16"/>
          <w:sz w:val="20"/>
        </w:rPr>
        <w:t> </w:t>
      </w:r>
      <w:r>
        <w:rPr>
          <w:sz w:val="20"/>
        </w:rPr>
        <w:t>Design.</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 3.13 – Urban</w:t>
      </w:r>
      <w:r>
        <w:rPr>
          <w:spacing w:val="-14"/>
          <w:sz w:val="20"/>
        </w:rPr>
        <w:t> </w:t>
      </w:r>
      <w:r>
        <w:rPr>
          <w:sz w:val="20"/>
        </w:rPr>
        <w:t>Design.</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 3.15 – Conservation of the Historic</w:t>
      </w:r>
      <w:r>
        <w:rPr>
          <w:spacing w:val="-23"/>
          <w:sz w:val="20"/>
        </w:rPr>
        <w:t> </w:t>
      </w:r>
      <w:r>
        <w:rPr>
          <w:sz w:val="20"/>
        </w:rPr>
        <w:t>Environment.</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w:t>
      </w:r>
      <w:r>
        <w:rPr>
          <w:spacing w:val="-5"/>
          <w:sz w:val="20"/>
        </w:rPr>
        <w:t> </w:t>
      </w:r>
      <w:r>
        <w:rPr>
          <w:sz w:val="20"/>
        </w:rPr>
        <w:t>3.18</w:t>
      </w:r>
      <w:r>
        <w:rPr>
          <w:spacing w:val="-2"/>
          <w:sz w:val="20"/>
        </w:rPr>
        <w:t> </w:t>
      </w:r>
      <w:r>
        <w:rPr>
          <w:sz w:val="20"/>
        </w:rPr>
        <w:t>–</w:t>
      </w:r>
      <w:r>
        <w:rPr>
          <w:spacing w:val="-6"/>
          <w:sz w:val="20"/>
        </w:rPr>
        <w:t> </w:t>
      </w:r>
      <w:r>
        <w:rPr>
          <w:sz w:val="20"/>
        </w:rPr>
        <w:t>Setting</w:t>
      </w:r>
      <w:r>
        <w:rPr>
          <w:spacing w:val="-3"/>
          <w:sz w:val="20"/>
        </w:rPr>
        <w:t> </w:t>
      </w:r>
      <w:r>
        <w:rPr>
          <w:sz w:val="20"/>
        </w:rPr>
        <w:t>of</w:t>
      </w:r>
      <w:r>
        <w:rPr>
          <w:spacing w:val="-5"/>
          <w:sz w:val="20"/>
        </w:rPr>
        <w:t> </w:t>
      </w:r>
      <w:r>
        <w:rPr>
          <w:sz w:val="20"/>
        </w:rPr>
        <w:t>Listed</w:t>
      </w:r>
      <w:r>
        <w:rPr>
          <w:spacing w:val="-4"/>
          <w:sz w:val="20"/>
        </w:rPr>
        <w:t> </w:t>
      </w:r>
      <w:r>
        <w:rPr>
          <w:sz w:val="20"/>
        </w:rPr>
        <w:t>Buildings,</w:t>
      </w:r>
      <w:r>
        <w:rPr>
          <w:spacing w:val="-4"/>
          <w:sz w:val="20"/>
        </w:rPr>
        <w:t> </w:t>
      </w:r>
      <w:r>
        <w:rPr>
          <w:sz w:val="20"/>
        </w:rPr>
        <w:t>Conservation</w:t>
      </w:r>
      <w:r>
        <w:rPr>
          <w:spacing w:val="-3"/>
          <w:sz w:val="20"/>
        </w:rPr>
        <w:t> </w:t>
      </w:r>
      <w:r>
        <w:rPr>
          <w:sz w:val="20"/>
        </w:rPr>
        <w:t>Areas</w:t>
      </w:r>
      <w:r>
        <w:rPr>
          <w:spacing w:val="-5"/>
          <w:sz w:val="20"/>
        </w:rPr>
        <w:t> </w:t>
      </w:r>
      <w:r>
        <w:rPr>
          <w:sz w:val="20"/>
        </w:rPr>
        <w:t>and</w:t>
      </w:r>
      <w:r>
        <w:rPr>
          <w:spacing w:val="-4"/>
          <w:sz w:val="20"/>
        </w:rPr>
        <w:t> </w:t>
      </w:r>
      <w:r>
        <w:rPr>
          <w:sz w:val="20"/>
        </w:rPr>
        <w:t>World</w:t>
      </w:r>
      <w:r>
        <w:rPr>
          <w:spacing w:val="-4"/>
          <w:sz w:val="20"/>
        </w:rPr>
        <w:t> </w:t>
      </w:r>
      <w:r>
        <w:rPr>
          <w:sz w:val="20"/>
        </w:rPr>
        <w:t>Heritage</w:t>
      </w:r>
      <w:r>
        <w:rPr>
          <w:spacing w:val="-3"/>
          <w:sz w:val="20"/>
        </w:rPr>
        <w:t> </w:t>
      </w:r>
      <w:r>
        <w:rPr>
          <w:sz w:val="20"/>
        </w:rPr>
        <w:t>Sites.</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 4.2 Quality of Residential</w:t>
      </w:r>
      <w:r>
        <w:rPr>
          <w:spacing w:val="-26"/>
          <w:sz w:val="20"/>
        </w:rPr>
        <w:t> </w:t>
      </w:r>
      <w:r>
        <w:rPr>
          <w:sz w:val="20"/>
        </w:rPr>
        <w:t>Accommodation</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 4.3 Mix of</w:t>
      </w:r>
      <w:r>
        <w:rPr>
          <w:spacing w:val="-17"/>
          <w:sz w:val="20"/>
        </w:rPr>
        <w:t> </w:t>
      </w:r>
      <w:r>
        <w:rPr>
          <w:sz w:val="20"/>
        </w:rPr>
        <w:t>Dwellings</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 4.4 Affordable</w:t>
      </w:r>
      <w:r>
        <w:rPr>
          <w:spacing w:val="-16"/>
          <w:sz w:val="20"/>
        </w:rPr>
        <w:t> </w:t>
      </w:r>
      <w:r>
        <w:rPr>
          <w:sz w:val="20"/>
        </w:rPr>
        <w:t>Housing</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 5.1 – Locating</w:t>
      </w:r>
      <w:r>
        <w:rPr>
          <w:spacing w:val="-16"/>
          <w:sz w:val="20"/>
        </w:rPr>
        <w:t> </w:t>
      </w:r>
      <w:r>
        <w:rPr>
          <w:sz w:val="20"/>
        </w:rPr>
        <w:t>Developments.</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 5.2 – Transport</w:t>
      </w:r>
      <w:r>
        <w:rPr>
          <w:spacing w:val="-11"/>
          <w:sz w:val="20"/>
        </w:rPr>
        <w:t> </w:t>
      </w:r>
      <w:r>
        <w:rPr>
          <w:sz w:val="20"/>
        </w:rPr>
        <w:t>Impacts.</w:t>
      </w:r>
    </w:p>
    <w:p>
      <w:pPr>
        <w:pStyle w:val="ListParagraph"/>
        <w:numPr>
          <w:ilvl w:val="2"/>
          <w:numId w:val="12"/>
        </w:numPr>
        <w:tabs>
          <w:tab w:pos="1645" w:val="left" w:leader="none"/>
          <w:tab w:pos="1646" w:val="left" w:leader="none"/>
        </w:tabs>
        <w:spacing w:line="240" w:lineRule="auto" w:before="133" w:after="0"/>
        <w:ind w:left="1646" w:right="0" w:hanging="360"/>
        <w:jc w:val="left"/>
        <w:rPr>
          <w:sz w:val="20"/>
        </w:rPr>
      </w:pPr>
      <w:r>
        <w:rPr>
          <w:sz w:val="20"/>
        </w:rPr>
        <w:t>Policy 5.3 – Walking and</w:t>
      </w:r>
      <w:r>
        <w:rPr>
          <w:spacing w:val="-15"/>
          <w:sz w:val="20"/>
        </w:rPr>
        <w:t> </w:t>
      </w:r>
      <w:r>
        <w:rPr>
          <w:sz w:val="20"/>
        </w:rPr>
        <w:t>Cycling.</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Policy 5.6 – Car</w:t>
      </w:r>
      <w:r>
        <w:rPr>
          <w:spacing w:val="-11"/>
          <w:sz w:val="20"/>
        </w:rPr>
        <w:t> </w:t>
      </w:r>
      <w:r>
        <w:rPr>
          <w:sz w:val="20"/>
        </w:rPr>
        <w:t>Parking.</w:t>
      </w:r>
    </w:p>
    <w:p>
      <w:pPr>
        <w:pStyle w:val="BodyText"/>
        <w:spacing w:before="9"/>
        <w:rPr>
          <w:sz w:val="21"/>
        </w:rPr>
      </w:pPr>
    </w:p>
    <w:p>
      <w:pPr>
        <w:pStyle w:val="Heading3"/>
      </w:pPr>
      <w:r>
        <w:rPr/>
        <w:t>Southwark Core Strategy (2011)</w:t>
      </w:r>
    </w:p>
    <w:p>
      <w:pPr>
        <w:pStyle w:val="ListParagraph"/>
        <w:numPr>
          <w:ilvl w:val="1"/>
          <w:numId w:val="12"/>
        </w:numPr>
        <w:tabs>
          <w:tab w:pos="1285" w:val="left" w:leader="none"/>
          <w:tab w:pos="1286" w:val="left" w:leader="none"/>
        </w:tabs>
        <w:spacing w:line="273" w:lineRule="auto" w:before="173" w:after="0"/>
        <w:ind w:left="1286" w:right="742" w:hanging="1134"/>
        <w:jc w:val="left"/>
        <w:rPr>
          <w:sz w:val="20"/>
        </w:rPr>
      </w:pPr>
      <w:r>
        <w:rPr>
          <w:sz w:val="20"/>
        </w:rPr>
        <w:t>The Core Strategy (LBS CS) forms part of the LBS Local Development Framework and is</w:t>
      </w:r>
      <w:r>
        <w:rPr>
          <w:spacing w:val="-33"/>
          <w:sz w:val="20"/>
        </w:rPr>
        <w:t> </w:t>
      </w:r>
      <w:r>
        <w:rPr>
          <w:sz w:val="20"/>
        </w:rPr>
        <w:t>a strategic</w:t>
      </w:r>
      <w:r>
        <w:rPr>
          <w:spacing w:val="-4"/>
          <w:sz w:val="20"/>
        </w:rPr>
        <w:t> </w:t>
      </w:r>
      <w:r>
        <w:rPr>
          <w:sz w:val="20"/>
        </w:rPr>
        <w:t>level</w:t>
      </w:r>
      <w:r>
        <w:rPr>
          <w:spacing w:val="-5"/>
          <w:sz w:val="20"/>
        </w:rPr>
        <w:t> </w:t>
      </w:r>
      <w:r>
        <w:rPr>
          <w:sz w:val="20"/>
        </w:rPr>
        <w:t>document</w:t>
      </w:r>
      <w:r>
        <w:rPr>
          <w:spacing w:val="-4"/>
          <w:sz w:val="20"/>
        </w:rPr>
        <w:t> </w:t>
      </w:r>
      <w:r>
        <w:rPr>
          <w:sz w:val="20"/>
        </w:rPr>
        <w:t>which</w:t>
      </w:r>
      <w:r>
        <w:rPr>
          <w:spacing w:val="-6"/>
          <w:sz w:val="20"/>
        </w:rPr>
        <w:t> </w:t>
      </w:r>
      <w:r>
        <w:rPr>
          <w:sz w:val="20"/>
        </w:rPr>
        <w:t>sets</w:t>
      </w:r>
      <w:r>
        <w:rPr>
          <w:spacing w:val="-5"/>
          <w:sz w:val="20"/>
        </w:rPr>
        <w:t> </w:t>
      </w:r>
      <w:r>
        <w:rPr>
          <w:sz w:val="20"/>
        </w:rPr>
        <w:t>out Southwark’s</w:t>
      </w:r>
      <w:r>
        <w:rPr>
          <w:spacing w:val="-3"/>
          <w:sz w:val="20"/>
        </w:rPr>
        <w:t> </w:t>
      </w:r>
      <w:r>
        <w:rPr>
          <w:sz w:val="20"/>
        </w:rPr>
        <w:t>strategic</w:t>
      </w:r>
      <w:r>
        <w:rPr>
          <w:spacing w:val="-4"/>
          <w:sz w:val="20"/>
        </w:rPr>
        <w:t> </w:t>
      </w:r>
      <w:r>
        <w:rPr>
          <w:sz w:val="20"/>
        </w:rPr>
        <w:t>vision</w:t>
      </w:r>
      <w:r>
        <w:rPr>
          <w:spacing w:val="-5"/>
          <w:sz w:val="20"/>
        </w:rPr>
        <w:t> </w:t>
      </w:r>
      <w:r>
        <w:rPr>
          <w:sz w:val="20"/>
        </w:rPr>
        <w:t>and</w:t>
      </w:r>
      <w:r>
        <w:rPr>
          <w:spacing w:val="-4"/>
          <w:sz w:val="20"/>
        </w:rPr>
        <w:t> </w:t>
      </w:r>
      <w:r>
        <w:rPr>
          <w:sz w:val="20"/>
        </w:rPr>
        <w:t>economic,</w:t>
      </w:r>
    </w:p>
    <w:p>
      <w:pPr>
        <w:pStyle w:val="BodyText"/>
      </w:pPr>
    </w:p>
    <w:p>
      <w:pPr>
        <w:pStyle w:val="BodyText"/>
      </w:pPr>
    </w:p>
    <w:p>
      <w:pPr>
        <w:pStyle w:val="BodyText"/>
      </w:pPr>
    </w:p>
    <w:p>
      <w:pPr>
        <w:pStyle w:val="BodyText"/>
        <w:spacing w:before="10"/>
      </w:pPr>
      <w:r>
        <w:rPr/>
        <w:pict>
          <v:line style="position:absolute;mso-position-horizontal-relative:page;mso-position-vertical-relative:paragraph;z-index:1528;mso-wrap-distance-left:0;mso-wrap-distance-right:0" from="55.200001pt,14.072977pt" to="540.100001pt,14.072977pt" stroked="true" strokeweight=".48004pt" strokecolor="#000000">
            <v:stroke dashstyle="solid"/>
            <w10:wrap type="topAndBottom"/>
          </v:line>
        </w:pict>
      </w:r>
    </w:p>
    <w:p>
      <w:pPr>
        <w:spacing w:line="184" w:lineRule="exact" w:before="0"/>
        <w:ind w:left="0" w:right="151" w:firstLine="0"/>
        <w:jc w:val="right"/>
        <w:rPr>
          <w:rFonts w:ascii="Calibri"/>
          <w:sz w:val="16"/>
        </w:rPr>
      </w:pPr>
      <w:r>
        <w:rPr>
          <w:rFonts w:ascii="Calibri"/>
          <w:sz w:val="16"/>
        </w:rPr>
        <w:t>Pg 13</w:t>
      </w:r>
    </w:p>
    <w:p>
      <w:pPr>
        <w:spacing w:after="0" w:line="184" w:lineRule="exact"/>
        <w:jc w:val="righ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3"/>
        <w:rPr>
          <w:rFonts w:ascii="Calibri"/>
          <w:sz w:val="21"/>
        </w:rPr>
      </w:pPr>
    </w:p>
    <w:p>
      <w:pPr>
        <w:pStyle w:val="BodyText"/>
        <w:spacing w:line="276" w:lineRule="auto" w:before="99"/>
        <w:ind w:left="1286" w:right="403"/>
      </w:pPr>
      <w:r>
        <w:rPr/>
        <w:t>environmental and social strategic objectives for the borough. The LBS CS was published pre- NPPF (2012) but is considered to conform with the NPPF following a 2013 review.</w:t>
      </w:r>
    </w:p>
    <w:p>
      <w:pPr>
        <w:pStyle w:val="ListParagraph"/>
        <w:numPr>
          <w:ilvl w:val="1"/>
          <w:numId w:val="12"/>
        </w:numPr>
        <w:tabs>
          <w:tab w:pos="1285" w:val="left" w:leader="none"/>
          <w:tab w:pos="1286" w:val="left" w:leader="none"/>
        </w:tabs>
        <w:spacing w:line="273" w:lineRule="auto" w:before="139" w:after="0"/>
        <w:ind w:left="1286" w:right="190" w:hanging="1134"/>
        <w:jc w:val="left"/>
        <w:rPr>
          <w:sz w:val="20"/>
        </w:rPr>
      </w:pPr>
      <w:r>
        <w:rPr>
          <w:sz w:val="20"/>
        </w:rPr>
        <w:t>Strategic Policy 1 of the CS sets out the Council’s commitment to a sustainable development approach</w:t>
      </w:r>
      <w:r>
        <w:rPr>
          <w:spacing w:val="-5"/>
          <w:sz w:val="20"/>
        </w:rPr>
        <w:t> </w:t>
      </w:r>
      <w:r>
        <w:rPr>
          <w:sz w:val="20"/>
        </w:rPr>
        <w:t>which</w:t>
      </w:r>
      <w:r>
        <w:rPr>
          <w:spacing w:val="-2"/>
          <w:sz w:val="20"/>
        </w:rPr>
        <w:t> </w:t>
      </w:r>
      <w:r>
        <w:rPr>
          <w:sz w:val="20"/>
        </w:rPr>
        <w:t>will</w:t>
      </w:r>
      <w:r>
        <w:rPr>
          <w:spacing w:val="-1"/>
          <w:sz w:val="20"/>
        </w:rPr>
        <w:t> </w:t>
      </w:r>
      <w:r>
        <w:rPr>
          <w:sz w:val="20"/>
        </w:rPr>
        <w:t>improve</w:t>
      </w:r>
      <w:r>
        <w:rPr>
          <w:spacing w:val="-4"/>
          <w:sz w:val="20"/>
        </w:rPr>
        <w:t> </w:t>
      </w:r>
      <w:r>
        <w:rPr>
          <w:sz w:val="20"/>
        </w:rPr>
        <w:t>the</w:t>
      </w:r>
      <w:r>
        <w:rPr>
          <w:spacing w:val="-2"/>
          <w:sz w:val="20"/>
        </w:rPr>
        <w:t> </w:t>
      </w:r>
      <w:r>
        <w:rPr>
          <w:sz w:val="20"/>
        </w:rPr>
        <w:t>places</w:t>
      </w:r>
      <w:r>
        <w:rPr>
          <w:spacing w:val="-1"/>
          <w:sz w:val="20"/>
        </w:rPr>
        <w:t> </w:t>
      </w:r>
      <w:r>
        <w:rPr>
          <w:sz w:val="20"/>
        </w:rPr>
        <w:t>we</w:t>
      </w:r>
      <w:r>
        <w:rPr>
          <w:spacing w:val="-4"/>
          <w:sz w:val="20"/>
        </w:rPr>
        <w:t> </w:t>
      </w:r>
      <w:r>
        <w:rPr>
          <w:sz w:val="20"/>
        </w:rPr>
        <w:t>live</w:t>
      </w:r>
      <w:r>
        <w:rPr>
          <w:spacing w:val="-4"/>
          <w:sz w:val="20"/>
        </w:rPr>
        <w:t> </w:t>
      </w:r>
      <w:r>
        <w:rPr>
          <w:sz w:val="20"/>
        </w:rPr>
        <w:t>and</w:t>
      </w:r>
      <w:r>
        <w:rPr>
          <w:spacing w:val="-1"/>
          <w:sz w:val="20"/>
        </w:rPr>
        <w:t> </w:t>
      </w:r>
      <w:r>
        <w:rPr>
          <w:sz w:val="20"/>
        </w:rPr>
        <w:t>work</w:t>
      </w:r>
      <w:r>
        <w:rPr>
          <w:spacing w:val="-5"/>
          <w:sz w:val="20"/>
        </w:rPr>
        <w:t> </w:t>
      </w:r>
      <w:r>
        <w:rPr>
          <w:sz w:val="20"/>
        </w:rPr>
        <w:t>in</w:t>
      </w:r>
      <w:r>
        <w:rPr>
          <w:spacing w:val="-2"/>
          <w:sz w:val="20"/>
        </w:rPr>
        <w:t> </w:t>
      </w:r>
      <w:r>
        <w:rPr>
          <w:sz w:val="20"/>
        </w:rPr>
        <w:t>and</w:t>
      </w:r>
      <w:r>
        <w:rPr>
          <w:spacing w:val="-3"/>
          <w:sz w:val="20"/>
        </w:rPr>
        <w:t> </w:t>
      </w:r>
      <w:r>
        <w:rPr>
          <w:sz w:val="20"/>
        </w:rPr>
        <w:t>enable</w:t>
      </w:r>
      <w:r>
        <w:rPr>
          <w:spacing w:val="-4"/>
          <w:sz w:val="20"/>
        </w:rPr>
        <w:t> </w:t>
      </w:r>
      <w:r>
        <w:rPr>
          <w:sz w:val="20"/>
        </w:rPr>
        <w:t>a</w:t>
      </w:r>
      <w:r>
        <w:rPr>
          <w:spacing w:val="-1"/>
          <w:sz w:val="20"/>
        </w:rPr>
        <w:t> </w:t>
      </w:r>
      <w:r>
        <w:rPr>
          <w:sz w:val="20"/>
        </w:rPr>
        <w:t>better</w:t>
      </w:r>
      <w:r>
        <w:rPr>
          <w:spacing w:val="-2"/>
          <w:sz w:val="20"/>
        </w:rPr>
        <w:t> </w:t>
      </w:r>
      <w:r>
        <w:rPr>
          <w:sz w:val="20"/>
        </w:rPr>
        <w:t>quality</w:t>
      </w:r>
      <w:r>
        <w:rPr>
          <w:spacing w:val="-4"/>
          <w:sz w:val="20"/>
        </w:rPr>
        <w:t> </w:t>
      </w:r>
      <w:r>
        <w:rPr>
          <w:sz w:val="20"/>
        </w:rPr>
        <w:t>of</w:t>
      </w:r>
      <w:r>
        <w:rPr>
          <w:spacing w:val="-4"/>
          <w:sz w:val="20"/>
        </w:rPr>
        <w:t> </w:t>
      </w:r>
      <w:r>
        <w:rPr>
          <w:sz w:val="20"/>
        </w:rPr>
        <w:t>life</w:t>
      </w:r>
      <w:r>
        <w:rPr>
          <w:spacing w:val="-4"/>
          <w:sz w:val="20"/>
        </w:rPr>
        <w:t> </w:t>
      </w:r>
      <w:r>
        <w:rPr>
          <w:sz w:val="20"/>
        </w:rPr>
        <w:t>for Southwark’s diverse population. This involves allowing more intense development in a mix of growth areas to make the most of a site’s</w:t>
      </w:r>
      <w:r>
        <w:rPr>
          <w:spacing w:val="-25"/>
          <w:sz w:val="20"/>
        </w:rPr>
        <w:t> </w:t>
      </w:r>
      <w:r>
        <w:rPr>
          <w:sz w:val="20"/>
        </w:rPr>
        <w:t>potential.</w:t>
      </w:r>
    </w:p>
    <w:p>
      <w:pPr>
        <w:pStyle w:val="ListParagraph"/>
        <w:numPr>
          <w:ilvl w:val="1"/>
          <w:numId w:val="12"/>
        </w:numPr>
        <w:tabs>
          <w:tab w:pos="1285" w:val="left" w:leader="none"/>
          <w:tab w:pos="1286" w:val="left" w:leader="none"/>
        </w:tabs>
        <w:spacing w:line="276" w:lineRule="auto" w:before="142" w:after="0"/>
        <w:ind w:left="1286" w:right="307" w:hanging="1134"/>
        <w:jc w:val="left"/>
        <w:rPr>
          <w:sz w:val="20"/>
        </w:rPr>
      </w:pPr>
      <w:r>
        <w:rPr>
          <w:sz w:val="20"/>
        </w:rPr>
        <w:t>Strategic Policy 2 encourages sustainable transport such as walking, cycling and the use of public</w:t>
      </w:r>
      <w:r>
        <w:rPr>
          <w:spacing w:val="-3"/>
          <w:sz w:val="20"/>
        </w:rPr>
        <w:t> </w:t>
      </w:r>
      <w:r>
        <w:rPr>
          <w:sz w:val="20"/>
        </w:rPr>
        <w:t>transport.</w:t>
      </w:r>
      <w:r>
        <w:rPr>
          <w:spacing w:val="-5"/>
          <w:sz w:val="20"/>
        </w:rPr>
        <w:t> </w:t>
      </w:r>
      <w:r>
        <w:rPr>
          <w:sz w:val="20"/>
        </w:rPr>
        <w:t>This</w:t>
      </w:r>
      <w:r>
        <w:rPr>
          <w:spacing w:val="-2"/>
          <w:sz w:val="20"/>
        </w:rPr>
        <w:t> </w:t>
      </w:r>
      <w:r>
        <w:rPr>
          <w:sz w:val="20"/>
        </w:rPr>
        <w:t>will</w:t>
      </w:r>
      <w:r>
        <w:rPr>
          <w:spacing w:val="-2"/>
          <w:sz w:val="20"/>
        </w:rPr>
        <w:t> </w:t>
      </w:r>
      <w:r>
        <w:rPr>
          <w:sz w:val="20"/>
        </w:rPr>
        <w:t>be</w:t>
      </w:r>
      <w:r>
        <w:rPr>
          <w:spacing w:val="-4"/>
          <w:sz w:val="20"/>
        </w:rPr>
        <w:t> </w:t>
      </w:r>
      <w:r>
        <w:rPr>
          <w:sz w:val="20"/>
        </w:rPr>
        <w:t>achieved</w:t>
      </w:r>
      <w:r>
        <w:rPr>
          <w:spacing w:val="-2"/>
          <w:sz w:val="20"/>
        </w:rPr>
        <w:t> </w:t>
      </w:r>
      <w:r>
        <w:rPr>
          <w:sz w:val="20"/>
        </w:rPr>
        <w:t>by</w:t>
      </w:r>
      <w:r>
        <w:rPr>
          <w:spacing w:val="-4"/>
          <w:sz w:val="20"/>
        </w:rPr>
        <w:t> </w:t>
      </w:r>
      <w:r>
        <w:rPr>
          <w:sz w:val="20"/>
        </w:rPr>
        <w:t>planning</w:t>
      </w:r>
      <w:r>
        <w:rPr>
          <w:spacing w:val="-3"/>
          <w:sz w:val="20"/>
        </w:rPr>
        <w:t> </w:t>
      </w:r>
      <w:r>
        <w:rPr>
          <w:sz w:val="20"/>
        </w:rPr>
        <w:t>places</w:t>
      </w:r>
      <w:r>
        <w:rPr>
          <w:spacing w:val="-4"/>
          <w:sz w:val="20"/>
        </w:rPr>
        <w:t> </w:t>
      </w:r>
      <w:r>
        <w:rPr>
          <w:sz w:val="20"/>
        </w:rPr>
        <w:t>and</w:t>
      </w:r>
      <w:r>
        <w:rPr>
          <w:spacing w:val="-3"/>
          <w:sz w:val="20"/>
        </w:rPr>
        <w:t> </w:t>
      </w:r>
      <w:r>
        <w:rPr>
          <w:sz w:val="20"/>
        </w:rPr>
        <w:t>development</w:t>
      </w:r>
      <w:r>
        <w:rPr>
          <w:spacing w:val="-3"/>
          <w:sz w:val="20"/>
        </w:rPr>
        <w:t> </w:t>
      </w:r>
      <w:r>
        <w:rPr>
          <w:sz w:val="20"/>
        </w:rPr>
        <w:t>that</w:t>
      </w:r>
      <w:r>
        <w:rPr>
          <w:spacing w:val="-3"/>
          <w:sz w:val="20"/>
        </w:rPr>
        <w:t> </w:t>
      </w:r>
      <w:r>
        <w:rPr>
          <w:sz w:val="20"/>
        </w:rPr>
        <w:t>have</w:t>
      </w:r>
      <w:r>
        <w:rPr>
          <w:spacing w:val="-4"/>
          <w:sz w:val="20"/>
        </w:rPr>
        <w:t> </w:t>
      </w:r>
      <w:r>
        <w:rPr>
          <w:sz w:val="20"/>
        </w:rPr>
        <w:t>a</w:t>
      </w:r>
      <w:r>
        <w:rPr>
          <w:spacing w:val="-4"/>
          <w:sz w:val="20"/>
        </w:rPr>
        <w:t> </w:t>
      </w:r>
      <w:r>
        <w:rPr>
          <w:sz w:val="20"/>
        </w:rPr>
        <w:t>priority of walking and minimising the use of the</w:t>
      </w:r>
      <w:r>
        <w:rPr>
          <w:spacing w:val="-24"/>
          <w:sz w:val="20"/>
        </w:rPr>
        <w:t> </w:t>
      </w:r>
      <w:r>
        <w:rPr>
          <w:sz w:val="20"/>
        </w:rPr>
        <w:t>car.</w:t>
      </w:r>
    </w:p>
    <w:p>
      <w:pPr>
        <w:pStyle w:val="ListParagraph"/>
        <w:numPr>
          <w:ilvl w:val="1"/>
          <w:numId w:val="12"/>
        </w:numPr>
        <w:tabs>
          <w:tab w:pos="1285" w:val="left" w:leader="none"/>
          <w:tab w:pos="1286" w:val="left" w:leader="none"/>
        </w:tabs>
        <w:spacing w:line="273" w:lineRule="auto" w:before="139" w:after="0"/>
        <w:ind w:left="1286" w:right="296" w:hanging="1134"/>
        <w:jc w:val="left"/>
        <w:rPr>
          <w:sz w:val="20"/>
        </w:rPr>
      </w:pPr>
      <w:r>
        <w:rPr>
          <w:sz w:val="20"/>
        </w:rPr>
        <w:t>Strategic Policy 5 seeks to </w:t>
      </w:r>
      <w:r>
        <w:rPr>
          <w:i/>
          <w:sz w:val="20"/>
        </w:rPr>
        <w:t>“meet the housing needs of people who want to live in Southwark </w:t>
      </w:r>
      <w:r>
        <w:rPr>
          <w:i/>
          <w:sz w:val="20"/>
        </w:rPr>
        <w:t>and London by providing high quality new homes in attractive environments”, </w:t>
      </w:r>
      <w:r>
        <w:rPr>
          <w:sz w:val="20"/>
        </w:rPr>
        <w:t>particularly within</w:t>
      </w:r>
      <w:r>
        <w:rPr>
          <w:spacing w:val="-4"/>
          <w:sz w:val="20"/>
        </w:rPr>
        <w:t> </w:t>
      </w:r>
      <w:r>
        <w:rPr>
          <w:sz w:val="20"/>
        </w:rPr>
        <w:t>growth</w:t>
      </w:r>
      <w:r>
        <w:rPr>
          <w:spacing w:val="-4"/>
          <w:sz w:val="20"/>
        </w:rPr>
        <w:t> </w:t>
      </w:r>
      <w:r>
        <w:rPr>
          <w:sz w:val="20"/>
        </w:rPr>
        <w:t>areas.</w:t>
      </w:r>
      <w:r>
        <w:rPr>
          <w:spacing w:val="-1"/>
          <w:sz w:val="20"/>
        </w:rPr>
        <w:t> </w:t>
      </w:r>
      <w:r>
        <w:rPr>
          <w:sz w:val="20"/>
        </w:rPr>
        <w:t>To</w:t>
      </w:r>
      <w:r>
        <w:rPr>
          <w:spacing w:val="-3"/>
          <w:sz w:val="20"/>
        </w:rPr>
        <w:t> </w:t>
      </w:r>
      <w:r>
        <w:rPr>
          <w:sz w:val="20"/>
        </w:rPr>
        <w:t>support</w:t>
      </w:r>
      <w:r>
        <w:rPr>
          <w:spacing w:val="-3"/>
          <w:sz w:val="20"/>
        </w:rPr>
        <w:t> </w:t>
      </w:r>
      <w:r>
        <w:rPr>
          <w:sz w:val="20"/>
        </w:rPr>
        <w:t>this</w:t>
      </w:r>
      <w:r>
        <w:rPr>
          <w:spacing w:val="-1"/>
          <w:sz w:val="20"/>
        </w:rPr>
        <w:t> </w:t>
      </w:r>
      <w:r>
        <w:rPr>
          <w:sz w:val="20"/>
        </w:rPr>
        <w:t>vision,</w:t>
      </w:r>
      <w:r>
        <w:rPr>
          <w:spacing w:val="-3"/>
          <w:sz w:val="20"/>
        </w:rPr>
        <w:t> </w:t>
      </w:r>
      <w:r>
        <w:rPr>
          <w:sz w:val="20"/>
        </w:rPr>
        <w:t>LBS</w:t>
      </w:r>
      <w:r>
        <w:rPr>
          <w:spacing w:val="-3"/>
          <w:sz w:val="20"/>
        </w:rPr>
        <w:t> </w:t>
      </w:r>
      <w:r>
        <w:rPr>
          <w:sz w:val="20"/>
        </w:rPr>
        <w:t>sets</w:t>
      </w:r>
      <w:r>
        <w:rPr>
          <w:spacing w:val="-4"/>
          <w:sz w:val="20"/>
        </w:rPr>
        <w:t> </w:t>
      </w:r>
      <w:r>
        <w:rPr>
          <w:sz w:val="20"/>
        </w:rPr>
        <w:t>a</w:t>
      </w:r>
      <w:r>
        <w:rPr>
          <w:spacing w:val="-1"/>
          <w:sz w:val="20"/>
        </w:rPr>
        <w:t> </w:t>
      </w:r>
      <w:r>
        <w:rPr>
          <w:sz w:val="20"/>
        </w:rPr>
        <w:t>housing</w:t>
      </w:r>
      <w:r>
        <w:rPr>
          <w:spacing w:val="-3"/>
          <w:sz w:val="20"/>
        </w:rPr>
        <w:t> </w:t>
      </w:r>
      <w:r>
        <w:rPr>
          <w:sz w:val="20"/>
        </w:rPr>
        <w:t>target</w:t>
      </w:r>
      <w:r>
        <w:rPr>
          <w:spacing w:val="-4"/>
          <w:sz w:val="20"/>
        </w:rPr>
        <w:t> </w:t>
      </w:r>
      <w:r>
        <w:rPr>
          <w:sz w:val="20"/>
        </w:rPr>
        <w:t>for</w:t>
      </w:r>
      <w:r>
        <w:rPr>
          <w:spacing w:val="-4"/>
          <w:sz w:val="20"/>
        </w:rPr>
        <w:t> </w:t>
      </w:r>
      <w:r>
        <w:rPr>
          <w:sz w:val="20"/>
        </w:rPr>
        <w:t>a</w:t>
      </w:r>
      <w:r>
        <w:rPr>
          <w:spacing w:val="-1"/>
          <w:sz w:val="20"/>
        </w:rPr>
        <w:t> </w:t>
      </w:r>
      <w:r>
        <w:rPr>
          <w:sz w:val="20"/>
        </w:rPr>
        <w:t>minimum</w:t>
      </w:r>
      <w:r>
        <w:rPr>
          <w:spacing w:val="-4"/>
          <w:sz w:val="20"/>
        </w:rPr>
        <w:t> </w:t>
      </w:r>
      <w:r>
        <w:rPr>
          <w:sz w:val="20"/>
        </w:rPr>
        <w:t>of</w:t>
      </w:r>
      <w:r>
        <w:rPr>
          <w:spacing w:val="-4"/>
          <w:sz w:val="20"/>
        </w:rPr>
        <w:t> </w:t>
      </w:r>
      <w:r>
        <w:rPr>
          <w:sz w:val="20"/>
        </w:rPr>
        <w:t>24,450 net</w:t>
      </w:r>
      <w:r>
        <w:rPr>
          <w:spacing w:val="-4"/>
          <w:sz w:val="20"/>
        </w:rPr>
        <w:t> </w:t>
      </w:r>
      <w:r>
        <w:rPr>
          <w:sz w:val="20"/>
        </w:rPr>
        <w:t>new</w:t>
      </w:r>
      <w:r>
        <w:rPr>
          <w:spacing w:val="-2"/>
          <w:sz w:val="20"/>
        </w:rPr>
        <w:t> </w:t>
      </w:r>
      <w:r>
        <w:rPr>
          <w:sz w:val="20"/>
        </w:rPr>
        <w:t>homes</w:t>
      </w:r>
      <w:r>
        <w:rPr>
          <w:spacing w:val="-4"/>
          <w:sz w:val="20"/>
        </w:rPr>
        <w:t> </w:t>
      </w:r>
      <w:r>
        <w:rPr>
          <w:sz w:val="20"/>
        </w:rPr>
        <w:t>across</w:t>
      </w:r>
      <w:r>
        <w:rPr>
          <w:spacing w:val="-4"/>
          <w:sz w:val="20"/>
        </w:rPr>
        <w:t> </w:t>
      </w:r>
      <w:r>
        <w:rPr>
          <w:sz w:val="20"/>
        </w:rPr>
        <w:t>the</w:t>
      </w:r>
      <w:r>
        <w:rPr>
          <w:spacing w:val="-2"/>
          <w:sz w:val="20"/>
        </w:rPr>
        <w:t> </w:t>
      </w:r>
      <w:r>
        <w:rPr>
          <w:sz w:val="20"/>
        </w:rPr>
        <w:t>Borough</w:t>
      </w:r>
      <w:r>
        <w:rPr>
          <w:spacing w:val="-3"/>
          <w:sz w:val="20"/>
        </w:rPr>
        <w:t> </w:t>
      </w:r>
      <w:r>
        <w:rPr>
          <w:sz w:val="20"/>
        </w:rPr>
        <w:t>between</w:t>
      </w:r>
      <w:r>
        <w:rPr>
          <w:spacing w:val="-2"/>
          <w:sz w:val="20"/>
        </w:rPr>
        <w:t> </w:t>
      </w:r>
      <w:r>
        <w:rPr>
          <w:sz w:val="20"/>
        </w:rPr>
        <w:t>2011</w:t>
      </w:r>
      <w:r>
        <w:rPr>
          <w:spacing w:val="-3"/>
          <w:sz w:val="20"/>
        </w:rPr>
        <w:t> </w:t>
      </w:r>
      <w:r>
        <w:rPr>
          <w:sz w:val="20"/>
        </w:rPr>
        <w:t>and</w:t>
      </w:r>
      <w:r>
        <w:rPr>
          <w:spacing w:val="-3"/>
          <w:sz w:val="20"/>
        </w:rPr>
        <w:t> </w:t>
      </w:r>
      <w:r>
        <w:rPr>
          <w:sz w:val="20"/>
        </w:rPr>
        <w:t>2026,</w:t>
      </w:r>
      <w:r>
        <w:rPr>
          <w:spacing w:val="-2"/>
          <w:sz w:val="20"/>
        </w:rPr>
        <w:t> </w:t>
      </w:r>
      <w:r>
        <w:rPr>
          <w:sz w:val="20"/>
        </w:rPr>
        <w:t>equivalent</w:t>
      </w:r>
      <w:r>
        <w:rPr>
          <w:spacing w:val="-3"/>
          <w:sz w:val="20"/>
        </w:rPr>
        <w:t> </w:t>
      </w:r>
      <w:r>
        <w:rPr>
          <w:sz w:val="20"/>
        </w:rPr>
        <w:t>to</w:t>
      </w:r>
      <w:r>
        <w:rPr>
          <w:spacing w:val="-3"/>
          <w:sz w:val="20"/>
        </w:rPr>
        <w:t> </w:t>
      </w:r>
      <w:r>
        <w:rPr>
          <w:sz w:val="20"/>
        </w:rPr>
        <w:t>1,630</w:t>
      </w:r>
      <w:r>
        <w:rPr>
          <w:spacing w:val="-4"/>
          <w:sz w:val="20"/>
        </w:rPr>
        <w:t> </w:t>
      </w:r>
      <w:r>
        <w:rPr>
          <w:sz w:val="20"/>
        </w:rPr>
        <w:t>unit</w:t>
      </w:r>
      <w:r>
        <w:rPr>
          <w:spacing w:val="-3"/>
          <w:sz w:val="20"/>
        </w:rPr>
        <w:t> </w:t>
      </w:r>
      <w:r>
        <w:rPr>
          <w:sz w:val="20"/>
        </w:rPr>
        <w:t>per</w:t>
      </w:r>
      <w:r>
        <w:rPr>
          <w:spacing w:val="-4"/>
          <w:sz w:val="20"/>
        </w:rPr>
        <w:t> </w:t>
      </w:r>
      <w:r>
        <w:rPr>
          <w:sz w:val="20"/>
        </w:rPr>
        <w:t>year.</w:t>
      </w:r>
    </w:p>
    <w:p>
      <w:pPr>
        <w:pStyle w:val="ListParagraph"/>
        <w:numPr>
          <w:ilvl w:val="1"/>
          <w:numId w:val="12"/>
        </w:numPr>
        <w:tabs>
          <w:tab w:pos="1285" w:val="left" w:leader="none"/>
          <w:tab w:pos="1286" w:val="left" w:leader="none"/>
        </w:tabs>
        <w:spacing w:line="273" w:lineRule="auto" w:before="141" w:after="0"/>
        <w:ind w:left="1286" w:right="343" w:hanging="1134"/>
        <w:jc w:val="left"/>
        <w:rPr>
          <w:sz w:val="20"/>
        </w:rPr>
      </w:pPr>
      <w:r>
        <w:rPr>
          <w:sz w:val="20"/>
        </w:rPr>
        <w:t>Strategic Policy 6 seeks as much affordable housing on developments of 10 or more units as financially viable, with a minimum of 35% units. Strategic Policy 6 requires a 70:30 split between</w:t>
      </w:r>
      <w:r>
        <w:rPr>
          <w:spacing w:val="-5"/>
          <w:sz w:val="20"/>
        </w:rPr>
        <w:t> </w:t>
      </w:r>
      <w:r>
        <w:rPr>
          <w:sz w:val="20"/>
        </w:rPr>
        <w:t>social/affordable</w:t>
      </w:r>
      <w:r>
        <w:rPr>
          <w:spacing w:val="-5"/>
          <w:sz w:val="20"/>
        </w:rPr>
        <w:t> </w:t>
      </w:r>
      <w:r>
        <w:rPr>
          <w:sz w:val="20"/>
        </w:rPr>
        <w:t>rent</w:t>
      </w:r>
      <w:r>
        <w:rPr>
          <w:spacing w:val="-4"/>
          <w:sz w:val="20"/>
        </w:rPr>
        <w:t> </w:t>
      </w:r>
      <w:r>
        <w:rPr>
          <w:sz w:val="20"/>
        </w:rPr>
        <w:t>and</w:t>
      </w:r>
      <w:r>
        <w:rPr>
          <w:spacing w:val="-4"/>
          <w:sz w:val="20"/>
        </w:rPr>
        <w:t> </w:t>
      </w:r>
      <w:r>
        <w:rPr>
          <w:sz w:val="20"/>
        </w:rPr>
        <w:t>intermediate</w:t>
      </w:r>
      <w:r>
        <w:rPr>
          <w:spacing w:val="-3"/>
          <w:sz w:val="20"/>
        </w:rPr>
        <w:t> </w:t>
      </w:r>
      <w:r>
        <w:rPr>
          <w:sz w:val="20"/>
        </w:rPr>
        <w:t>housing.</w:t>
      </w:r>
      <w:r>
        <w:rPr>
          <w:spacing w:val="-6"/>
          <w:sz w:val="20"/>
        </w:rPr>
        <w:t> </w:t>
      </w:r>
      <w:r>
        <w:rPr>
          <w:sz w:val="20"/>
        </w:rPr>
        <w:t>Strategic</w:t>
      </w:r>
      <w:r>
        <w:rPr>
          <w:spacing w:val="-4"/>
          <w:sz w:val="20"/>
        </w:rPr>
        <w:t> </w:t>
      </w:r>
      <w:r>
        <w:rPr>
          <w:sz w:val="20"/>
        </w:rPr>
        <w:t>Policy</w:t>
      </w:r>
      <w:r>
        <w:rPr>
          <w:spacing w:val="-5"/>
          <w:sz w:val="20"/>
        </w:rPr>
        <w:t> </w:t>
      </w:r>
      <w:r>
        <w:rPr>
          <w:sz w:val="20"/>
        </w:rPr>
        <w:t>7</w:t>
      </w:r>
      <w:r>
        <w:rPr>
          <w:spacing w:val="-4"/>
          <w:sz w:val="20"/>
        </w:rPr>
        <w:t> </w:t>
      </w:r>
      <w:r>
        <w:rPr>
          <w:sz w:val="20"/>
        </w:rPr>
        <w:t>requires</w:t>
      </w:r>
      <w:r>
        <w:rPr>
          <w:spacing w:val="-5"/>
          <w:sz w:val="20"/>
        </w:rPr>
        <w:t> </w:t>
      </w:r>
      <w:r>
        <w:rPr>
          <w:sz w:val="20"/>
        </w:rPr>
        <w:t>a</w:t>
      </w:r>
      <w:r>
        <w:rPr>
          <w:spacing w:val="-5"/>
          <w:sz w:val="20"/>
        </w:rPr>
        <w:t> </w:t>
      </w:r>
      <w:r>
        <w:rPr>
          <w:sz w:val="20"/>
        </w:rPr>
        <w:t>range</w:t>
      </w:r>
      <w:r>
        <w:rPr>
          <w:spacing w:val="-5"/>
          <w:sz w:val="20"/>
        </w:rPr>
        <w:t> </w:t>
      </w:r>
      <w:r>
        <w:rPr>
          <w:sz w:val="20"/>
        </w:rPr>
        <w:t>of family housing to the provided, stating that at least 60% of all units must comprise 2 or more bedrooms on sites delivering 10 or more</w:t>
      </w:r>
      <w:r>
        <w:rPr>
          <w:spacing w:val="-27"/>
          <w:sz w:val="20"/>
        </w:rPr>
        <w:t> </w:t>
      </w:r>
      <w:r>
        <w:rPr>
          <w:sz w:val="20"/>
        </w:rPr>
        <w:t>units.</w:t>
      </w:r>
    </w:p>
    <w:p>
      <w:pPr>
        <w:pStyle w:val="ListParagraph"/>
        <w:numPr>
          <w:ilvl w:val="1"/>
          <w:numId w:val="12"/>
        </w:numPr>
        <w:tabs>
          <w:tab w:pos="1285" w:val="left" w:leader="none"/>
          <w:tab w:pos="1286" w:val="left" w:leader="none"/>
        </w:tabs>
        <w:spacing w:line="273" w:lineRule="auto" w:before="141" w:after="0"/>
        <w:ind w:left="1286" w:right="356" w:hanging="1134"/>
        <w:jc w:val="left"/>
        <w:rPr>
          <w:sz w:val="20"/>
        </w:rPr>
      </w:pPr>
      <w:r>
        <w:rPr>
          <w:sz w:val="20"/>
        </w:rPr>
        <w:t>Strategy Strategic Policy 11 requires new development to help meet the needs of a growing population through the provision of open space, requiring new development to help meet the needs of a growing population by providing space for children’s play, gardens </w:t>
      </w:r>
      <w:r>
        <w:rPr>
          <w:spacing w:val="3"/>
          <w:sz w:val="20"/>
        </w:rPr>
        <w:t>and </w:t>
      </w:r>
      <w:r>
        <w:rPr>
          <w:sz w:val="20"/>
        </w:rPr>
        <w:t>other green areas</w:t>
      </w:r>
      <w:r>
        <w:rPr>
          <w:spacing w:val="-3"/>
          <w:sz w:val="20"/>
        </w:rPr>
        <w:t> </w:t>
      </w:r>
      <w:r>
        <w:rPr>
          <w:sz w:val="20"/>
        </w:rPr>
        <w:t>and</w:t>
      </w:r>
      <w:r>
        <w:rPr>
          <w:spacing w:val="-3"/>
          <w:sz w:val="20"/>
        </w:rPr>
        <w:t> </w:t>
      </w:r>
      <w:r>
        <w:rPr>
          <w:sz w:val="20"/>
        </w:rPr>
        <w:t>helping</w:t>
      </w:r>
      <w:r>
        <w:rPr>
          <w:spacing w:val="-5"/>
          <w:sz w:val="20"/>
        </w:rPr>
        <w:t> </w:t>
      </w:r>
      <w:r>
        <w:rPr>
          <w:sz w:val="20"/>
        </w:rPr>
        <w:t>to</w:t>
      </w:r>
      <w:r>
        <w:rPr>
          <w:spacing w:val="-3"/>
          <w:sz w:val="20"/>
        </w:rPr>
        <w:t> </w:t>
      </w:r>
      <w:r>
        <w:rPr>
          <w:sz w:val="20"/>
        </w:rPr>
        <w:t>improve</w:t>
      </w:r>
      <w:r>
        <w:rPr>
          <w:spacing w:val="-4"/>
          <w:sz w:val="20"/>
        </w:rPr>
        <w:t> </w:t>
      </w:r>
      <w:r>
        <w:rPr>
          <w:sz w:val="20"/>
        </w:rPr>
        <w:t>the</w:t>
      </w:r>
      <w:r>
        <w:rPr>
          <w:spacing w:val="-2"/>
          <w:sz w:val="20"/>
        </w:rPr>
        <w:t> </w:t>
      </w:r>
      <w:r>
        <w:rPr>
          <w:sz w:val="20"/>
        </w:rPr>
        <w:t>quality</w:t>
      </w:r>
      <w:r>
        <w:rPr>
          <w:spacing w:val="-4"/>
          <w:sz w:val="20"/>
        </w:rPr>
        <w:t> </w:t>
      </w:r>
      <w:r>
        <w:rPr>
          <w:sz w:val="20"/>
        </w:rPr>
        <w:t>of</w:t>
      </w:r>
      <w:r>
        <w:rPr>
          <w:spacing w:val="-4"/>
          <w:sz w:val="20"/>
        </w:rPr>
        <w:t> </w:t>
      </w:r>
      <w:r>
        <w:rPr>
          <w:sz w:val="20"/>
        </w:rPr>
        <w:t>and</w:t>
      </w:r>
      <w:r>
        <w:rPr>
          <w:spacing w:val="-3"/>
          <w:sz w:val="20"/>
        </w:rPr>
        <w:t> </w:t>
      </w:r>
      <w:r>
        <w:rPr>
          <w:sz w:val="20"/>
        </w:rPr>
        <w:t>access</w:t>
      </w:r>
      <w:r>
        <w:rPr>
          <w:spacing w:val="-1"/>
          <w:sz w:val="20"/>
        </w:rPr>
        <w:t> </w:t>
      </w:r>
      <w:r>
        <w:rPr>
          <w:sz w:val="20"/>
        </w:rPr>
        <w:t>to</w:t>
      </w:r>
      <w:r>
        <w:rPr>
          <w:spacing w:val="-3"/>
          <w:sz w:val="20"/>
        </w:rPr>
        <w:t> </w:t>
      </w:r>
      <w:r>
        <w:rPr>
          <w:sz w:val="20"/>
        </w:rPr>
        <w:t>open</w:t>
      </w:r>
      <w:r>
        <w:rPr>
          <w:spacing w:val="-4"/>
          <w:sz w:val="20"/>
        </w:rPr>
        <w:t> </w:t>
      </w:r>
      <w:r>
        <w:rPr>
          <w:sz w:val="20"/>
        </w:rPr>
        <w:t>spaces</w:t>
      </w:r>
      <w:r>
        <w:rPr>
          <w:spacing w:val="-4"/>
          <w:sz w:val="20"/>
        </w:rPr>
        <w:t> </w:t>
      </w:r>
      <w:r>
        <w:rPr>
          <w:sz w:val="20"/>
        </w:rPr>
        <w:t>and</w:t>
      </w:r>
      <w:r>
        <w:rPr>
          <w:spacing w:val="-3"/>
          <w:sz w:val="20"/>
        </w:rPr>
        <w:t> </w:t>
      </w:r>
      <w:r>
        <w:rPr>
          <w:sz w:val="20"/>
        </w:rPr>
        <w:t>trees,</w:t>
      </w:r>
      <w:r>
        <w:rPr>
          <w:spacing w:val="-2"/>
          <w:sz w:val="20"/>
        </w:rPr>
        <w:t> </w:t>
      </w:r>
      <w:r>
        <w:rPr>
          <w:sz w:val="20"/>
        </w:rPr>
        <w:t>particularly</w:t>
      </w:r>
      <w:r>
        <w:rPr>
          <w:spacing w:val="-4"/>
          <w:sz w:val="20"/>
        </w:rPr>
        <w:t> </w:t>
      </w:r>
      <w:r>
        <w:rPr>
          <w:sz w:val="20"/>
        </w:rPr>
        <w:t>in areas deficient in open</w:t>
      </w:r>
      <w:r>
        <w:rPr>
          <w:spacing w:val="-14"/>
          <w:sz w:val="20"/>
        </w:rPr>
        <w:t> </w:t>
      </w:r>
      <w:r>
        <w:rPr>
          <w:sz w:val="20"/>
        </w:rPr>
        <w:t>space.</w:t>
      </w:r>
    </w:p>
    <w:p>
      <w:pPr>
        <w:pStyle w:val="Heading2"/>
      </w:pPr>
      <w:bookmarkStart w:name="_TOC_250009" w:id="20"/>
      <w:bookmarkEnd w:id="20"/>
      <w:r>
        <w:rPr/>
        <w:t>Emerging Planning Policy</w:t>
      </w:r>
    </w:p>
    <w:p>
      <w:pPr>
        <w:pStyle w:val="Heading3"/>
        <w:spacing w:before="250"/>
      </w:pPr>
      <w:r>
        <w:rPr/>
        <w:t>New London Plan</w:t>
      </w:r>
    </w:p>
    <w:p>
      <w:pPr>
        <w:pStyle w:val="ListParagraph"/>
        <w:numPr>
          <w:ilvl w:val="1"/>
          <w:numId w:val="12"/>
        </w:numPr>
        <w:tabs>
          <w:tab w:pos="1285" w:val="left" w:leader="none"/>
          <w:tab w:pos="1286" w:val="left" w:leader="none"/>
        </w:tabs>
        <w:spacing w:line="273" w:lineRule="auto" w:before="171" w:after="0"/>
        <w:ind w:left="1286" w:right="167" w:hanging="1134"/>
        <w:jc w:val="left"/>
        <w:rPr>
          <w:sz w:val="20"/>
        </w:rPr>
      </w:pPr>
      <w:r>
        <w:rPr>
          <w:sz w:val="20"/>
        </w:rPr>
        <w:t>The Mayor of London is in the process of adopting a New London Plan (NLP). The Mayor published an ‘Intend to Publish’ version of the London Plan on 9 December 2019 which was sent to the Secretary of State alongside a schedule of the Panel’s recommendations and the Mayor’s response to</w:t>
      </w:r>
      <w:r>
        <w:rPr>
          <w:spacing w:val="-8"/>
          <w:sz w:val="20"/>
        </w:rPr>
        <w:t> </w:t>
      </w:r>
      <w:r>
        <w:rPr>
          <w:sz w:val="20"/>
        </w:rPr>
        <w:t>them.</w:t>
      </w:r>
    </w:p>
    <w:p>
      <w:pPr>
        <w:pStyle w:val="ListParagraph"/>
        <w:numPr>
          <w:ilvl w:val="1"/>
          <w:numId w:val="12"/>
        </w:numPr>
        <w:tabs>
          <w:tab w:pos="1285" w:val="left" w:leader="none"/>
          <w:tab w:pos="1286" w:val="left" w:leader="none"/>
        </w:tabs>
        <w:spacing w:line="273" w:lineRule="auto" w:before="141" w:after="0"/>
        <w:ind w:left="1286" w:right="264" w:hanging="1134"/>
        <w:jc w:val="left"/>
        <w:rPr>
          <w:sz w:val="20"/>
        </w:rPr>
      </w:pPr>
      <w:r>
        <w:rPr>
          <w:sz w:val="20"/>
        </w:rPr>
        <w:t>The Housing Secretary, Rt Hon Robert Jenrick MP, issued his letter to the Mayor of London on his ‘Intend to Publish’ London Plan in March 2020. The letter sets out eleven directions and ‘remedies’, which must be incorporated into the plan before it can be published. These directions are not in relation to the key the policies relevant to this case therefore, the emerging London Plan carries significant</w:t>
      </w:r>
      <w:r>
        <w:rPr>
          <w:spacing w:val="-17"/>
          <w:sz w:val="20"/>
        </w:rPr>
        <w:t> </w:t>
      </w:r>
      <w:r>
        <w:rPr>
          <w:sz w:val="20"/>
        </w:rPr>
        <w:t>weight.</w:t>
      </w:r>
    </w:p>
    <w:p>
      <w:pPr>
        <w:pStyle w:val="ListParagraph"/>
        <w:numPr>
          <w:ilvl w:val="1"/>
          <w:numId w:val="12"/>
        </w:numPr>
        <w:tabs>
          <w:tab w:pos="1285" w:val="left" w:leader="none"/>
          <w:tab w:pos="1286" w:val="left" w:leader="none"/>
        </w:tabs>
        <w:spacing w:line="276" w:lineRule="auto" w:before="141" w:after="0"/>
        <w:ind w:left="1286" w:right="361" w:hanging="1134"/>
        <w:jc w:val="left"/>
        <w:rPr>
          <w:sz w:val="20"/>
        </w:rPr>
      </w:pPr>
      <w:r>
        <w:rPr>
          <w:sz w:val="20"/>
        </w:rPr>
        <w:t>The</w:t>
      </w:r>
      <w:r>
        <w:rPr>
          <w:spacing w:val="-4"/>
          <w:sz w:val="20"/>
        </w:rPr>
        <w:t> </w:t>
      </w:r>
      <w:r>
        <w:rPr>
          <w:sz w:val="20"/>
        </w:rPr>
        <w:t>NLP</w:t>
      </w:r>
      <w:r>
        <w:rPr>
          <w:spacing w:val="-4"/>
          <w:sz w:val="20"/>
        </w:rPr>
        <w:t> </w:t>
      </w:r>
      <w:r>
        <w:rPr>
          <w:sz w:val="20"/>
        </w:rPr>
        <w:t>(Dec</w:t>
      </w:r>
      <w:r>
        <w:rPr>
          <w:spacing w:val="-4"/>
          <w:sz w:val="20"/>
        </w:rPr>
        <w:t> </w:t>
      </w:r>
      <w:r>
        <w:rPr>
          <w:sz w:val="20"/>
        </w:rPr>
        <w:t>2019)</w:t>
      </w:r>
      <w:r>
        <w:rPr>
          <w:spacing w:val="-1"/>
          <w:sz w:val="20"/>
        </w:rPr>
        <w:t> </w:t>
      </w:r>
      <w:r>
        <w:rPr>
          <w:sz w:val="20"/>
        </w:rPr>
        <w:t>identifies</w:t>
      </w:r>
      <w:r>
        <w:rPr>
          <w:spacing w:val="-4"/>
          <w:sz w:val="20"/>
        </w:rPr>
        <w:t> </w:t>
      </w:r>
      <w:r>
        <w:rPr>
          <w:sz w:val="20"/>
        </w:rPr>
        <w:t>a</w:t>
      </w:r>
      <w:r>
        <w:rPr>
          <w:spacing w:val="-4"/>
          <w:sz w:val="20"/>
        </w:rPr>
        <w:t> </w:t>
      </w:r>
      <w:r>
        <w:rPr>
          <w:sz w:val="20"/>
        </w:rPr>
        <w:t>ten-year</w:t>
      </w:r>
      <w:r>
        <w:rPr>
          <w:spacing w:val="-3"/>
          <w:sz w:val="20"/>
        </w:rPr>
        <w:t> </w:t>
      </w:r>
      <w:r>
        <w:rPr>
          <w:sz w:val="20"/>
        </w:rPr>
        <w:t>housing</w:t>
      </w:r>
      <w:r>
        <w:rPr>
          <w:spacing w:val="-2"/>
          <w:sz w:val="20"/>
        </w:rPr>
        <w:t> </w:t>
      </w:r>
      <w:r>
        <w:rPr>
          <w:sz w:val="20"/>
        </w:rPr>
        <w:t>target</w:t>
      </w:r>
      <w:r>
        <w:rPr>
          <w:spacing w:val="-3"/>
          <w:sz w:val="20"/>
        </w:rPr>
        <w:t> </w:t>
      </w:r>
      <w:r>
        <w:rPr>
          <w:sz w:val="20"/>
        </w:rPr>
        <w:t>for</w:t>
      </w:r>
      <w:r>
        <w:rPr>
          <w:spacing w:val="-4"/>
          <w:sz w:val="20"/>
        </w:rPr>
        <w:t> </w:t>
      </w:r>
      <w:r>
        <w:rPr>
          <w:sz w:val="20"/>
        </w:rPr>
        <w:t>Southwark</w:t>
      </w:r>
      <w:r>
        <w:rPr>
          <w:spacing w:val="-5"/>
          <w:sz w:val="20"/>
        </w:rPr>
        <w:t> </w:t>
      </w:r>
      <w:r>
        <w:rPr>
          <w:sz w:val="20"/>
        </w:rPr>
        <w:t>of</w:t>
      </w:r>
      <w:r>
        <w:rPr>
          <w:spacing w:val="-2"/>
          <w:sz w:val="20"/>
        </w:rPr>
        <w:t> </w:t>
      </w:r>
      <w:r>
        <w:rPr>
          <w:sz w:val="20"/>
        </w:rPr>
        <w:t>23,550</w:t>
      </w:r>
      <w:r>
        <w:rPr>
          <w:spacing w:val="-4"/>
          <w:sz w:val="20"/>
        </w:rPr>
        <w:t> </w:t>
      </w:r>
      <w:r>
        <w:rPr>
          <w:sz w:val="20"/>
        </w:rPr>
        <w:t>dwellings</w:t>
      </w:r>
      <w:r>
        <w:rPr>
          <w:spacing w:val="-4"/>
          <w:sz w:val="20"/>
        </w:rPr>
        <w:t> </w:t>
      </w:r>
      <w:r>
        <w:rPr>
          <w:sz w:val="20"/>
        </w:rPr>
        <w:t>for the period of 2019/20-2028/29. Policy H1 requires boroughs to optimise the potential for housing delivery on brownfield sites through their planning decisions, especially for sites with PTALs between 3 and 6 or where considered a ‘small site’ (below 0.25 hectares in</w:t>
      </w:r>
      <w:r>
        <w:rPr>
          <w:spacing w:val="-25"/>
          <w:sz w:val="20"/>
        </w:rPr>
        <w:t> </w:t>
      </w:r>
      <w:r>
        <w:rPr>
          <w:sz w:val="20"/>
        </w:rPr>
        <w:t>size).</w:t>
      </w:r>
    </w:p>
    <w:p>
      <w:pPr>
        <w:pStyle w:val="ListParagraph"/>
        <w:numPr>
          <w:ilvl w:val="1"/>
          <w:numId w:val="12"/>
        </w:numPr>
        <w:tabs>
          <w:tab w:pos="1285" w:val="left" w:leader="none"/>
          <w:tab w:pos="1286" w:val="left" w:leader="none"/>
        </w:tabs>
        <w:spacing w:line="273" w:lineRule="auto" w:before="139" w:after="0"/>
        <w:ind w:left="1286" w:right="189" w:hanging="1134"/>
        <w:jc w:val="left"/>
        <w:rPr>
          <w:sz w:val="20"/>
        </w:rPr>
      </w:pPr>
      <w:r>
        <w:rPr>
          <w:sz w:val="20"/>
        </w:rPr>
        <w:t>Policy H2 requires Boroughs to pro-actively support well-designed new homes on small sites and sets a ten-year housing target for Southwark of 6,010 new homes to be delivered in such areas. Policy H4 sets out the strategic target of 50% of all new homes delivered across London to be genuinely affordable. All schemes are required to make the most efficient use of resources, which will be critical to London meeting its housing needs and supporting the function of the city.</w:t>
      </w:r>
    </w:p>
    <w:p>
      <w:pPr>
        <w:pStyle w:val="BodyText"/>
      </w:pPr>
    </w:p>
    <w:p>
      <w:pPr>
        <w:pStyle w:val="BodyText"/>
      </w:pPr>
    </w:p>
    <w:p>
      <w:pPr>
        <w:pStyle w:val="BodyText"/>
        <w:spacing w:before="2"/>
      </w:pPr>
      <w:r>
        <w:rPr/>
        <w:pict>
          <v:line style="position:absolute;mso-position-horizontal-relative:page;mso-position-vertical-relative:paragraph;z-index:1552;mso-wrap-distance-left:0;mso-wrap-distance-right:0" from="55.200001pt,13.692256pt" to="540.100001pt,13.692256pt" stroked="true" strokeweight=".48004pt" strokecolor="#000000">
            <v:stroke dashstyle="solid"/>
            <w10:wrap type="topAndBottom"/>
          </v:line>
        </w:pict>
      </w:r>
    </w:p>
    <w:p>
      <w:pPr>
        <w:spacing w:line="184" w:lineRule="exact" w:before="0"/>
        <w:ind w:left="152" w:right="0" w:firstLine="0"/>
        <w:jc w:val="left"/>
        <w:rPr>
          <w:rFonts w:ascii="Calibri"/>
          <w:sz w:val="16"/>
        </w:rPr>
      </w:pPr>
      <w:r>
        <w:rPr>
          <w:rFonts w:ascii="Calibri"/>
          <w:sz w:val="16"/>
        </w:rPr>
        <w:t>Pg 14</w:t>
      </w:r>
    </w:p>
    <w:p>
      <w:pPr>
        <w:spacing w:after="0" w:line="184" w:lineRule="exact"/>
        <w:jc w:val="lef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5"/>
        <w:rPr>
          <w:rFonts w:ascii="Calibri"/>
          <w:sz w:val="21"/>
        </w:rPr>
      </w:pPr>
    </w:p>
    <w:p>
      <w:pPr>
        <w:pStyle w:val="ListParagraph"/>
        <w:numPr>
          <w:ilvl w:val="1"/>
          <w:numId w:val="12"/>
        </w:numPr>
        <w:tabs>
          <w:tab w:pos="1285" w:val="left" w:leader="none"/>
          <w:tab w:pos="1286" w:val="left" w:leader="none"/>
        </w:tabs>
        <w:spacing w:line="273" w:lineRule="auto" w:before="100" w:after="0"/>
        <w:ind w:left="1286" w:right="239" w:hanging="1134"/>
        <w:jc w:val="both"/>
        <w:rPr>
          <w:sz w:val="20"/>
        </w:rPr>
      </w:pPr>
      <w:r>
        <w:rPr>
          <w:sz w:val="20"/>
        </w:rPr>
        <w:t>Policy</w:t>
      </w:r>
      <w:r>
        <w:rPr>
          <w:spacing w:val="-4"/>
          <w:sz w:val="20"/>
        </w:rPr>
        <w:t> </w:t>
      </w:r>
      <w:r>
        <w:rPr>
          <w:sz w:val="20"/>
        </w:rPr>
        <w:t>H6</w:t>
      </w:r>
      <w:r>
        <w:rPr>
          <w:spacing w:val="-4"/>
          <w:sz w:val="20"/>
        </w:rPr>
        <w:t> </w:t>
      </w:r>
      <w:r>
        <w:rPr>
          <w:sz w:val="20"/>
        </w:rPr>
        <w:t>sets</w:t>
      </w:r>
      <w:r>
        <w:rPr>
          <w:spacing w:val="-4"/>
          <w:sz w:val="20"/>
        </w:rPr>
        <w:t> </w:t>
      </w:r>
      <w:r>
        <w:rPr>
          <w:sz w:val="20"/>
        </w:rPr>
        <w:t>out</w:t>
      </w:r>
      <w:r>
        <w:rPr>
          <w:spacing w:val="-1"/>
          <w:sz w:val="20"/>
        </w:rPr>
        <w:t> </w:t>
      </w:r>
      <w:r>
        <w:rPr>
          <w:sz w:val="20"/>
        </w:rPr>
        <w:t>that</w:t>
      </w:r>
      <w:r>
        <w:rPr>
          <w:spacing w:val="-3"/>
          <w:sz w:val="20"/>
        </w:rPr>
        <w:t> </w:t>
      </w:r>
      <w:r>
        <w:rPr>
          <w:sz w:val="20"/>
        </w:rPr>
        <w:t>the</w:t>
      </w:r>
      <w:r>
        <w:rPr>
          <w:spacing w:val="-4"/>
          <w:sz w:val="20"/>
        </w:rPr>
        <w:t> </w:t>
      </w:r>
      <w:r>
        <w:rPr>
          <w:sz w:val="20"/>
        </w:rPr>
        <w:t>split</w:t>
      </w:r>
      <w:r>
        <w:rPr>
          <w:spacing w:val="-3"/>
          <w:sz w:val="20"/>
        </w:rPr>
        <w:t> </w:t>
      </w:r>
      <w:r>
        <w:rPr>
          <w:sz w:val="20"/>
        </w:rPr>
        <w:t>between</w:t>
      </w:r>
      <w:r>
        <w:rPr>
          <w:spacing w:val="-4"/>
          <w:sz w:val="20"/>
        </w:rPr>
        <w:t> </w:t>
      </w:r>
      <w:r>
        <w:rPr>
          <w:sz w:val="20"/>
        </w:rPr>
        <w:t>tenure</w:t>
      </w:r>
      <w:r>
        <w:rPr>
          <w:spacing w:val="-1"/>
          <w:sz w:val="20"/>
        </w:rPr>
        <w:t> </w:t>
      </w:r>
      <w:r>
        <w:rPr>
          <w:sz w:val="20"/>
        </w:rPr>
        <w:t>products</w:t>
      </w:r>
      <w:r>
        <w:rPr>
          <w:spacing w:val="-4"/>
          <w:sz w:val="20"/>
        </w:rPr>
        <w:t> </w:t>
      </w:r>
      <w:r>
        <w:rPr>
          <w:sz w:val="20"/>
        </w:rPr>
        <w:t>should</w:t>
      </w:r>
      <w:r>
        <w:rPr>
          <w:spacing w:val="-3"/>
          <w:sz w:val="20"/>
        </w:rPr>
        <w:t> </w:t>
      </w:r>
      <w:r>
        <w:rPr>
          <w:sz w:val="20"/>
        </w:rPr>
        <w:t>ensure</w:t>
      </w:r>
      <w:r>
        <w:rPr>
          <w:spacing w:val="-4"/>
          <w:sz w:val="20"/>
        </w:rPr>
        <w:t> </w:t>
      </w:r>
      <w:r>
        <w:rPr>
          <w:sz w:val="20"/>
        </w:rPr>
        <w:t>that</w:t>
      </w:r>
      <w:r>
        <w:rPr>
          <w:spacing w:val="-3"/>
          <w:sz w:val="20"/>
        </w:rPr>
        <w:t> </w:t>
      </w:r>
      <w:r>
        <w:rPr>
          <w:sz w:val="20"/>
        </w:rPr>
        <w:t>a</w:t>
      </w:r>
      <w:r>
        <w:rPr>
          <w:spacing w:val="-4"/>
          <w:sz w:val="20"/>
        </w:rPr>
        <w:t> </w:t>
      </w:r>
      <w:r>
        <w:rPr>
          <w:sz w:val="20"/>
        </w:rPr>
        <w:t>minimum</w:t>
      </w:r>
      <w:r>
        <w:rPr>
          <w:spacing w:val="-4"/>
          <w:sz w:val="20"/>
        </w:rPr>
        <w:t> </w:t>
      </w:r>
      <w:r>
        <w:rPr>
          <w:sz w:val="20"/>
        </w:rPr>
        <w:t>of</w:t>
      </w:r>
      <w:r>
        <w:rPr>
          <w:spacing w:val="-4"/>
          <w:sz w:val="20"/>
        </w:rPr>
        <w:t> </w:t>
      </w:r>
      <w:r>
        <w:rPr>
          <w:sz w:val="20"/>
        </w:rPr>
        <w:t>30% of dwellings should be low cost rented homes, 30% should be intermediate, while the final 40% should be determined by the</w:t>
      </w:r>
      <w:r>
        <w:rPr>
          <w:spacing w:val="-22"/>
          <w:sz w:val="20"/>
        </w:rPr>
        <w:t> </w:t>
      </w:r>
      <w:r>
        <w:rPr>
          <w:sz w:val="20"/>
        </w:rPr>
        <w:t>borough.</w:t>
      </w:r>
    </w:p>
    <w:p>
      <w:pPr>
        <w:pStyle w:val="ListParagraph"/>
        <w:numPr>
          <w:ilvl w:val="1"/>
          <w:numId w:val="12"/>
        </w:numPr>
        <w:tabs>
          <w:tab w:pos="1285" w:val="left" w:leader="none"/>
          <w:tab w:pos="1286" w:val="left" w:leader="none"/>
        </w:tabs>
        <w:spacing w:line="273" w:lineRule="auto" w:before="141" w:after="0"/>
        <w:ind w:left="1286" w:right="216" w:hanging="1134"/>
        <w:jc w:val="left"/>
        <w:rPr>
          <w:sz w:val="20"/>
        </w:rPr>
      </w:pPr>
      <w:r>
        <w:rPr>
          <w:sz w:val="20"/>
        </w:rPr>
        <w:t>Policy H10 sets out the requirements for housing size mix in London. Schemes should generally consist of a range of unit sizes which is determined by having regard for local evidence such as the 2017 London Strategic Housing Market Assessment. This policy aims to optimise housing potential on sites, stating that a higher proportion of one and two beds generally should be in locations</w:t>
      </w:r>
      <w:r>
        <w:rPr>
          <w:spacing w:val="-5"/>
          <w:sz w:val="20"/>
        </w:rPr>
        <w:t> </w:t>
      </w:r>
      <w:r>
        <w:rPr>
          <w:sz w:val="20"/>
        </w:rPr>
        <w:t>which</w:t>
      </w:r>
      <w:r>
        <w:rPr>
          <w:spacing w:val="-6"/>
          <w:sz w:val="20"/>
        </w:rPr>
        <w:t> </w:t>
      </w:r>
      <w:r>
        <w:rPr>
          <w:sz w:val="20"/>
        </w:rPr>
        <w:t>are</w:t>
      </w:r>
      <w:r>
        <w:rPr>
          <w:spacing w:val="-5"/>
          <w:sz w:val="20"/>
        </w:rPr>
        <w:t> </w:t>
      </w:r>
      <w:r>
        <w:rPr>
          <w:sz w:val="20"/>
        </w:rPr>
        <w:t>closer</w:t>
      </w:r>
      <w:r>
        <w:rPr>
          <w:spacing w:val="-3"/>
          <w:sz w:val="20"/>
        </w:rPr>
        <w:t> </w:t>
      </w:r>
      <w:r>
        <w:rPr>
          <w:sz w:val="20"/>
        </w:rPr>
        <w:t>to</w:t>
      </w:r>
      <w:r>
        <w:rPr>
          <w:spacing w:val="-4"/>
          <w:sz w:val="20"/>
        </w:rPr>
        <w:t> </w:t>
      </w:r>
      <w:r>
        <w:rPr>
          <w:sz w:val="20"/>
        </w:rPr>
        <w:t>the</w:t>
      </w:r>
      <w:r>
        <w:rPr>
          <w:spacing w:val="-5"/>
          <w:sz w:val="20"/>
        </w:rPr>
        <w:t> </w:t>
      </w:r>
      <w:r>
        <w:rPr>
          <w:sz w:val="20"/>
        </w:rPr>
        <w:t>town</w:t>
      </w:r>
      <w:r>
        <w:rPr>
          <w:spacing w:val="-5"/>
          <w:sz w:val="20"/>
        </w:rPr>
        <w:t> </w:t>
      </w:r>
      <w:r>
        <w:rPr>
          <w:sz w:val="20"/>
        </w:rPr>
        <w:t>centre,</w:t>
      </w:r>
      <w:r>
        <w:rPr>
          <w:spacing w:val="-4"/>
          <w:sz w:val="20"/>
        </w:rPr>
        <w:t> </w:t>
      </w:r>
      <w:r>
        <w:rPr>
          <w:sz w:val="20"/>
        </w:rPr>
        <w:t>which</w:t>
      </w:r>
      <w:r>
        <w:rPr>
          <w:spacing w:val="-3"/>
          <w:sz w:val="20"/>
        </w:rPr>
        <w:t> </w:t>
      </w:r>
      <w:r>
        <w:rPr>
          <w:sz w:val="20"/>
        </w:rPr>
        <w:t>higher</w:t>
      </w:r>
      <w:r>
        <w:rPr>
          <w:spacing w:val="-3"/>
          <w:sz w:val="20"/>
        </w:rPr>
        <w:t> </w:t>
      </w:r>
      <w:r>
        <w:rPr>
          <w:sz w:val="20"/>
        </w:rPr>
        <w:t>public</w:t>
      </w:r>
      <w:r>
        <w:rPr>
          <w:spacing w:val="-4"/>
          <w:sz w:val="20"/>
        </w:rPr>
        <w:t> </w:t>
      </w:r>
      <w:r>
        <w:rPr>
          <w:sz w:val="20"/>
        </w:rPr>
        <w:t>transport</w:t>
      </w:r>
      <w:r>
        <w:rPr>
          <w:spacing w:val="-4"/>
          <w:sz w:val="20"/>
        </w:rPr>
        <w:t> </w:t>
      </w:r>
      <w:r>
        <w:rPr>
          <w:sz w:val="20"/>
        </w:rPr>
        <w:t>access</w:t>
      </w:r>
      <w:r>
        <w:rPr>
          <w:spacing w:val="-5"/>
          <w:sz w:val="20"/>
        </w:rPr>
        <w:t> </w:t>
      </w:r>
      <w:r>
        <w:rPr>
          <w:sz w:val="20"/>
        </w:rPr>
        <w:t>and</w:t>
      </w:r>
      <w:r>
        <w:rPr>
          <w:spacing w:val="-4"/>
          <w:sz w:val="20"/>
        </w:rPr>
        <w:t> </w:t>
      </w:r>
      <w:r>
        <w:rPr>
          <w:sz w:val="20"/>
        </w:rPr>
        <w:t>capacity.</w:t>
      </w:r>
    </w:p>
    <w:p>
      <w:pPr>
        <w:pStyle w:val="ListParagraph"/>
        <w:numPr>
          <w:ilvl w:val="1"/>
          <w:numId w:val="12"/>
        </w:numPr>
        <w:tabs>
          <w:tab w:pos="1285" w:val="left" w:leader="none"/>
          <w:tab w:pos="1286" w:val="left" w:leader="none"/>
        </w:tabs>
        <w:spacing w:line="273" w:lineRule="auto" w:before="141" w:after="0"/>
        <w:ind w:left="1286" w:right="268" w:hanging="1134"/>
        <w:jc w:val="left"/>
        <w:rPr>
          <w:sz w:val="20"/>
        </w:rPr>
      </w:pPr>
      <w:r>
        <w:rPr>
          <w:sz w:val="20"/>
        </w:rPr>
        <w:t>Policy GG2 promotes higher density development, particularly on sites that are well-connected by public transport, walking and cycling to other infrastructure and services, applying a design- led approach. Policy D1B also seeks to optimise density (with consideration being given to site context, connectivity and accessibility, and the capacity of surrounding</w:t>
      </w:r>
      <w:r>
        <w:rPr>
          <w:spacing w:val="-33"/>
          <w:sz w:val="20"/>
        </w:rPr>
        <w:t> </w:t>
      </w:r>
      <w:r>
        <w:rPr>
          <w:sz w:val="20"/>
        </w:rPr>
        <w:t>infrastructure).</w:t>
      </w:r>
    </w:p>
    <w:p>
      <w:pPr>
        <w:pStyle w:val="ListParagraph"/>
        <w:numPr>
          <w:ilvl w:val="1"/>
          <w:numId w:val="12"/>
        </w:numPr>
        <w:tabs>
          <w:tab w:pos="1285" w:val="left" w:leader="none"/>
          <w:tab w:pos="1286" w:val="left" w:leader="none"/>
        </w:tabs>
        <w:spacing w:line="273" w:lineRule="auto" w:before="142" w:after="0"/>
        <w:ind w:left="1286" w:right="221" w:hanging="1134"/>
        <w:jc w:val="left"/>
        <w:rPr>
          <w:sz w:val="20"/>
        </w:rPr>
      </w:pPr>
      <w:r>
        <w:rPr>
          <w:sz w:val="20"/>
        </w:rPr>
        <w:t>Policy D6 also confirms development proposals must make the most efficient use of land and be designed at the optimum density. Proposals that do not demonstrably optimise the housing density</w:t>
      </w:r>
      <w:r>
        <w:rPr>
          <w:spacing w:val="-4"/>
          <w:sz w:val="20"/>
        </w:rPr>
        <w:t> </w:t>
      </w:r>
      <w:r>
        <w:rPr>
          <w:sz w:val="20"/>
        </w:rPr>
        <w:t>of</w:t>
      </w:r>
      <w:r>
        <w:rPr>
          <w:spacing w:val="-4"/>
          <w:sz w:val="20"/>
        </w:rPr>
        <w:t> </w:t>
      </w:r>
      <w:r>
        <w:rPr>
          <w:sz w:val="20"/>
        </w:rPr>
        <w:t>a</w:t>
      </w:r>
      <w:r>
        <w:rPr>
          <w:spacing w:val="-4"/>
          <w:sz w:val="20"/>
        </w:rPr>
        <w:t> </w:t>
      </w:r>
      <w:r>
        <w:rPr>
          <w:sz w:val="20"/>
        </w:rPr>
        <w:t>site</w:t>
      </w:r>
      <w:r>
        <w:rPr>
          <w:spacing w:val="-2"/>
          <w:sz w:val="20"/>
        </w:rPr>
        <w:t> </w:t>
      </w:r>
      <w:r>
        <w:rPr>
          <w:sz w:val="20"/>
        </w:rPr>
        <w:t>should</w:t>
      </w:r>
      <w:r>
        <w:rPr>
          <w:spacing w:val="-3"/>
          <w:sz w:val="20"/>
        </w:rPr>
        <w:t> </w:t>
      </w:r>
      <w:r>
        <w:rPr>
          <w:sz w:val="20"/>
        </w:rPr>
        <w:t>be</w:t>
      </w:r>
      <w:r>
        <w:rPr>
          <w:spacing w:val="-4"/>
          <w:sz w:val="20"/>
        </w:rPr>
        <w:t> </w:t>
      </w:r>
      <w:r>
        <w:rPr>
          <w:sz w:val="20"/>
        </w:rPr>
        <w:t>refused</w:t>
      </w:r>
      <w:r>
        <w:rPr>
          <w:spacing w:val="-1"/>
          <w:sz w:val="20"/>
        </w:rPr>
        <w:t> </w:t>
      </w:r>
      <w:r>
        <w:rPr>
          <w:sz w:val="20"/>
        </w:rPr>
        <w:t>and</w:t>
      </w:r>
      <w:r>
        <w:rPr>
          <w:spacing w:val="-3"/>
          <w:sz w:val="20"/>
        </w:rPr>
        <w:t> </w:t>
      </w:r>
      <w:r>
        <w:rPr>
          <w:sz w:val="20"/>
        </w:rPr>
        <w:t>greater</w:t>
      </w:r>
      <w:r>
        <w:rPr>
          <w:spacing w:val="-4"/>
          <w:sz w:val="20"/>
        </w:rPr>
        <w:t> </w:t>
      </w:r>
      <w:r>
        <w:rPr>
          <w:sz w:val="20"/>
        </w:rPr>
        <w:t>scrutiny</w:t>
      </w:r>
      <w:r>
        <w:rPr>
          <w:spacing w:val="-2"/>
          <w:sz w:val="20"/>
        </w:rPr>
        <w:t> </w:t>
      </w:r>
      <w:r>
        <w:rPr>
          <w:sz w:val="20"/>
        </w:rPr>
        <w:t>of</w:t>
      </w:r>
      <w:r>
        <w:rPr>
          <w:spacing w:val="-4"/>
          <w:sz w:val="20"/>
        </w:rPr>
        <w:t> </w:t>
      </w:r>
      <w:r>
        <w:rPr>
          <w:sz w:val="20"/>
        </w:rPr>
        <w:t>design</w:t>
      </w:r>
      <w:r>
        <w:rPr>
          <w:spacing w:val="-2"/>
          <w:sz w:val="20"/>
        </w:rPr>
        <w:t> </w:t>
      </w:r>
      <w:r>
        <w:rPr>
          <w:sz w:val="20"/>
        </w:rPr>
        <w:t>is</w:t>
      </w:r>
      <w:r>
        <w:rPr>
          <w:spacing w:val="-4"/>
          <w:sz w:val="20"/>
        </w:rPr>
        <w:t> </w:t>
      </w:r>
      <w:r>
        <w:rPr>
          <w:sz w:val="20"/>
        </w:rPr>
        <w:t>required</w:t>
      </w:r>
      <w:r>
        <w:rPr>
          <w:spacing w:val="-4"/>
          <w:sz w:val="20"/>
        </w:rPr>
        <w:t> </w:t>
      </w:r>
      <w:r>
        <w:rPr>
          <w:sz w:val="20"/>
        </w:rPr>
        <w:t>the</w:t>
      </w:r>
      <w:r>
        <w:rPr>
          <w:spacing w:val="-2"/>
          <w:sz w:val="20"/>
        </w:rPr>
        <w:t> </w:t>
      </w:r>
      <w:r>
        <w:rPr>
          <w:sz w:val="20"/>
        </w:rPr>
        <w:t>greater</w:t>
      </w:r>
      <w:r>
        <w:rPr>
          <w:spacing w:val="-4"/>
          <w:sz w:val="20"/>
        </w:rPr>
        <w:t> </w:t>
      </w:r>
      <w:r>
        <w:rPr>
          <w:sz w:val="20"/>
        </w:rPr>
        <w:t>the</w:t>
      </w:r>
      <w:r>
        <w:rPr>
          <w:spacing w:val="-4"/>
          <w:sz w:val="20"/>
        </w:rPr>
        <w:t> </w:t>
      </w:r>
      <w:r>
        <w:rPr>
          <w:sz w:val="20"/>
        </w:rPr>
        <w:t>level of density. The policy also discourages an overly mechanistic approach to density based on the matrix.</w:t>
      </w:r>
    </w:p>
    <w:p>
      <w:pPr>
        <w:pStyle w:val="ListParagraph"/>
        <w:numPr>
          <w:ilvl w:val="1"/>
          <w:numId w:val="12"/>
        </w:numPr>
        <w:tabs>
          <w:tab w:pos="1285" w:val="left" w:leader="none"/>
          <w:tab w:pos="1286" w:val="left" w:leader="none"/>
        </w:tabs>
        <w:spacing w:line="273" w:lineRule="auto" w:before="141" w:after="0"/>
        <w:ind w:left="1286" w:right="207" w:hanging="1134"/>
        <w:jc w:val="left"/>
        <w:rPr>
          <w:sz w:val="20"/>
        </w:rPr>
      </w:pPr>
      <w:r>
        <w:rPr>
          <w:sz w:val="20"/>
        </w:rPr>
        <w:t>Policy S2 Part C requires that development proposals should ensure that there is no </w:t>
      </w:r>
      <w:r>
        <w:rPr>
          <w:spacing w:val="2"/>
          <w:sz w:val="20"/>
        </w:rPr>
        <w:t>net </w:t>
      </w:r>
      <w:r>
        <w:rPr>
          <w:sz w:val="20"/>
        </w:rPr>
        <w:t>loss of education</w:t>
      </w:r>
      <w:r>
        <w:rPr>
          <w:spacing w:val="-4"/>
          <w:sz w:val="20"/>
        </w:rPr>
        <w:t> </w:t>
      </w:r>
      <w:r>
        <w:rPr>
          <w:sz w:val="20"/>
        </w:rPr>
        <w:t>or</w:t>
      </w:r>
      <w:r>
        <w:rPr>
          <w:spacing w:val="-4"/>
          <w:sz w:val="20"/>
        </w:rPr>
        <w:t> </w:t>
      </w:r>
      <w:r>
        <w:rPr>
          <w:sz w:val="20"/>
        </w:rPr>
        <w:t>childcare</w:t>
      </w:r>
      <w:r>
        <w:rPr>
          <w:spacing w:val="-4"/>
          <w:sz w:val="20"/>
        </w:rPr>
        <w:t> </w:t>
      </w:r>
      <w:r>
        <w:rPr>
          <w:sz w:val="20"/>
        </w:rPr>
        <w:t>facilities,</w:t>
      </w:r>
      <w:r>
        <w:rPr>
          <w:spacing w:val="-4"/>
          <w:sz w:val="20"/>
        </w:rPr>
        <w:t> </w:t>
      </w:r>
      <w:r>
        <w:rPr>
          <w:sz w:val="20"/>
        </w:rPr>
        <w:t>unless</w:t>
      </w:r>
      <w:r>
        <w:rPr>
          <w:spacing w:val="-1"/>
          <w:sz w:val="20"/>
        </w:rPr>
        <w:t> </w:t>
      </w:r>
      <w:r>
        <w:rPr>
          <w:sz w:val="20"/>
        </w:rPr>
        <w:t>it</w:t>
      </w:r>
      <w:r>
        <w:rPr>
          <w:spacing w:val="-3"/>
          <w:sz w:val="20"/>
        </w:rPr>
        <w:t> </w:t>
      </w:r>
      <w:r>
        <w:rPr>
          <w:sz w:val="20"/>
        </w:rPr>
        <w:t>can</w:t>
      </w:r>
      <w:r>
        <w:rPr>
          <w:spacing w:val="-1"/>
          <w:sz w:val="20"/>
        </w:rPr>
        <w:t> </w:t>
      </w:r>
      <w:r>
        <w:rPr>
          <w:sz w:val="20"/>
        </w:rPr>
        <w:t>be</w:t>
      </w:r>
      <w:r>
        <w:rPr>
          <w:spacing w:val="-4"/>
          <w:sz w:val="20"/>
        </w:rPr>
        <w:t> </w:t>
      </w:r>
      <w:r>
        <w:rPr>
          <w:sz w:val="20"/>
        </w:rPr>
        <w:t>demonstrated</w:t>
      </w:r>
      <w:r>
        <w:rPr>
          <w:spacing w:val="-3"/>
          <w:sz w:val="20"/>
        </w:rPr>
        <w:t> </w:t>
      </w:r>
      <w:r>
        <w:rPr>
          <w:sz w:val="20"/>
        </w:rPr>
        <w:t>that</w:t>
      </w:r>
      <w:r>
        <w:rPr>
          <w:spacing w:val="-3"/>
          <w:sz w:val="20"/>
        </w:rPr>
        <w:t> </w:t>
      </w:r>
      <w:r>
        <w:rPr>
          <w:sz w:val="20"/>
        </w:rPr>
        <w:t>there</w:t>
      </w:r>
      <w:r>
        <w:rPr>
          <w:spacing w:val="-2"/>
          <w:sz w:val="20"/>
        </w:rPr>
        <w:t> </w:t>
      </w:r>
      <w:r>
        <w:rPr>
          <w:sz w:val="20"/>
        </w:rPr>
        <w:t>is</w:t>
      </w:r>
      <w:r>
        <w:rPr>
          <w:spacing w:val="-4"/>
          <w:sz w:val="20"/>
        </w:rPr>
        <w:t> </w:t>
      </w:r>
      <w:r>
        <w:rPr>
          <w:sz w:val="20"/>
        </w:rPr>
        <w:t>no</w:t>
      </w:r>
      <w:r>
        <w:rPr>
          <w:spacing w:val="-3"/>
          <w:sz w:val="20"/>
        </w:rPr>
        <w:t> </w:t>
      </w:r>
      <w:r>
        <w:rPr>
          <w:sz w:val="20"/>
        </w:rPr>
        <w:t>ongoing</w:t>
      </w:r>
      <w:r>
        <w:rPr>
          <w:spacing w:val="-5"/>
          <w:sz w:val="20"/>
        </w:rPr>
        <w:t> </w:t>
      </w:r>
      <w:r>
        <w:rPr>
          <w:sz w:val="20"/>
        </w:rPr>
        <w:t>or</w:t>
      </w:r>
      <w:r>
        <w:rPr>
          <w:spacing w:val="-4"/>
          <w:sz w:val="20"/>
        </w:rPr>
        <w:t> </w:t>
      </w:r>
      <w:r>
        <w:rPr>
          <w:sz w:val="20"/>
        </w:rPr>
        <w:t>future need.</w:t>
      </w:r>
    </w:p>
    <w:p>
      <w:pPr>
        <w:pStyle w:val="ListParagraph"/>
        <w:numPr>
          <w:ilvl w:val="1"/>
          <w:numId w:val="12"/>
        </w:numPr>
        <w:tabs>
          <w:tab w:pos="1285" w:val="left" w:leader="none"/>
          <w:tab w:pos="1286" w:val="left" w:leader="none"/>
        </w:tabs>
        <w:spacing w:line="273" w:lineRule="auto" w:before="141" w:after="0"/>
        <w:ind w:left="1286" w:right="365" w:hanging="1134"/>
        <w:jc w:val="both"/>
        <w:rPr>
          <w:sz w:val="20"/>
        </w:rPr>
      </w:pPr>
      <w:r>
        <w:rPr>
          <w:sz w:val="20"/>
        </w:rPr>
        <w:t>Policy</w:t>
      </w:r>
      <w:r>
        <w:rPr>
          <w:spacing w:val="-6"/>
          <w:sz w:val="20"/>
        </w:rPr>
        <w:t> </w:t>
      </w:r>
      <w:r>
        <w:rPr>
          <w:sz w:val="20"/>
        </w:rPr>
        <w:t>S4</w:t>
      </w:r>
      <w:r>
        <w:rPr>
          <w:spacing w:val="-6"/>
          <w:sz w:val="20"/>
        </w:rPr>
        <w:t> </w:t>
      </w:r>
      <w:r>
        <w:rPr>
          <w:sz w:val="20"/>
        </w:rPr>
        <w:t>encourages</w:t>
      </w:r>
      <w:r>
        <w:rPr>
          <w:spacing w:val="-6"/>
          <w:sz w:val="20"/>
        </w:rPr>
        <w:t> </w:t>
      </w:r>
      <w:r>
        <w:rPr>
          <w:sz w:val="20"/>
        </w:rPr>
        <w:t>residential</w:t>
      </w:r>
      <w:r>
        <w:rPr>
          <w:spacing w:val="-5"/>
          <w:sz w:val="20"/>
        </w:rPr>
        <w:t> </w:t>
      </w:r>
      <w:r>
        <w:rPr>
          <w:sz w:val="20"/>
        </w:rPr>
        <w:t>development</w:t>
      </w:r>
      <w:r>
        <w:rPr>
          <w:spacing w:val="-5"/>
          <w:sz w:val="20"/>
        </w:rPr>
        <w:t> </w:t>
      </w:r>
      <w:r>
        <w:rPr>
          <w:sz w:val="20"/>
        </w:rPr>
        <w:t>proposals</w:t>
      </w:r>
      <w:r>
        <w:rPr>
          <w:spacing w:val="-6"/>
          <w:sz w:val="20"/>
        </w:rPr>
        <w:t> </w:t>
      </w:r>
      <w:r>
        <w:rPr>
          <w:sz w:val="20"/>
        </w:rPr>
        <w:t>to</w:t>
      </w:r>
      <w:r>
        <w:rPr>
          <w:spacing w:val="-5"/>
          <w:sz w:val="20"/>
        </w:rPr>
        <w:t> </w:t>
      </w:r>
      <w:r>
        <w:rPr>
          <w:sz w:val="20"/>
        </w:rPr>
        <w:t>incorporate</w:t>
      </w:r>
      <w:r>
        <w:rPr>
          <w:spacing w:val="-4"/>
          <w:sz w:val="20"/>
        </w:rPr>
        <w:t> </w:t>
      </w:r>
      <w:r>
        <w:rPr>
          <w:sz w:val="20"/>
        </w:rPr>
        <w:t>good</w:t>
      </w:r>
      <w:r>
        <w:rPr>
          <w:spacing w:val="-5"/>
          <w:sz w:val="20"/>
        </w:rPr>
        <w:t> </w:t>
      </w:r>
      <w:r>
        <w:rPr>
          <w:sz w:val="20"/>
        </w:rPr>
        <w:t>quality</w:t>
      </w:r>
      <w:r>
        <w:rPr>
          <w:spacing w:val="-6"/>
          <w:sz w:val="20"/>
        </w:rPr>
        <w:t> </w:t>
      </w:r>
      <w:r>
        <w:rPr>
          <w:sz w:val="20"/>
        </w:rPr>
        <w:t>accessible play provision for all ages. At least 10 square metres of playspace should be provided per child that:</w:t>
      </w:r>
    </w:p>
    <w:p>
      <w:pPr>
        <w:pStyle w:val="ListParagraph"/>
        <w:numPr>
          <w:ilvl w:val="2"/>
          <w:numId w:val="12"/>
        </w:numPr>
        <w:tabs>
          <w:tab w:pos="1645" w:val="left" w:leader="none"/>
          <w:tab w:pos="1646" w:val="left" w:leader="none"/>
        </w:tabs>
        <w:spacing w:line="240" w:lineRule="auto" w:before="103" w:after="0"/>
        <w:ind w:left="1646" w:right="0" w:hanging="360"/>
        <w:jc w:val="left"/>
        <w:rPr>
          <w:sz w:val="20"/>
        </w:rPr>
      </w:pPr>
      <w:r>
        <w:rPr>
          <w:sz w:val="20"/>
        </w:rPr>
        <w:t>provides a stimulating</w:t>
      </w:r>
      <w:r>
        <w:rPr>
          <w:spacing w:val="-16"/>
          <w:sz w:val="20"/>
        </w:rPr>
        <w:t> </w:t>
      </w:r>
      <w:r>
        <w:rPr>
          <w:sz w:val="20"/>
        </w:rPr>
        <w:t>environment</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can</w:t>
      </w:r>
      <w:r>
        <w:rPr>
          <w:spacing w:val="-5"/>
          <w:sz w:val="20"/>
        </w:rPr>
        <w:t> </w:t>
      </w:r>
      <w:r>
        <w:rPr>
          <w:sz w:val="20"/>
        </w:rPr>
        <w:t>be</w:t>
      </w:r>
      <w:r>
        <w:rPr>
          <w:spacing w:val="-5"/>
          <w:sz w:val="20"/>
        </w:rPr>
        <w:t> </w:t>
      </w:r>
      <w:r>
        <w:rPr>
          <w:sz w:val="20"/>
        </w:rPr>
        <w:t>accessed</w:t>
      </w:r>
      <w:r>
        <w:rPr>
          <w:spacing w:val="-4"/>
          <w:sz w:val="20"/>
        </w:rPr>
        <w:t> </w:t>
      </w:r>
      <w:r>
        <w:rPr>
          <w:sz w:val="20"/>
        </w:rPr>
        <w:t>safely</w:t>
      </w:r>
      <w:r>
        <w:rPr>
          <w:spacing w:val="-4"/>
          <w:sz w:val="20"/>
        </w:rPr>
        <w:t> </w:t>
      </w:r>
      <w:r>
        <w:rPr>
          <w:sz w:val="20"/>
        </w:rPr>
        <w:t>from</w:t>
      </w:r>
      <w:r>
        <w:rPr>
          <w:spacing w:val="-3"/>
          <w:sz w:val="20"/>
        </w:rPr>
        <w:t> </w:t>
      </w:r>
      <w:r>
        <w:rPr>
          <w:sz w:val="20"/>
        </w:rPr>
        <w:t>the</w:t>
      </w:r>
      <w:r>
        <w:rPr>
          <w:spacing w:val="-5"/>
          <w:sz w:val="20"/>
        </w:rPr>
        <w:t> </w:t>
      </w:r>
      <w:r>
        <w:rPr>
          <w:sz w:val="20"/>
        </w:rPr>
        <w:t>street</w:t>
      </w:r>
      <w:r>
        <w:rPr>
          <w:spacing w:val="-3"/>
          <w:sz w:val="20"/>
        </w:rPr>
        <w:t> </w:t>
      </w:r>
      <w:r>
        <w:rPr>
          <w:sz w:val="20"/>
        </w:rPr>
        <w:t>by</w:t>
      </w:r>
      <w:r>
        <w:rPr>
          <w:spacing w:val="-5"/>
          <w:sz w:val="20"/>
        </w:rPr>
        <w:t> </w:t>
      </w:r>
      <w:r>
        <w:rPr>
          <w:sz w:val="20"/>
        </w:rPr>
        <w:t>children</w:t>
      </w:r>
      <w:r>
        <w:rPr>
          <w:spacing w:val="-5"/>
          <w:sz w:val="20"/>
        </w:rPr>
        <w:t> </w:t>
      </w:r>
      <w:r>
        <w:rPr>
          <w:sz w:val="20"/>
        </w:rPr>
        <w:t>and</w:t>
      </w:r>
      <w:r>
        <w:rPr>
          <w:spacing w:val="-4"/>
          <w:sz w:val="20"/>
        </w:rPr>
        <w:t> </w:t>
      </w:r>
      <w:r>
        <w:rPr>
          <w:sz w:val="20"/>
        </w:rPr>
        <w:t>young</w:t>
      </w:r>
      <w:r>
        <w:rPr>
          <w:spacing w:val="-6"/>
          <w:sz w:val="20"/>
        </w:rPr>
        <w:t> </w:t>
      </w:r>
      <w:r>
        <w:rPr>
          <w:sz w:val="20"/>
        </w:rPr>
        <w:t>people</w:t>
      </w:r>
      <w:r>
        <w:rPr>
          <w:spacing w:val="-2"/>
          <w:sz w:val="20"/>
        </w:rPr>
        <w:t> </w:t>
      </w:r>
      <w:r>
        <w:rPr>
          <w:sz w:val="20"/>
        </w:rPr>
        <w:t>independently</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forms an integral part of the surrounding</w:t>
      </w:r>
      <w:r>
        <w:rPr>
          <w:spacing w:val="-24"/>
          <w:sz w:val="20"/>
        </w:rPr>
        <w:t> </w:t>
      </w:r>
      <w:r>
        <w:rPr>
          <w:sz w:val="20"/>
        </w:rPr>
        <w:t>neighbourhood</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incorporates trees and/or other forms of</w:t>
      </w:r>
      <w:r>
        <w:rPr>
          <w:spacing w:val="-30"/>
          <w:sz w:val="20"/>
        </w:rPr>
        <w:t> </w:t>
      </w:r>
      <w:r>
        <w:rPr>
          <w:sz w:val="20"/>
        </w:rPr>
        <w:t>greenery</w:t>
      </w:r>
    </w:p>
    <w:p>
      <w:pPr>
        <w:pStyle w:val="ListParagraph"/>
        <w:numPr>
          <w:ilvl w:val="2"/>
          <w:numId w:val="12"/>
        </w:numPr>
        <w:tabs>
          <w:tab w:pos="1693" w:val="left" w:leader="none"/>
          <w:tab w:pos="1694" w:val="left" w:leader="none"/>
        </w:tabs>
        <w:spacing w:line="240" w:lineRule="auto" w:before="132" w:after="0"/>
        <w:ind w:left="1694" w:right="0" w:hanging="408"/>
        <w:jc w:val="left"/>
        <w:rPr>
          <w:sz w:val="20"/>
        </w:rPr>
      </w:pPr>
      <w:r>
        <w:rPr>
          <w:sz w:val="20"/>
        </w:rPr>
        <w:t>is overlooked to enable passive</w:t>
      </w:r>
      <w:r>
        <w:rPr>
          <w:spacing w:val="-28"/>
          <w:sz w:val="20"/>
        </w:rPr>
        <w:t> </w:t>
      </w:r>
      <w:r>
        <w:rPr>
          <w:sz w:val="20"/>
        </w:rPr>
        <w:t>surveillance</w:t>
      </w:r>
    </w:p>
    <w:p>
      <w:pPr>
        <w:pStyle w:val="ListParagraph"/>
        <w:numPr>
          <w:ilvl w:val="2"/>
          <w:numId w:val="12"/>
        </w:numPr>
        <w:tabs>
          <w:tab w:pos="1645" w:val="left" w:leader="none"/>
          <w:tab w:pos="1646" w:val="left" w:leader="none"/>
        </w:tabs>
        <w:spacing w:line="240" w:lineRule="auto" w:before="132" w:after="0"/>
        <w:ind w:left="1646" w:right="0" w:hanging="360"/>
        <w:jc w:val="left"/>
        <w:rPr>
          <w:sz w:val="20"/>
        </w:rPr>
      </w:pPr>
      <w:r>
        <w:rPr>
          <w:sz w:val="20"/>
        </w:rPr>
        <w:t>is not segregated by</w:t>
      </w:r>
      <w:r>
        <w:rPr>
          <w:spacing w:val="-18"/>
          <w:sz w:val="20"/>
        </w:rPr>
        <w:t> </w:t>
      </w:r>
      <w:r>
        <w:rPr>
          <w:sz w:val="20"/>
        </w:rPr>
        <w:t>tenure</w:t>
      </w:r>
    </w:p>
    <w:p>
      <w:pPr>
        <w:pStyle w:val="ListParagraph"/>
        <w:numPr>
          <w:ilvl w:val="1"/>
          <w:numId w:val="12"/>
        </w:numPr>
        <w:tabs>
          <w:tab w:pos="1285" w:val="left" w:leader="none"/>
          <w:tab w:pos="1286" w:val="left" w:leader="none"/>
        </w:tabs>
        <w:spacing w:line="273" w:lineRule="auto" w:before="171" w:after="0"/>
        <w:ind w:left="1286" w:right="184" w:hanging="1134"/>
        <w:jc w:val="left"/>
        <w:rPr>
          <w:sz w:val="20"/>
        </w:rPr>
      </w:pPr>
      <w:r>
        <w:rPr>
          <w:sz w:val="20"/>
        </w:rPr>
        <w:t>Policy T1 applies a strategic approach to transport. The Mayor is encouraging </w:t>
      </w:r>
      <w:r>
        <w:rPr>
          <w:spacing w:val="2"/>
          <w:sz w:val="20"/>
        </w:rPr>
        <w:t>80% </w:t>
      </w:r>
      <w:r>
        <w:rPr>
          <w:sz w:val="20"/>
        </w:rPr>
        <w:t>of all trips in London to be made by foot, cycle or public transport by 2041. All development should make the most effective use of land, reflecting its connectivity and accessibility by existing and future public transport, walking and cycling routes, and ensure that any impacts on London’s</w:t>
      </w:r>
      <w:r>
        <w:rPr>
          <w:spacing w:val="-28"/>
          <w:sz w:val="20"/>
        </w:rPr>
        <w:t> </w:t>
      </w:r>
      <w:r>
        <w:rPr>
          <w:sz w:val="20"/>
        </w:rPr>
        <w:t>transport networks and supporting infrastructure are mitigated. Policy T2 supports development proposals that will reduce the dominance of vehicles of London’s Streets and that they are permeable</w:t>
      </w:r>
      <w:r>
        <w:rPr>
          <w:spacing w:val="-5"/>
          <w:sz w:val="20"/>
        </w:rPr>
        <w:t> </w:t>
      </w:r>
      <w:r>
        <w:rPr>
          <w:sz w:val="20"/>
        </w:rPr>
        <w:t>by</w:t>
      </w:r>
      <w:r>
        <w:rPr>
          <w:spacing w:val="-2"/>
          <w:sz w:val="20"/>
        </w:rPr>
        <w:t> </w:t>
      </w:r>
      <w:r>
        <w:rPr>
          <w:sz w:val="20"/>
        </w:rPr>
        <w:t>foot</w:t>
      </w:r>
      <w:r>
        <w:rPr>
          <w:spacing w:val="-4"/>
          <w:sz w:val="20"/>
        </w:rPr>
        <w:t> </w:t>
      </w:r>
      <w:r>
        <w:rPr>
          <w:sz w:val="20"/>
        </w:rPr>
        <w:t>and</w:t>
      </w:r>
      <w:r>
        <w:rPr>
          <w:spacing w:val="-4"/>
          <w:sz w:val="20"/>
        </w:rPr>
        <w:t> </w:t>
      </w:r>
      <w:r>
        <w:rPr>
          <w:sz w:val="20"/>
        </w:rPr>
        <w:t>cycle</w:t>
      </w:r>
      <w:r>
        <w:rPr>
          <w:spacing w:val="-5"/>
          <w:sz w:val="20"/>
        </w:rPr>
        <w:t> </w:t>
      </w:r>
      <w:r>
        <w:rPr>
          <w:sz w:val="20"/>
        </w:rPr>
        <w:t>opportunities</w:t>
      </w:r>
      <w:r>
        <w:rPr>
          <w:spacing w:val="-5"/>
          <w:sz w:val="20"/>
        </w:rPr>
        <w:t> </w:t>
      </w:r>
      <w:r>
        <w:rPr>
          <w:sz w:val="20"/>
        </w:rPr>
        <w:t>as</w:t>
      </w:r>
      <w:r>
        <w:rPr>
          <w:spacing w:val="-2"/>
          <w:sz w:val="20"/>
        </w:rPr>
        <w:t> </w:t>
      </w:r>
      <w:r>
        <w:rPr>
          <w:sz w:val="20"/>
        </w:rPr>
        <w:t>well</w:t>
      </w:r>
      <w:r>
        <w:rPr>
          <w:spacing w:val="-4"/>
          <w:sz w:val="20"/>
        </w:rPr>
        <w:t> </w:t>
      </w:r>
      <w:r>
        <w:rPr>
          <w:sz w:val="20"/>
        </w:rPr>
        <w:t>as</w:t>
      </w:r>
      <w:r>
        <w:rPr>
          <w:spacing w:val="-2"/>
          <w:sz w:val="20"/>
        </w:rPr>
        <w:t> </w:t>
      </w:r>
      <w:r>
        <w:rPr>
          <w:sz w:val="20"/>
        </w:rPr>
        <w:t>public</w:t>
      </w:r>
      <w:r>
        <w:rPr>
          <w:spacing w:val="-4"/>
          <w:sz w:val="20"/>
        </w:rPr>
        <w:t> </w:t>
      </w:r>
      <w:r>
        <w:rPr>
          <w:sz w:val="20"/>
        </w:rPr>
        <w:t>transport.</w:t>
      </w:r>
    </w:p>
    <w:p>
      <w:pPr>
        <w:pStyle w:val="ListParagraph"/>
        <w:numPr>
          <w:ilvl w:val="1"/>
          <w:numId w:val="12"/>
        </w:numPr>
        <w:tabs>
          <w:tab w:pos="1285" w:val="left" w:leader="none"/>
          <w:tab w:pos="1286" w:val="left" w:leader="none"/>
        </w:tabs>
        <w:spacing w:line="273" w:lineRule="auto" w:before="142" w:after="0"/>
        <w:ind w:left="1286" w:right="814" w:hanging="1134"/>
        <w:jc w:val="left"/>
        <w:rPr>
          <w:sz w:val="20"/>
        </w:rPr>
      </w:pPr>
      <w:r>
        <w:rPr>
          <w:sz w:val="20"/>
        </w:rPr>
        <w:t>A</w:t>
      </w:r>
      <w:r>
        <w:rPr>
          <w:spacing w:val="-3"/>
          <w:sz w:val="20"/>
        </w:rPr>
        <w:t> </w:t>
      </w:r>
      <w:r>
        <w:rPr>
          <w:sz w:val="20"/>
        </w:rPr>
        <w:t>full</w:t>
      </w:r>
      <w:r>
        <w:rPr>
          <w:spacing w:val="-3"/>
          <w:sz w:val="20"/>
        </w:rPr>
        <w:t> </w:t>
      </w:r>
      <w:r>
        <w:rPr>
          <w:sz w:val="20"/>
        </w:rPr>
        <w:t>list</w:t>
      </w:r>
      <w:r>
        <w:rPr>
          <w:spacing w:val="-3"/>
          <w:sz w:val="20"/>
        </w:rPr>
        <w:t> </w:t>
      </w:r>
      <w:r>
        <w:rPr>
          <w:sz w:val="20"/>
        </w:rPr>
        <w:t>of</w:t>
      </w:r>
      <w:r>
        <w:rPr>
          <w:spacing w:val="-4"/>
          <w:sz w:val="20"/>
        </w:rPr>
        <w:t> </w:t>
      </w:r>
      <w:r>
        <w:rPr>
          <w:sz w:val="20"/>
        </w:rPr>
        <w:t>the</w:t>
      </w:r>
      <w:r>
        <w:rPr>
          <w:spacing w:val="-4"/>
          <w:sz w:val="20"/>
        </w:rPr>
        <w:t> </w:t>
      </w:r>
      <w:r>
        <w:rPr>
          <w:sz w:val="20"/>
        </w:rPr>
        <w:t>new</w:t>
      </w:r>
      <w:r>
        <w:rPr>
          <w:spacing w:val="-4"/>
          <w:sz w:val="20"/>
        </w:rPr>
        <w:t> </w:t>
      </w:r>
      <w:r>
        <w:rPr>
          <w:sz w:val="20"/>
        </w:rPr>
        <w:t>London</w:t>
      </w:r>
      <w:r>
        <w:rPr>
          <w:spacing w:val="-4"/>
          <w:sz w:val="20"/>
        </w:rPr>
        <w:t> </w:t>
      </w:r>
      <w:r>
        <w:rPr>
          <w:sz w:val="20"/>
        </w:rPr>
        <w:t>Plan</w:t>
      </w:r>
      <w:r>
        <w:rPr>
          <w:spacing w:val="-4"/>
          <w:sz w:val="20"/>
        </w:rPr>
        <w:t> </w:t>
      </w:r>
      <w:r>
        <w:rPr>
          <w:sz w:val="20"/>
        </w:rPr>
        <w:t>policies</w:t>
      </w:r>
      <w:r>
        <w:rPr>
          <w:spacing w:val="-4"/>
          <w:sz w:val="20"/>
        </w:rPr>
        <w:t> </w:t>
      </w:r>
      <w:r>
        <w:rPr>
          <w:sz w:val="20"/>
        </w:rPr>
        <w:t>relevant</w:t>
      </w:r>
      <w:r>
        <w:rPr>
          <w:spacing w:val="-3"/>
          <w:sz w:val="20"/>
        </w:rPr>
        <w:t> </w:t>
      </w:r>
      <w:r>
        <w:rPr>
          <w:sz w:val="20"/>
        </w:rPr>
        <w:t>to</w:t>
      </w:r>
      <w:r>
        <w:rPr>
          <w:spacing w:val="-3"/>
          <w:sz w:val="20"/>
        </w:rPr>
        <w:t> </w:t>
      </w:r>
      <w:r>
        <w:rPr>
          <w:sz w:val="20"/>
        </w:rPr>
        <w:t>this</w:t>
      </w:r>
      <w:r>
        <w:rPr>
          <w:spacing w:val="-4"/>
          <w:sz w:val="20"/>
        </w:rPr>
        <w:t> </w:t>
      </w:r>
      <w:r>
        <w:rPr>
          <w:sz w:val="20"/>
        </w:rPr>
        <w:t>application</w:t>
      </w:r>
      <w:r>
        <w:rPr>
          <w:spacing w:val="-4"/>
          <w:sz w:val="20"/>
        </w:rPr>
        <w:t> </w:t>
      </w:r>
      <w:r>
        <w:rPr>
          <w:sz w:val="20"/>
        </w:rPr>
        <w:t>are</w:t>
      </w:r>
      <w:r>
        <w:rPr>
          <w:spacing w:val="-2"/>
          <w:sz w:val="20"/>
        </w:rPr>
        <w:t> </w:t>
      </w:r>
      <w:r>
        <w:rPr>
          <w:sz w:val="20"/>
        </w:rPr>
        <w:t>provided</w:t>
      </w:r>
      <w:r>
        <w:rPr>
          <w:spacing w:val="-3"/>
          <w:sz w:val="20"/>
        </w:rPr>
        <w:t> </w:t>
      </w:r>
      <w:r>
        <w:rPr>
          <w:sz w:val="20"/>
        </w:rPr>
        <w:t>within Appendix</w:t>
      </w:r>
      <w:r>
        <w:rPr>
          <w:spacing w:val="-9"/>
          <w:sz w:val="20"/>
        </w:rPr>
        <w:t> </w:t>
      </w:r>
      <w:r>
        <w:rPr>
          <w:sz w:val="20"/>
        </w:rPr>
        <w:t>1.</w:t>
      </w:r>
    </w:p>
    <w:p>
      <w:pPr>
        <w:pStyle w:val="BodyText"/>
        <w:spacing w:before="1"/>
        <w:rPr>
          <w:sz w:val="19"/>
        </w:rPr>
      </w:pPr>
    </w:p>
    <w:p>
      <w:pPr>
        <w:pStyle w:val="Heading3"/>
      </w:pPr>
      <w:r>
        <w:rPr/>
        <w:t>New Southwark Plan</w:t>
      </w:r>
    </w:p>
    <w:p>
      <w:pPr>
        <w:pStyle w:val="ListParagraph"/>
        <w:numPr>
          <w:ilvl w:val="1"/>
          <w:numId w:val="12"/>
        </w:numPr>
        <w:tabs>
          <w:tab w:pos="1285" w:val="left" w:leader="none"/>
          <w:tab w:pos="1286" w:val="left" w:leader="none"/>
        </w:tabs>
        <w:spacing w:line="273" w:lineRule="auto" w:before="173" w:after="0"/>
        <w:ind w:left="1286" w:right="207" w:hanging="1134"/>
        <w:jc w:val="left"/>
        <w:rPr>
          <w:sz w:val="20"/>
        </w:rPr>
      </w:pPr>
      <w:r>
        <w:rPr>
          <w:sz w:val="20"/>
        </w:rPr>
        <w:t>LBS are currently working towards adopting the New Southwark Plan (NSP), a new borough- wide planning and regeneration strategy to cover the period up to 2033. LBS submitted the NSP to the Secretary of State on 16 January 2020. Once finalised and adopted, it will replace the current</w:t>
      </w:r>
      <w:r>
        <w:rPr>
          <w:spacing w:val="-3"/>
          <w:sz w:val="20"/>
        </w:rPr>
        <w:t> </w:t>
      </w:r>
      <w:r>
        <w:rPr>
          <w:sz w:val="20"/>
        </w:rPr>
        <w:t>Local</w:t>
      </w:r>
      <w:r>
        <w:rPr>
          <w:spacing w:val="-2"/>
          <w:sz w:val="20"/>
        </w:rPr>
        <w:t> </w:t>
      </w:r>
      <w:r>
        <w:rPr>
          <w:sz w:val="20"/>
        </w:rPr>
        <w:t>Plan,</w:t>
      </w:r>
      <w:r>
        <w:rPr>
          <w:spacing w:val="-5"/>
          <w:sz w:val="20"/>
        </w:rPr>
        <w:t> </w:t>
      </w:r>
      <w:r>
        <w:rPr>
          <w:sz w:val="20"/>
        </w:rPr>
        <w:t>comprising</w:t>
      </w:r>
      <w:r>
        <w:rPr>
          <w:spacing w:val="-5"/>
          <w:sz w:val="20"/>
        </w:rPr>
        <w:t> </w:t>
      </w:r>
      <w:r>
        <w:rPr>
          <w:sz w:val="20"/>
        </w:rPr>
        <w:t>the</w:t>
      </w:r>
      <w:r>
        <w:rPr>
          <w:spacing w:val="-2"/>
          <w:sz w:val="20"/>
        </w:rPr>
        <w:t> </w:t>
      </w:r>
      <w:r>
        <w:rPr>
          <w:sz w:val="20"/>
        </w:rPr>
        <w:t>Saved</w:t>
      </w:r>
      <w:r>
        <w:rPr>
          <w:spacing w:val="-3"/>
          <w:sz w:val="20"/>
        </w:rPr>
        <w:t> </w:t>
      </w:r>
      <w:r>
        <w:rPr>
          <w:sz w:val="20"/>
        </w:rPr>
        <w:t>Southwark</w:t>
      </w:r>
      <w:r>
        <w:rPr>
          <w:spacing w:val="-5"/>
          <w:sz w:val="20"/>
        </w:rPr>
        <w:t> </w:t>
      </w:r>
      <w:r>
        <w:rPr>
          <w:sz w:val="20"/>
        </w:rPr>
        <w:t>Plan</w:t>
      </w:r>
      <w:r>
        <w:rPr>
          <w:spacing w:val="-4"/>
          <w:sz w:val="20"/>
        </w:rPr>
        <w:t> </w:t>
      </w:r>
      <w:r>
        <w:rPr>
          <w:sz w:val="20"/>
        </w:rPr>
        <w:t>policies</w:t>
      </w:r>
      <w:r>
        <w:rPr>
          <w:spacing w:val="-1"/>
          <w:sz w:val="20"/>
        </w:rPr>
        <w:t> </w:t>
      </w:r>
      <w:r>
        <w:rPr>
          <w:sz w:val="20"/>
        </w:rPr>
        <w:t>(2007)</w:t>
      </w:r>
      <w:r>
        <w:rPr>
          <w:spacing w:val="-4"/>
          <w:sz w:val="20"/>
        </w:rPr>
        <w:t> </w:t>
      </w:r>
      <w:r>
        <w:rPr>
          <w:sz w:val="20"/>
        </w:rPr>
        <w:t>and</w:t>
      </w:r>
      <w:r>
        <w:rPr>
          <w:spacing w:val="-3"/>
          <w:sz w:val="20"/>
        </w:rPr>
        <w:t> </w:t>
      </w:r>
      <w:r>
        <w:rPr>
          <w:sz w:val="20"/>
        </w:rPr>
        <w:t>the</w:t>
      </w:r>
      <w:r>
        <w:rPr>
          <w:spacing w:val="-2"/>
          <w:sz w:val="20"/>
        </w:rPr>
        <w:t> </w:t>
      </w:r>
      <w:r>
        <w:rPr>
          <w:sz w:val="20"/>
        </w:rPr>
        <w:t>Core</w:t>
      </w:r>
      <w:r>
        <w:rPr>
          <w:spacing w:val="-4"/>
          <w:sz w:val="20"/>
        </w:rPr>
        <w:t> </w:t>
      </w:r>
      <w:r>
        <w:rPr>
          <w:sz w:val="20"/>
        </w:rPr>
        <w:t>Strategy</w:t>
      </w:r>
    </w:p>
    <w:p>
      <w:pPr>
        <w:pStyle w:val="BodyText"/>
      </w:pPr>
    </w:p>
    <w:p>
      <w:pPr>
        <w:pStyle w:val="BodyText"/>
      </w:pPr>
    </w:p>
    <w:p>
      <w:pPr>
        <w:pStyle w:val="BodyText"/>
        <w:rPr>
          <w:sz w:val="25"/>
        </w:rPr>
      </w:pPr>
      <w:r>
        <w:rPr/>
        <w:pict>
          <v:line style="position:absolute;mso-position-horizontal-relative:page;mso-position-vertical-relative:paragraph;z-index:1576;mso-wrap-distance-left:0;mso-wrap-distance-right:0" from="55.200001pt,16.414293pt" to="540.100001pt,16.414293pt" stroked="true" strokeweight=".48004pt" strokecolor="#000000">
            <v:stroke dashstyle="solid"/>
            <w10:wrap type="topAndBottom"/>
          </v:line>
        </w:pict>
      </w:r>
    </w:p>
    <w:p>
      <w:pPr>
        <w:spacing w:line="184" w:lineRule="exact" w:before="0"/>
        <w:ind w:left="0" w:right="151" w:firstLine="0"/>
        <w:jc w:val="right"/>
        <w:rPr>
          <w:rFonts w:ascii="Calibri"/>
          <w:sz w:val="16"/>
        </w:rPr>
      </w:pPr>
      <w:r>
        <w:rPr>
          <w:rFonts w:ascii="Calibri"/>
          <w:sz w:val="16"/>
        </w:rPr>
        <w:t>Pg 15</w:t>
      </w:r>
    </w:p>
    <w:p>
      <w:pPr>
        <w:spacing w:after="0" w:line="184" w:lineRule="exact"/>
        <w:jc w:val="righ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3"/>
        <w:rPr>
          <w:rFonts w:ascii="Calibri"/>
          <w:sz w:val="21"/>
        </w:rPr>
      </w:pPr>
    </w:p>
    <w:p>
      <w:pPr>
        <w:pStyle w:val="BodyText"/>
        <w:spacing w:line="276" w:lineRule="auto" w:before="99"/>
        <w:ind w:left="1286" w:right="124"/>
      </w:pPr>
      <w:r>
        <w:rPr/>
        <w:t>(2011). For the time being, it can only be given limited weight. However, we outline the key policies of relevance below.</w:t>
      </w:r>
    </w:p>
    <w:p>
      <w:pPr>
        <w:pStyle w:val="ListParagraph"/>
        <w:numPr>
          <w:ilvl w:val="1"/>
          <w:numId w:val="12"/>
        </w:numPr>
        <w:tabs>
          <w:tab w:pos="1285" w:val="left" w:leader="none"/>
          <w:tab w:pos="1286" w:val="left" w:leader="none"/>
        </w:tabs>
        <w:spacing w:line="273" w:lineRule="auto" w:before="139" w:after="0"/>
        <w:ind w:left="1286" w:right="253" w:hanging="1134"/>
        <w:jc w:val="left"/>
        <w:rPr>
          <w:sz w:val="20"/>
        </w:rPr>
      </w:pPr>
      <w:r>
        <w:rPr>
          <w:sz w:val="20"/>
        </w:rPr>
        <w:t>Draft Strategic Policy 1 sets out the target of 50% for all new homes as social rented and intermediate homes. LBS housing requirements will be calculated in habitable rooms. Good quality</w:t>
      </w:r>
      <w:r>
        <w:rPr>
          <w:spacing w:val="-4"/>
          <w:sz w:val="20"/>
        </w:rPr>
        <w:t> </w:t>
      </w:r>
      <w:r>
        <w:rPr>
          <w:sz w:val="20"/>
        </w:rPr>
        <w:t>houses</w:t>
      </w:r>
      <w:r>
        <w:rPr>
          <w:spacing w:val="-2"/>
          <w:sz w:val="20"/>
        </w:rPr>
        <w:t> </w:t>
      </w:r>
      <w:r>
        <w:rPr>
          <w:sz w:val="20"/>
        </w:rPr>
        <w:t>will</w:t>
      </w:r>
      <w:r>
        <w:rPr>
          <w:spacing w:val="-2"/>
          <w:sz w:val="20"/>
        </w:rPr>
        <w:t> </w:t>
      </w:r>
      <w:r>
        <w:rPr>
          <w:sz w:val="20"/>
        </w:rPr>
        <w:t>be</w:t>
      </w:r>
      <w:r>
        <w:rPr>
          <w:spacing w:val="-3"/>
          <w:sz w:val="20"/>
        </w:rPr>
        <w:t> </w:t>
      </w:r>
      <w:r>
        <w:rPr>
          <w:sz w:val="20"/>
        </w:rPr>
        <w:t>provided</w:t>
      </w:r>
      <w:r>
        <w:rPr>
          <w:spacing w:val="-4"/>
          <w:sz w:val="20"/>
        </w:rPr>
        <w:t> </w:t>
      </w:r>
      <w:r>
        <w:rPr>
          <w:sz w:val="20"/>
        </w:rPr>
        <w:t>to</w:t>
      </w:r>
      <w:r>
        <w:rPr>
          <w:spacing w:val="-4"/>
          <w:sz w:val="20"/>
        </w:rPr>
        <w:t> </w:t>
      </w:r>
      <w:r>
        <w:rPr>
          <w:sz w:val="20"/>
        </w:rPr>
        <w:t>ensure</w:t>
      </w:r>
      <w:r>
        <w:rPr>
          <w:spacing w:val="-4"/>
          <w:sz w:val="20"/>
        </w:rPr>
        <w:t> </w:t>
      </w:r>
      <w:r>
        <w:rPr>
          <w:sz w:val="20"/>
        </w:rPr>
        <w:t>that</w:t>
      </w:r>
      <w:r>
        <w:rPr>
          <w:spacing w:val="-4"/>
          <w:sz w:val="20"/>
        </w:rPr>
        <w:t> </w:t>
      </w:r>
      <w:r>
        <w:rPr>
          <w:sz w:val="20"/>
        </w:rPr>
        <w:t>you</w:t>
      </w:r>
      <w:r>
        <w:rPr>
          <w:spacing w:val="-4"/>
          <w:sz w:val="20"/>
        </w:rPr>
        <w:t> </w:t>
      </w:r>
      <w:r>
        <w:rPr>
          <w:sz w:val="20"/>
        </w:rPr>
        <w:t>will</w:t>
      </w:r>
      <w:r>
        <w:rPr>
          <w:spacing w:val="-2"/>
          <w:sz w:val="20"/>
        </w:rPr>
        <w:t> </w:t>
      </w:r>
      <w:r>
        <w:rPr>
          <w:sz w:val="20"/>
        </w:rPr>
        <w:t>not</w:t>
      </w:r>
      <w:r>
        <w:rPr>
          <w:spacing w:val="-4"/>
          <w:sz w:val="20"/>
        </w:rPr>
        <w:t> </w:t>
      </w:r>
      <w:r>
        <w:rPr>
          <w:sz w:val="20"/>
        </w:rPr>
        <w:t>know</w:t>
      </w:r>
      <w:r>
        <w:rPr>
          <w:spacing w:val="-3"/>
          <w:sz w:val="20"/>
        </w:rPr>
        <w:t> </w:t>
      </w:r>
      <w:r>
        <w:rPr>
          <w:sz w:val="20"/>
        </w:rPr>
        <w:t>whether</w:t>
      </w:r>
      <w:r>
        <w:rPr>
          <w:spacing w:val="-4"/>
          <w:sz w:val="20"/>
        </w:rPr>
        <w:t> </w:t>
      </w:r>
      <w:r>
        <w:rPr>
          <w:sz w:val="20"/>
        </w:rPr>
        <w:t>you</w:t>
      </w:r>
      <w:r>
        <w:rPr>
          <w:spacing w:val="-4"/>
          <w:sz w:val="20"/>
        </w:rPr>
        <w:t> </w:t>
      </w:r>
      <w:r>
        <w:rPr>
          <w:sz w:val="20"/>
        </w:rPr>
        <w:t>are</w:t>
      </w:r>
      <w:r>
        <w:rPr>
          <w:spacing w:val="-4"/>
          <w:sz w:val="20"/>
        </w:rPr>
        <w:t> </w:t>
      </w:r>
      <w:r>
        <w:rPr>
          <w:sz w:val="20"/>
        </w:rPr>
        <w:t>visiting</w:t>
      </w:r>
      <w:r>
        <w:rPr>
          <w:spacing w:val="-4"/>
          <w:sz w:val="20"/>
        </w:rPr>
        <w:t> </w:t>
      </w:r>
      <w:r>
        <w:rPr>
          <w:sz w:val="20"/>
        </w:rPr>
        <w:t>homes in private, housing association or council ownership. This Policy also requires that a viability appraisal and review is required for all</w:t>
      </w:r>
      <w:r>
        <w:rPr>
          <w:spacing w:val="-27"/>
          <w:sz w:val="20"/>
        </w:rPr>
        <w:t> </w:t>
      </w:r>
      <w:r>
        <w:rPr>
          <w:sz w:val="20"/>
        </w:rPr>
        <w:t>developments.</w:t>
      </w:r>
    </w:p>
    <w:p>
      <w:pPr>
        <w:pStyle w:val="ListParagraph"/>
        <w:numPr>
          <w:ilvl w:val="1"/>
          <w:numId w:val="12"/>
        </w:numPr>
        <w:tabs>
          <w:tab w:pos="1285" w:val="left" w:leader="none"/>
          <w:tab w:pos="1286" w:val="left" w:leader="none"/>
        </w:tabs>
        <w:spacing w:line="273" w:lineRule="auto" w:before="142" w:after="0"/>
        <w:ind w:left="1286" w:right="354" w:hanging="1134"/>
        <w:jc w:val="left"/>
        <w:rPr>
          <w:sz w:val="20"/>
        </w:rPr>
      </w:pPr>
      <w:r>
        <w:rPr>
          <w:sz w:val="20"/>
        </w:rPr>
        <w:t>Draft DM Policy 1 sets out the affordable housing requirement of a minimum provision of 35% on sites delivering 11 homes or more. Of this 35%, 25% should be affordable rent and 10% should be intermediate. LBS’s strategic housing market assessment (SHMA) identified a need for 2,077 social rented and intermediate homes per annum, which is approximately 71% of Southwark’s total housing</w:t>
      </w:r>
      <w:r>
        <w:rPr>
          <w:spacing w:val="-13"/>
          <w:sz w:val="20"/>
        </w:rPr>
        <w:t> </w:t>
      </w:r>
      <w:r>
        <w:rPr>
          <w:sz w:val="20"/>
        </w:rPr>
        <w:t>need.</w:t>
      </w:r>
    </w:p>
    <w:p>
      <w:pPr>
        <w:pStyle w:val="ListParagraph"/>
        <w:numPr>
          <w:ilvl w:val="1"/>
          <w:numId w:val="12"/>
        </w:numPr>
        <w:tabs>
          <w:tab w:pos="1285" w:val="left" w:leader="none"/>
          <w:tab w:pos="1286" w:val="left" w:leader="none"/>
        </w:tabs>
        <w:spacing w:line="273" w:lineRule="auto" w:before="142" w:after="0"/>
        <w:ind w:left="1286" w:right="159" w:hanging="1134"/>
        <w:jc w:val="left"/>
        <w:rPr>
          <w:sz w:val="20"/>
        </w:rPr>
      </w:pPr>
      <w:r>
        <w:rPr>
          <w:sz w:val="20"/>
        </w:rPr>
        <w:t>Draft Policy P2 seeks to ensure family homes are provided throughout the borough. A minimum of 25% of homes should have 3+ rooms in the Urban Zone where the site is located. A number of objections were raised during consultation in response to this policy for not allowing enough flexibility. It also requires a minimum of 60% of dwellings to be 2+bedrooms and a maximum of 5% private studio dwellings. Policy P2 also states that the maximum number of bed spaces for the number of bedrooms should be provided (where social rented) and that family homes</w:t>
      </w:r>
      <w:r>
        <w:rPr>
          <w:spacing w:val="-33"/>
          <w:sz w:val="20"/>
        </w:rPr>
        <w:t> </w:t>
      </w:r>
      <w:r>
        <w:rPr>
          <w:sz w:val="20"/>
        </w:rPr>
        <w:t>should be on lower floors. Family homes in apartment blocks should have direct access to outdoor amenity</w:t>
      </w:r>
      <w:r>
        <w:rPr>
          <w:spacing w:val="-11"/>
          <w:sz w:val="20"/>
        </w:rPr>
        <w:t> </w:t>
      </w:r>
      <w:r>
        <w:rPr>
          <w:sz w:val="20"/>
        </w:rPr>
        <w:t>space.</w:t>
      </w:r>
    </w:p>
    <w:p>
      <w:pPr>
        <w:pStyle w:val="ListParagraph"/>
        <w:numPr>
          <w:ilvl w:val="1"/>
          <w:numId w:val="12"/>
        </w:numPr>
        <w:tabs>
          <w:tab w:pos="1285" w:val="left" w:leader="none"/>
          <w:tab w:pos="1286" w:val="left" w:leader="none"/>
        </w:tabs>
        <w:spacing w:line="273" w:lineRule="auto" w:before="141" w:after="0"/>
        <w:ind w:left="1286" w:right="183" w:hanging="1134"/>
        <w:jc w:val="left"/>
        <w:rPr>
          <w:sz w:val="20"/>
        </w:rPr>
      </w:pPr>
      <w:r>
        <w:rPr>
          <w:sz w:val="20"/>
        </w:rPr>
        <w:t>Draft Policy P9 requires development to achieve an exemplary standard of residential design. To achieve this the proposal must take into consideration the site context, impact on amenity of adjoining occupiers and quality of accommodation. (density requirements removed). This is supported by Policy P11 which requires schemes to have consideration for height, scale, massing, local distinctiveness, urban grain, high quality public realm </w:t>
      </w:r>
      <w:r>
        <w:rPr>
          <w:spacing w:val="3"/>
          <w:sz w:val="20"/>
        </w:rPr>
        <w:t>and </w:t>
      </w:r>
      <w:r>
        <w:rPr>
          <w:sz w:val="20"/>
        </w:rPr>
        <w:t>respond positively to townscape.</w:t>
      </w:r>
    </w:p>
    <w:p>
      <w:pPr>
        <w:pStyle w:val="ListParagraph"/>
        <w:numPr>
          <w:ilvl w:val="1"/>
          <w:numId w:val="12"/>
        </w:numPr>
        <w:tabs>
          <w:tab w:pos="1285" w:val="left" w:leader="none"/>
          <w:tab w:pos="1286" w:val="left" w:leader="none"/>
        </w:tabs>
        <w:spacing w:line="273" w:lineRule="auto" w:before="142" w:after="0"/>
        <w:ind w:left="1286" w:right="461" w:hanging="1134"/>
        <w:jc w:val="left"/>
        <w:rPr>
          <w:sz w:val="20"/>
        </w:rPr>
      </w:pPr>
      <w:r>
        <w:rPr>
          <w:sz w:val="20"/>
        </w:rPr>
        <w:t>Draft Policy P13 requires schemes to meet or exceed national space standards and provide a useable</w:t>
      </w:r>
      <w:r>
        <w:rPr>
          <w:spacing w:val="-5"/>
          <w:sz w:val="20"/>
        </w:rPr>
        <w:t> </w:t>
      </w:r>
      <w:r>
        <w:rPr>
          <w:sz w:val="20"/>
        </w:rPr>
        <w:t>amount</w:t>
      </w:r>
      <w:r>
        <w:rPr>
          <w:spacing w:val="-4"/>
          <w:sz w:val="20"/>
        </w:rPr>
        <w:t> </w:t>
      </w:r>
      <w:r>
        <w:rPr>
          <w:sz w:val="20"/>
        </w:rPr>
        <w:t>of</w:t>
      </w:r>
      <w:r>
        <w:rPr>
          <w:spacing w:val="-5"/>
          <w:sz w:val="20"/>
        </w:rPr>
        <w:t> </w:t>
      </w:r>
      <w:r>
        <w:rPr>
          <w:sz w:val="20"/>
        </w:rPr>
        <w:t>private</w:t>
      </w:r>
      <w:r>
        <w:rPr>
          <w:spacing w:val="-5"/>
          <w:sz w:val="20"/>
        </w:rPr>
        <w:t> </w:t>
      </w:r>
      <w:r>
        <w:rPr>
          <w:sz w:val="20"/>
        </w:rPr>
        <w:t>amenity</w:t>
      </w:r>
      <w:r>
        <w:rPr>
          <w:spacing w:val="-5"/>
          <w:sz w:val="20"/>
        </w:rPr>
        <w:t> </w:t>
      </w:r>
      <w:r>
        <w:rPr>
          <w:sz w:val="20"/>
        </w:rPr>
        <w:t>space.</w:t>
      </w:r>
      <w:r>
        <w:rPr>
          <w:spacing w:val="-4"/>
          <w:sz w:val="20"/>
        </w:rPr>
        <w:t> </w:t>
      </w:r>
      <w:r>
        <w:rPr>
          <w:sz w:val="20"/>
        </w:rPr>
        <w:t>Development</w:t>
      </w:r>
      <w:r>
        <w:rPr>
          <w:spacing w:val="-2"/>
          <w:sz w:val="20"/>
        </w:rPr>
        <w:t> </w:t>
      </w:r>
      <w:r>
        <w:rPr>
          <w:sz w:val="20"/>
        </w:rPr>
        <w:t>should</w:t>
      </w:r>
      <w:r>
        <w:rPr>
          <w:spacing w:val="-4"/>
          <w:sz w:val="20"/>
        </w:rPr>
        <w:t> </w:t>
      </w:r>
      <w:r>
        <w:rPr>
          <w:sz w:val="20"/>
        </w:rPr>
        <w:t>also</w:t>
      </w:r>
      <w:r>
        <w:rPr>
          <w:spacing w:val="-4"/>
          <w:sz w:val="20"/>
        </w:rPr>
        <w:t> </w:t>
      </w:r>
      <w:r>
        <w:rPr>
          <w:sz w:val="20"/>
        </w:rPr>
        <w:t>be</w:t>
      </w:r>
      <w:r>
        <w:rPr>
          <w:spacing w:val="-5"/>
          <w:sz w:val="20"/>
        </w:rPr>
        <w:t> </w:t>
      </w:r>
      <w:r>
        <w:rPr>
          <w:sz w:val="20"/>
        </w:rPr>
        <w:t>tenure</w:t>
      </w:r>
      <w:r>
        <w:rPr>
          <w:spacing w:val="-3"/>
          <w:sz w:val="20"/>
        </w:rPr>
        <w:t> </w:t>
      </w:r>
      <w:r>
        <w:rPr>
          <w:sz w:val="20"/>
        </w:rPr>
        <w:t>blind</w:t>
      </w:r>
      <w:r>
        <w:rPr>
          <w:spacing w:val="-2"/>
          <w:sz w:val="20"/>
        </w:rPr>
        <w:t> </w:t>
      </w:r>
      <w:r>
        <w:rPr>
          <w:sz w:val="20"/>
        </w:rPr>
        <w:t>and</w:t>
      </w:r>
      <w:r>
        <w:rPr>
          <w:spacing w:val="-4"/>
          <w:sz w:val="20"/>
        </w:rPr>
        <w:t> </w:t>
      </w:r>
      <w:r>
        <w:rPr>
          <w:sz w:val="20"/>
        </w:rPr>
        <w:t>there should be shared entrances in apartment blocks for all tenures. Development should have consideration</w:t>
      </w:r>
      <w:r>
        <w:rPr>
          <w:spacing w:val="-5"/>
          <w:sz w:val="20"/>
        </w:rPr>
        <w:t> </w:t>
      </w:r>
      <w:r>
        <w:rPr>
          <w:sz w:val="20"/>
        </w:rPr>
        <w:t>for</w:t>
      </w:r>
      <w:r>
        <w:rPr>
          <w:spacing w:val="-5"/>
          <w:sz w:val="20"/>
        </w:rPr>
        <w:t> </w:t>
      </w:r>
      <w:r>
        <w:rPr>
          <w:sz w:val="20"/>
        </w:rPr>
        <w:t>current</w:t>
      </w:r>
      <w:r>
        <w:rPr>
          <w:spacing w:val="-5"/>
          <w:sz w:val="20"/>
        </w:rPr>
        <w:t> </w:t>
      </w:r>
      <w:r>
        <w:rPr>
          <w:sz w:val="20"/>
        </w:rPr>
        <w:t>guidance</w:t>
      </w:r>
      <w:r>
        <w:rPr>
          <w:spacing w:val="-5"/>
          <w:sz w:val="20"/>
        </w:rPr>
        <w:t> </w:t>
      </w:r>
      <w:r>
        <w:rPr>
          <w:sz w:val="20"/>
        </w:rPr>
        <w:t>on</w:t>
      </w:r>
      <w:r>
        <w:rPr>
          <w:spacing w:val="-5"/>
          <w:sz w:val="20"/>
        </w:rPr>
        <w:t> </w:t>
      </w:r>
      <w:r>
        <w:rPr>
          <w:sz w:val="20"/>
        </w:rPr>
        <w:t>natural</w:t>
      </w:r>
      <w:r>
        <w:rPr>
          <w:spacing w:val="-4"/>
          <w:sz w:val="20"/>
        </w:rPr>
        <w:t> </w:t>
      </w:r>
      <w:r>
        <w:rPr>
          <w:sz w:val="20"/>
        </w:rPr>
        <w:t>daylight</w:t>
      </w:r>
      <w:r>
        <w:rPr>
          <w:spacing w:val="-2"/>
          <w:sz w:val="20"/>
        </w:rPr>
        <w:t> </w:t>
      </w:r>
      <w:r>
        <w:rPr>
          <w:sz w:val="20"/>
        </w:rPr>
        <w:t>for</w:t>
      </w:r>
      <w:r>
        <w:rPr>
          <w:spacing w:val="-5"/>
          <w:sz w:val="20"/>
        </w:rPr>
        <w:t> </w:t>
      </w:r>
      <w:r>
        <w:rPr>
          <w:sz w:val="20"/>
        </w:rPr>
        <w:t>habitable</w:t>
      </w:r>
      <w:r>
        <w:rPr>
          <w:spacing w:val="-5"/>
          <w:sz w:val="20"/>
        </w:rPr>
        <w:t> </w:t>
      </w:r>
      <w:r>
        <w:rPr>
          <w:sz w:val="20"/>
        </w:rPr>
        <w:t>rooms</w:t>
      </w:r>
    </w:p>
    <w:p>
      <w:pPr>
        <w:pStyle w:val="ListParagraph"/>
        <w:numPr>
          <w:ilvl w:val="1"/>
          <w:numId w:val="12"/>
        </w:numPr>
        <w:tabs>
          <w:tab w:pos="1285" w:val="left" w:leader="none"/>
          <w:tab w:pos="1286" w:val="left" w:leader="none"/>
        </w:tabs>
        <w:spacing w:line="273" w:lineRule="auto" w:before="142" w:after="0"/>
        <w:ind w:left="1286" w:right="378" w:hanging="1134"/>
        <w:jc w:val="left"/>
        <w:rPr>
          <w:sz w:val="20"/>
        </w:rPr>
      </w:pPr>
      <w:r>
        <w:rPr>
          <w:sz w:val="20"/>
        </w:rPr>
        <w:t>Draft Policy P26 which requires development to not lead to the loss of existing educational facilitates unless there is re-provision in an area of identified need. Policy P46 requires developments to retain community facilities unless there are exceptional circumstances where community</w:t>
      </w:r>
      <w:r>
        <w:rPr>
          <w:spacing w:val="-4"/>
          <w:sz w:val="20"/>
        </w:rPr>
        <w:t> </w:t>
      </w:r>
      <w:r>
        <w:rPr>
          <w:sz w:val="20"/>
        </w:rPr>
        <w:t>uses</w:t>
      </w:r>
      <w:r>
        <w:rPr>
          <w:spacing w:val="-4"/>
          <w:sz w:val="20"/>
        </w:rPr>
        <w:t> </w:t>
      </w:r>
      <w:r>
        <w:rPr>
          <w:sz w:val="20"/>
        </w:rPr>
        <w:t>can</w:t>
      </w:r>
      <w:r>
        <w:rPr>
          <w:spacing w:val="-4"/>
          <w:sz w:val="20"/>
        </w:rPr>
        <w:t> </w:t>
      </w:r>
      <w:r>
        <w:rPr>
          <w:sz w:val="20"/>
        </w:rPr>
        <w:t>be</w:t>
      </w:r>
      <w:r>
        <w:rPr>
          <w:spacing w:val="-4"/>
          <w:sz w:val="20"/>
        </w:rPr>
        <w:t> </w:t>
      </w:r>
      <w:r>
        <w:rPr>
          <w:sz w:val="20"/>
        </w:rPr>
        <w:t>replaced</w:t>
      </w:r>
      <w:r>
        <w:rPr>
          <w:spacing w:val="-3"/>
          <w:sz w:val="20"/>
        </w:rPr>
        <w:t> </w:t>
      </w:r>
      <w:r>
        <w:rPr>
          <w:sz w:val="20"/>
        </w:rPr>
        <w:t>by</w:t>
      </w:r>
      <w:r>
        <w:rPr>
          <w:spacing w:val="-4"/>
          <w:sz w:val="20"/>
        </w:rPr>
        <w:t> </w:t>
      </w:r>
      <w:r>
        <w:rPr>
          <w:sz w:val="20"/>
        </w:rPr>
        <w:t>another</w:t>
      </w:r>
      <w:r>
        <w:rPr>
          <w:spacing w:val="-4"/>
          <w:sz w:val="20"/>
        </w:rPr>
        <w:t> </w:t>
      </w:r>
      <w:r>
        <w:rPr>
          <w:sz w:val="20"/>
        </w:rPr>
        <w:t>use</w:t>
      </w:r>
      <w:r>
        <w:rPr>
          <w:spacing w:val="-4"/>
          <w:sz w:val="20"/>
        </w:rPr>
        <w:t> </w:t>
      </w:r>
      <w:r>
        <w:rPr>
          <w:sz w:val="20"/>
        </w:rPr>
        <w:t>where</w:t>
      </w:r>
      <w:r>
        <w:rPr>
          <w:spacing w:val="-2"/>
          <w:sz w:val="20"/>
        </w:rPr>
        <w:t> </w:t>
      </w:r>
      <w:r>
        <w:rPr>
          <w:sz w:val="20"/>
        </w:rPr>
        <w:t>they</w:t>
      </w:r>
      <w:r>
        <w:rPr>
          <w:spacing w:val="-4"/>
          <w:sz w:val="20"/>
        </w:rPr>
        <w:t> </w:t>
      </w:r>
      <w:r>
        <w:rPr>
          <w:sz w:val="20"/>
        </w:rPr>
        <w:t>are</w:t>
      </w:r>
      <w:r>
        <w:rPr>
          <w:spacing w:val="-4"/>
          <w:sz w:val="20"/>
        </w:rPr>
        <w:t> </w:t>
      </w:r>
      <w:r>
        <w:rPr>
          <w:sz w:val="20"/>
        </w:rPr>
        <w:t>surplus</w:t>
      </w:r>
      <w:r>
        <w:rPr>
          <w:spacing w:val="-4"/>
          <w:sz w:val="20"/>
        </w:rPr>
        <w:t> </w:t>
      </w:r>
      <w:r>
        <w:rPr>
          <w:sz w:val="20"/>
        </w:rPr>
        <w:t>to</w:t>
      </w:r>
      <w:r>
        <w:rPr>
          <w:spacing w:val="-3"/>
          <w:sz w:val="20"/>
        </w:rPr>
        <w:t> </w:t>
      </w:r>
      <w:r>
        <w:rPr>
          <w:sz w:val="20"/>
        </w:rPr>
        <w:t>requirements.</w:t>
      </w:r>
    </w:p>
    <w:p>
      <w:pPr>
        <w:pStyle w:val="ListParagraph"/>
        <w:numPr>
          <w:ilvl w:val="1"/>
          <w:numId w:val="12"/>
        </w:numPr>
        <w:tabs>
          <w:tab w:pos="1285" w:val="left" w:leader="none"/>
          <w:tab w:pos="1286" w:val="left" w:leader="none"/>
        </w:tabs>
        <w:spacing w:line="273" w:lineRule="auto" w:before="142" w:after="0"/>
        <w:ind w:left="1286" w:right="207" w:hanging="1134"/>
        <w:jc w:val="left"/>
        <w:rPr>
          <w:sz w:val="20"/>
        </w:rPr>
      </w:pPr>
      <w:r>
        <w:rPr>
          <w:sz w:val="20"/>
        </w:rPr>
        <w:t>Draft Policy P48 requires developments to demonstrate that the public transport network has sufficient capacity to support and increase in the number of journeys by the users of the development</w:t>
      </w:r>
      <w:r>
        <w:rPr>
          <w:spacing w:val="-4"/>
          <w:sz w:val="20"/>
        </w:rPr>
        <w:t> </w:t>
      </w:r>
      <w:r>
        <w:rPr>
          <w:sz w:val="20"/>
        </w:rPr>
        <w:t>and</w:t>
      </w:r>
      <w:r>
        <w:rPr>
          <w:spacing w:val="-4"/>
          <w:sz w:val="20"/>
        </w:rPr>
        <w:t> </w:t>
      </w:r>
      <w:r>
        <w:rPr>
          <w:sz w:val="20"/>
        </w:rPr>
        <w:t>to</w:t>
      </w:r>
      <w:r>
        <w:rPr>
          <w:spacing w:val="-4"/>
          <w:sz w:val="20"/>
        </w:rPr>
        <w:t> </w:t>
      </w:r>
      <w:r>
        <w:rPr>
          <w:sz w:val="20"/>
        </w:rPr>
        <w:t>improve</w:t>
      </w:r>
      <w:r>
        <w:rPr>
          <w:spacing w:val="-5"/>
          <w:sz w:val="20"/>
        </w:rPr>
        <w:t> </w:t>
      </w:r>
      <w:r>
        <w:rPr>
          <w:sz w:val="20"/>
        </w:rPr>
        <w:t>accessibility</w:t>
      </w:r>
      <w:r>
        <w:rPr>
          <w:spacing w:val="-5"/>
          <w:sz w:val="20"/>
        </w:rPr>
        <w:t> </w:t>
      </w:r>
      <w:r>
        <w:rPr>
          <w:sz w:val="20"/>
        </w:rPr>
        <w:t>to</w:t>
      </w:r>
      <w:r>
        <w:rPr>
          <w:spacing w:val="-4"/>
          <w:sz w:val="20"/>
        </w:rPr>
        <w:t> </w:t>
      </w:r>
      <w:r>
        <w:rPr>
          <w:sz w:val="20"/>
        </w:rPr>
        <w:t>public</w:t>
      </w:r>
      <w:r>
        <w:rPr>
          <w:spacing w:val="-4"/>
          <w:sz w:val="20"/>
        </w:rPr>
        <w:t> </w:t>
      </w:r>
      <w:r>
        <w:rPr>
          <w:sz w:val="20"/>
        </w:rPr>
        <w:t>transport</w:t>
      </w:r>
      <w:r>
        <w:rPr>
          <w:spacing w:val="-4"/>
          <w:sz w:val="20"/>
        </w:rPr>
        <w:t> </w:t>
      </w:r>
      <w:r>
        <w:rPr>
          <w:sz w:val="20"/>
        </w:rPr>
        <w:t>by</w:t>
      </w:r>
      <w:r>
        <w:rPr>
          <w:spacing w:val="-5"/>
          <w:sz w:val="20"/>
        </w:rPr>
        <w:t> </w:t>
      </w:r>
      <w:r>
        <w:rPr>
          <w:sz w:val="20"/>
        </w:rPr>
        <w:t>creating</w:t>
      </w:r>
      <w:r>
        <w:rPr>
          <w:spacing w:val="-3"/>
          <w:sz w:val="20"/>
        </w:rPr>
        <w:t> </w:t>
      </w:r>
      <w:r>
        <w:rPr>
          <w:sz w:val="20"/>
        </w:rPr>
        <w:t>and</w:t>
      </w:r>
      <w:r>
        <w:rPr>
          <w:spacing w:val="-4"/>
          <w:sz w:val="20"/>
        </w:rPr>
        <w:t> </w:t>
      </w:r>
      <w:r>
        <w:rPr>
          <w:sz w:val="20"/>
        </w:rPr>
        <w:t>improving</w:t>
      </w:r>
      <w:r>
        <w:rPr>
          <w:spacing w:val="-3"/>
          <w:sz w:val="20"/>
        </w:rPr>
        <w:t> </w:t>
      </w:r>
      <w:r>
        <w:rPr>
          <w:sz w:val="20"/>
        </w:rPr>
        <w:t>walking and cycling connections to public</w:t>
      </w:r>
      <w:r>
        <w:rPr>
          <w:spacing w:val="-18"/>
          <w:sz w:val="20"/>
        </w:rPr>
        <w:t> </w:t>
      </w:r>
      <w:r>
        <w:rPr>
          <w:sz w:val="20"/>
        </w:rPr>
        <w:t>transport.</w:t>
      </w:r>
    </w:p>
    <w:p>
      <w:pPr>
        <w:pStyle w:val="ListParagraph"/>
        <w:numPr>
          <w:ilvl w:val="1"/>
          <w:numId w:val="12"/>
        </w:numPr>
        <w:tabs>
          <w:tab w:pos="1285" w:val="left" w:leader="none"/>
          <w:tab w:pos="1286" w:val="left" w:leader="none"/>
        </w:tabs>
        <w:spacing w:line="273" w:lineRule="auto" w:before="142" w:after="0"/>
        <w:ind w:left="1286" w:right="173" w:hanging="1134"/>
        <w:jc w:val="left"/>
        <w:rPr>
          <w:sz w:val="20"/>
        </w:rPr>
      </w:pPr>
      <w:r>
        <w:rPr>
          <w:sz w:val="20"/>
        </w:rPr>
        <w:t>Draft Policy P52 sets out the cycle parking requirements. Cycle parking must be secure, accessible.</w:t>
      </w:r>
      <w:r>
        <w:rPr>
          <w:spacing w:val="-4"/>
          <w:sz w:val="20"/>
        </w:rPr>
        <w:t> </w:t>
      </w:r>
      <w:r>
        <w:rPr>
          <w:sz w:val="20"/>
        </w:rPr>
        <w:t>As</w:t>
      </w:r>
      <w:r>
        <w:rPr>
          <w:spacing w:val="-4"/>
          <w:sz w:val="20"/>
        </w:rPr>
        <w:t> </w:t>
      </w:r>
      <w:r>
        <w:rPr>
          <w:sz w:val="20"/>
        </w:rPr>
        <w:t>the</w:t>
      </w:r>
      <w:r>
        <w:rPr>
          <w:spacing w:val="-4"/>
          <w:sz w:val="20"/>
        </w:rPr>
        <w:t> </w:t>
      </w:r>
      <w:r>
        <w:rPr>
          <w:sz w:val="20"/>
        </w:rPr>
        <w:t>site</w:t>
      </w:r>
      <w:r>
        <w:rPr>
          <w:spacing w:val="-2"/>
          <w:sz w:val="20"/>
        </w:rPr>
        <w:t> </w:t>
      </w:r>
      <w:r>
        <w:rPr>
          <w:sz w:val="20"/>
        </w:rPr>
        <w:t>has</w:t>
      </w:r>
      <w:r>
        <w:rPr>
          <w:spacing w:val="-3"/>
          <w:sz w:val="20"/>
        </w:rPr>
        <w:t> </w:t>
      </w:r>
      <w:r>
        <w:rPr>
          <w:sz w:val="20"/>
        </w:rPr>
        <w:t>a</w:t>
      </w:r>
      <w:r>
        <w:rPr>
          <w:spacing w:val="-1"/>
          <w:sz w:val="20"/>
        </w:rPr>
        <w:t> </w:t>
      </w:r>
      <w:r>
        <w:rPr>
          <w:sz w:val="20"/>
        </w:rPr>
        <w:t>PTAL</w:t>
      </w:r>
      <w:r>
        <w:rPr>
          <w:spacing w:val="-4"/>
          <w:sz w:val="20"/>
        </w:rPr>
        <w:t> </w:t>
      </w:r>
      <w:r>
        <w:rPr>
          <w:sz w:val="20"/>
        </w:rPr>
        <w:t>of</w:t>
      </w:r>
      <w:r>
        <w:rPr>
          <w:spacing w:val="-4"/>
          <w:sz w:val="20"/>
        </w:rPr>
        <w:t> </w:t>
      </w:r>
      <w:r>
        <w:rPr>
          <w:sz w:val="20"/>
        </w:rPr>
        <w:t>3,</w:t>
      </w:r>
      <w:r>
        <w:rPr>
          <w:spacing w:val="-2"/>
          <w:sz w:val="20"/>
        </w:rPr>
        <w:t> </w:t>
      </w:r>
      <w:r>
        <w:rPr>
          <w:sz w:val="20"/>
        </w:rPr>
        <w:t>it</w:t>
      </w:r>
      <w:r>
        <w:rPr>
          <w:spacing w:val="-3"/>
          <w:sz w:val="20"/>
        </w:rPr>
        <w:t> </w:t>
      </w:r>
      <w:r>
        <w:rPr>
          <w:sz w:val="20"/>
        </w:rPr>
        <w:t>is</w:t>
      </w:r>
      <w:r>
        <w:rPr>
          <w:spacing w:val="-4"/>
          <w:sz w:val="20"/>
        </w:rPr>
        <w:t> </w:t>
      </w:r>
      <w:r>
        <w:rPr>
          <w:sz w:val="20"/>
        </w:rPr>
        <w:t>required</w:t>
      </w:r>
      <w:r>
        <w:rPr>
          <w:spacing w:val="-4"/>
          <w:sz w:val="20"/>
        </w:rPr>
        <w:t> </w:t>
      </w:r>
      <w:r>
        <w:rPr>
          <w:sz w:val="20"/>
        </w:rPr>
        <w:t>to</w:t>
      </w:r>
      <w:r>
        <w:rPr>
          <w:spacing w:val="-1"/>
          <w:sz w:val="20"/>
        </w:rPr>
        <w:t> </w:t>
      </w:r>
      <w:r>
        <w:rPr>
          <w:sz w:val="20"/>
        </w:rPr>
        <w:t>have</w:t>
      </w:r>
      <w:r>
        <w:rPr>
          <w:spacing w:val="-4"/>
          <w:sz w:val="20"/>
        </w:rPr>
        <w:t> </w:t>
      </w:r>
      <w:r>
        <w:rPr>
          <w:sz w:val="20"/>
        </w:rPr>
        <w:t>one</w:t>
      </w:r>
      <w:r>
        <w:rPr>
          <w:spacing w:val="-4"/>
          <w:sz w:val="20"/>
        </w:rPr>
        <w:t> </w:t>
      </w:r>
      <w:r>
        <w:rPr>
          <w:sz w:val="20"/>
        </w:rPr>
        <w:t>space</w:t>
      </w:r>
      <w:r>
        <w:rPr>
          <w:spacing w:val="-4"/>
          <w:sz w:val="20"/>
        </w:rPr>
        <w:t> </w:t>
      </w:r>
      <w:r>
        <w:rPr>
          <w:sz w:val="20"/>
        </w:rPr>
        <w:t>per</w:t>
      </w:r>
      <w:r>
        <w:rPr>
          <w:spacing w:val="-4"/>
          <w:sz w:val="20"/>
        </w:rPr>
        <w:t> </w:t>
      </w:r>
      <w:r>
        <w:rPr>
          <w:sz w:val="20"/>
        </w:rPr>
        <w:t>one</w:t>
      </w:r>
      <w:r>
        <w:rPr>
          <w:spacing w:val="-2"/>
          <w:sz w:val="20"/>
        </w:rPr>
        <w:t> </w:t>
      </w:r>
      <w:r>
        <w:rPr>
          <w:sz w:val="20"/>
        </w:rPr>
        <w:t>bed</w:t>
      </w:r>
      <w:r>
        <w:rPr>
          <w:spacing w:val="-1"/>
          <w:sz w:val="20"/>
        </w:rPr>
        <w:t> </w:t>
      </w:r>
      <w:r>
        <w:rPr>
          <w:sz w:val="20"/>
        </w:rPr>
        <w:t>dwellings,</w:t>
      </w:r>
      <w:r>
        <w:rPr>
          <w:spacing w:val="-3"/>
          <w:sz w:val="20"/>
        </w:rPr>
        <w:t> </w:t>
      </w:r>
      <w:r>
        <w:rPr>
          <w:sz w:val="20"/>
        </w:rPr>
        <w:t>two</w:t>
      </w:r>
      <w:r>
        <w:rPr>
          <w:spacing w:val="-1"/>
          <w:sz w:val="20"/>
        </w:rPr>
        <w:t> </w:t>
      </w:r>
      <w:r>
        <w:rPr>
          <w:sz w:val="20"/>
        </w:rPr>
        <w:t>spaces per two or more bedrooms and one visitor space per ten units. Policy P54 sets out the parking standards for disabled people and mobility impaired people. Developments must provide accessible car parking spaces up to a maximum of one car parking space per wheelchair accessible</w:t>
      </w:r>
      <w:r>
        <w:rPr>
          <w:spacing w:val="-12"/>
          <w:sz w:val="20"/>
        </w:rPr>
        <w:t> </w:t>
      </w:r>
      <w:r>
        <w:rPr>
          <w:sz w:val="20"/>
        </w:rPr>
        <w:t>unit.</w:t>
      </w:r>
    </w:p>
    <w:p>
      <w:pPr>
        <w:pStyle w:val="ListParagraph"/>
        <w:numPr>
          <w:ilvl w:val="1"/>
          <w:numId w:val="12"/>
        </w:numPr>
        <w:tabs>
          <w:tab w:pos="1285" w:val="left" w:leader="none"/>
          <w:tab w:pos="1286" w:val="left" w:leader="none"/>
        </w:tabs>
        <w:spacing w:line="273" w:lineRule="auto" w:before="141" w:after="0"/>
        <w:ind w:left="1286" w:right="294" w:hanging="1134"/>
        <w:jc w:val="left"/>
        <w:rPr>
          <w:sz w:val="20"/>
        </w:rPr>
      </w:pPr>
      <w:r>
        <w:rPr>
          <w:sz w:val="20"/>
        </w:rPr>
        <w:t>Draft Policy P59 requires development to contribute to net gains in biodiversity through, including</w:t>
      </w:r>
      <w:r>
        <w:rPr>
          <w:spacing w:val="-5"/>
          <w:sz w:val="20"/>
        </w:rPr>
        <w:t> </w:t>
      </w:r>
      <w:r>
        <w:rPr>
          <w:sz w:val="20"/>
        </w:rPr>
        <w:t>features</w:t>
      </w:r>
      <w:r>
        <w:rPr>
          <w:spacing w:val="-4"/>
          <w:sz w:val="20"/>
        </w:rPr>
        <w:t> </w:t>
      </w:r>
      <w:r>
        <w:rPr>
          <w:sz w:val="20"/>
        </w:rPr>
        <w:t>such</w:t>
      </w:r>
      <w:r>
        <w:rPr>
          <w:spacing w:val="-5"/>
          <w:sz w:val="20"/>
        </w:rPr>
        <w:t> </w:t>
      </w:r>
      <w:r>
        <w:rPr>
          <w:sz w:val="20"/>
        </w:rPr>
        <w:t>as</w:t>
      </w:r>
      <w:r>
        <w:rPr>
          <w:spacing w:val="1"/>
          <w:sz w:val="20"/>
        </w:rPr>
        <w:t> </w:t>
      </w:r>
      <w:r>
        <w:rPr>
          <w:sz w:val="20"/>
        </w:rPr>
        <w:t>green</w:t>
      </w:r>
      <w:r>
        <w:rPr>
          <w:spacing w:val="-5"/>
          <w:sz w:val="20"/>
        </w:rPr>
        <w:t> </w:t>
      </w:r>
      <w:r>
        <w:rPr>
          <w:sz w:val="20"/>
        </w:rPr>
        <w:t>and</w:t>
      </w:r>
      <w:r>
        <w:rPr>
          <w:spacing w:val="-1"/>
          <w:sz w:val="20"/>
        </w:rPr>
        <w:t> </w:t>
      </w:r>
      <w:r>
        <w:rPr>
          <w:sz w:val="20"/>
        </w:rPr>
        <w:t>brown</w:t>
      </w:r>
      <w:r>
        <w:rPr>
          <w:spacing w:val="-4"/>
          <w:sz w:val="20"/>
        </w:rPr>
        <w:t> </w:t>
      </w:r>
      <w:r>
        <w:rPr>
          <w:sz w:val="20"/>
        </w:rPr>
        <w:t>roofs,</w:t>
      </w:r>
      <w:r>
        <w:rPr>
          <w:spacing w:val="-2"/>
          <w:sz w:val="20"/>
        </w:rPr>
        <w:t> </w:t>
      </w:r>
      <w:r>
        <w:rPr>
          <w:sz w:val="20"/>
        </w:rPr>
        <w:t>green</w:t>
      </w:r>
      <w:r>
        <w:rPr>
          <w:spacing w:val="-4"/>
          <w:sz w:val="20"/>
        </w:rPr>
        <w:t> </w:t>
      </w:r>
      <w:r>
        <w:rPr>
          <w:sz w:val="20"/>
        </w:rPr>
        <w:t>walls,</w:t>
      </w:r>
      <w:r>
        <w:rPr>
          <w:spacing w:val="-4"/>
          <w:sz w:val="20"/>
        </w:rPr>
        <w:t> </w:t>
      </w:r>
      <w:r>
        <w:rPr>
          <w:sz w:val="20"/>
        </w:rPr>
        <w:t>soft</w:t>
      </w:r>
      <w:r>
        <w:rPr>
          <w:spacing w:val="-3"/>
          <w:sz w:val="20"/>
        </w:rPr>
        <w:t> </w:t>
      </w:r>
      <w:r>
        <w:rPr>
          <w:sz w:val="20"/>
        </w:rPr>
        <w:t>landscaping</w:t>
      </w:r>
      <w:r>
        <w:rPr>
          <w:spacing w:val="-2"/>
          <w:sz w:val="20"/>
        </w:rPr>
        <w:t> </w:t>
      </w:r>
      <w:r>
        <w:rPr>
          <w:sz w:val="20"/>
        </w:rPr>
        <w:t>and</w:t>
      </w:r>
      <w:r>
        <w:rPr>
          <w:spacing w:val="-3"/>
          <w:sz w:val="20"/>
        </w:rPr>
        <w:t> </w:t>
      </w:r>
      <w:r>
        <w:rPr>
          <w:sz w:val="20"/>
        </w:rPr>
        <w:t>nest</w:t>
      </w:r>
      <w:r>
        <w:rPr>
          <w:spacing w:val="-3"/>
          <w:sz w:val="20"/>
        </w:rPr>
        <w:t> </w:t>
      </w:r>
      <w:r>
        <w:rPr>
          <w:sz w:val="20"/>
        </w:rPr>
        <w:t>boxes.</w:t>
      </w:r>
    </w:p>
    <w:p>
      <w:pPr>
        <w:pStyle w:val="BodyText"/>
      </w:pPr>
    </w:p>
    <w:p>
      <w:pPr>
        <w:pStyle w:val="BodyText"/>
      </w:pPr>
    </w:p>
    <w:p>
      <w:pPr>
        <w:pStyle w:val="BodyText"/>
        <w:rPr>
          <w:sz w:val="18"/>
        </w:rPr>
      </w:pPr>
      <w:r>
        <w:rPr/>
        <w:pict>
          <v:line style="position:absolute;mso-position-horizontal-relative:page;mso-position-vertical-relative:paragraph;z-index:1600;mso-wrap-distance-left:0;mso-wrap-distance-right:0" from="55.200001pt,12.454522pt" to="540.100001pt,12.454522pt" stroked="true" strokeweight=".48004pt" strokecolor="#000000">
            <v:stroke dashstyle="solid"/>
            <w10:wrap type="topAndBottom"/>
          </v:line>
        </w:pict>
      </w:r>
    </w:p>
    <w:p>
      <w:pPr>
        <w:spacing w:line="184" w:lineRule="exact" w:before="0"/>
        <w:ind w:left="152" w:right="0" w:firstLine="0"/>
        <w:jc w:val="left"/>
        <w:rPr>
          <w:rFonts w:ascii="Calibri"/>
          <w:sz w:val="16"/>
        </w:rPr>
      </w:pPr>
      <w:r>
        <w:rPr>
          <w:rFonts w:ascii="Calibri"/>
          <w:sz w:val="16"/>
        </w:rPr>
        <w:t>Pg 16</w:t>
      </w:r>
    </w:p>
    <w:p>
      <w:pPr>
        <w:spacing w:after="0" w:line="184" w:lineRule="exact"/>
        <w:jc w:val="lef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5"/>
        <w:rPr>
          <w:rFonts w:ascii="Calibri"/>
          <w:sz w:val="21"/>
        </w:rPr>
      </w:pPr>
    </w:p>
    <w:p>
      <w:pPr>
        <w:pStyle w:val="ListParagraph"/>
        <w:numPr>
          <w:ilvl w:val="1"/>
          <w:numId w:val="12"/>
        </w:numPr>
        <w:tabs>
          <w:tab w:pos="1285" w:val="left" w:leader="none"/>
          <w:tab w:pos="1286" w:val="left" w:leader="none"/>
        </w:tabs>
        <w:spacing w:line="273" w:lineRule="auto" w:before="100" w:after="0"/>
        <w:ind w:left="1286" w:right="455" w:hanging="1134"/>
        <w:jc w:val="left"/>
        <w:rPr>
          <w:sz w:val="20"/>
        </w:rPr>
      </w:pPr>
      <w:r>
        <w:rPr>
          <w:sz w:val="20"/>
        </w:rPr>
        <w:t>Draft Policy P69 proposes that developments should minimise carbon emission on site in accordance with the following energy hierarchy: Be lean (energy efficient design and construction);</w:t>
      </w:r>
      <w:r>
        <w:rPr>
          <w:spacing w:val="-4"/>
          <w:sz w:val="20"/>
        </w:rPr>
        <w:t> </w:t>
      </w:r>
      <w:r>
        <w:rPr>
          <w:sz w:val="20"/>
        </w:rPr>
        <w:t>then</w:t>
      </w:r>
      <w:r>
        <w:rPr>
          <w:spacing w:val="-3"/>
          <w:sz w:val="20"/>
        </w:rPr>
        <w:t> </w:t>
      </w:r>
      <w:r>
        <w:rPr>
          <w:sz w:val="20"/>
        </w:rPr>
        <w:t>be</w:t>
      </w:r>
      <w:r>
        <w:rPr>
          <w:spacing w:val="-4"/>
          <w:sz w:val="20"/>
        </w:rPr>
        <w:t> </w:t>
      </w:r>
      <w:r>
        <w:rPr>
          <w:sz w:val="20"/>
        </w:rPr>
        <w:t>clean</w:t>
      </w:r>
      <w:r>
        <w:rPr>
          <w:spacing w:val="-4"/>
          <w:sz w:val="20"/>
        </w:rPr>
        <w:t> </w:t>
      </w:r>
      <w:r>
        <w:rPr>
          <w:sz w:val="20"/>
        </w:rPr>
        <w:t>(low</w:t>
      </w:r>
      <w:r>
        <w:rPr>
          <w:spacing w:val="-4"/>
          <w:sz w:val="20"/>
        </w:rPr>
        <w:t> </w:t>
      </w:r>
      <w:r>
        <w:rPr>
          <w:sz w:val="20"/>
        </w:rPr>
        <w:t>carbon</w:t>
      </w:r>
      <w:r>
        <w:rPr>
          <w:spacing w:val="-4"/>
          <w:sz w:val="20"/>
        </w:rPr>
        <w:t> </w:t>
      </w:r>
      <w:r>
        <w:rPr>
          <w:sz w:val="20"/>
        </w:rPr>
        <w:t>energy</w:t>
      </w:r>
      <w:r>
        <w:rPr>
          <w:spacing w:val="-4"/>
          <w:sz w:val="20"/>
        </w:rPr>
        <w:t> </w:t>
      </w:r>
      <w:r>
        <w:rPr>
          <w:sz w:val="20"/>
        </w:rPr>
        <w:t>supply)</w:t>
      </w:r>
      <w:r>
        <w:rPr>
          <w:spacing w:val="-4"/>
          <w:sz w:val="20"/>
        </w:rPr>
        <w:t> </w:t>
      </w:r>
      <w:r>
        <w:rPr>
          <w:sz w:val="20"/>
        </w:rPr>
        <w:t>and</w:t>
      </w:r>
      <w:r>
        <w:rPr>
          <w:spacing w:val="-4"/>
          <w:sz w:val="20"/>
        </w:rPr>
        <w:t> </w:t>
      </w:r>
      <w:r>
        <w:rPr>
          <w:sz w:val="20"/>
        </w:rPr>
        <w:t>then</w:t>
      </w:r>
      <w:r>
        <w:rPr>
          <w:spacing w:val="-3"/>
          <w:sz w:val="20"/>
        </w:rPr>
        <w:t> </w:t>
      </w:r>
      <w:r>
        <w:rPr>
          <w:sz w:val="20"/>
        </w:rPr>
        <w:t>be</w:t>
      </w:r>
      <w:r>
        <w:rPr>
          <w:spacing w:val="-3"/>
          <w:sz w:val="20"/>
        </w:rPr>
        <w:t> </w:t>
      </w:r>
      <w:r>
        <w:rPr>
          <w:sz w:val="20"/>
        </w:rPr>
        <w:t>green</w:t>
      </w:r>
      <w:r>
        <w:rPr>
          <w:spacing w:val="-4"/>
          <w:sz w:val="20"/>
        </w:rPr>
        <w:t> </w:t>
      </w:r>
      <w:r>
        <w:rPr>
          <w:sz w:val="20"/>
        </w:rPr>
        <w:t>(on</w:t>
      </w:r>
      <w:r>
        <w:rPr>
          <w:spacing w:val="-3"/>
          <w:sz w:val="20"/>
        </w:rPr>
        <w:t> </w:t>
      </w:r>
      <w:r>
        <w:rPr>
          <w:sz w:val="20"/>
        </w:rPr>
        <w:t>site</w:t>
      </w:r>
      <w:r>
        <w:rPr>
          <w:spacing w:val="-4"/>
          <w:sz w:val="20"/>
        </w:rPr>
        <w:t> </w:t>
      </w:r>
      <w:r>
        <w:rPr>
          <w:sz w:val="20"/>
        </w:rPr>
        <w:t>renewable energy generation and</w:t>
      </w:r>
      <w:r>
        <w:rPr>
          <w:spacing w:val="-21"/>
          <w:sz w:val="20"/>
        </w:rPr>
        <w:t> </w:t>
      </w:r>
      <w:r>
        <w:rPr>
          <w:sz w:val="20"/>
        </w:rPr>
        <w:t>storage).</w:t>
      </w:r>
    </w:p>
    <w:p>
      <w:pPr>
        <w:pStyle w:val="Heading2"/>
        <w:spacing w:before="190"/>
      </w:pPr>
      <w:bookmarkStart w:name="_TOC_250008" w:id="21"/>
      <w:bookmarkEnd w:id="21"/>
      <w:r>
        <w:rPr/>
        <w:t>Other Material Considerations</w:t>
      </w:r>
    </w:p>
    <w:p>
      <w:pPr>
        <w:pStyle w:val="ListParagraph"/>
        <w:numPr>
          <w:ilvl w:val="1"/>
          <w:numId w:val="12"/>
        </w:numPr>
        <w:tabs>
          <w:tab w:pos="1285" w:val="left" w:leader="none"/>
          <w:tab w:pos="1286" w:val="left" w:leader="none"/>
        </w:tabs>
        <w:spacing w:line="273" w:lineRule="auto" w:before="172" w:after="0"/>
        <w:ind w:left="1286" w:right="1002" w:hanging="1134"/>
        <w:jc w:val="left"/>
        <w:rPr>
          <w:sz w:val="20"/>
        </w:rPr>
      </w:pPr>
      <w:r>
        <w:rPr>
          <w:sz w:val="20"/>
        </w:rPr>
        <w:t>In</w:t>
      </w:r>
      <w:r>
        <w:rPr>
          <w:spacing w:val="-4"/>
          <w:sz w:val="20"/>
        </w:rPr>
        <w:t> </w:t>
      </w:r>
      <w:r>
        <w:rPr>
          <w:sz w:val="20"/>
        </w:rPr>
        <w:t>addition</w:t>
      </w:r>
      <w:r>
        <w:rPr>
          <w:spacing w:val="-4"/>
          <w:sz w:val="20"/>
        </w:rPr>
        <w:t> </w:t>
      </w:r>
      <w:r>
        <w:rPr>
          <w:sz w:val="20"/>
        </w:rPr>
        <w:t>to</w:t>
      </w:r>
      <w:r>
        <w:rPr>
          <w:spacing w:val="-3"/>
          <w:sz w:val="20"/>
        </w:rPr>
        <w:t> </w:t>
      </w:r>
      <w:r>
        <w:rPr>
          <w:sz w:val="20"/>
        </w:rPr>
        <w:t>the</w:t>
      </w:r>
      <w:r>
        <w:rPr>
          <w:spacing w:val="-4"/>
          <w:sz w:val="20"/>
        </w:rPr>
        <w:t> </w:t>
      </w:r>
      <w:r>
        <w:rPr>
          <w:sz w:val="20"/>
        </w:rPr>
        <w:t>Statutory</w:t>
      </w:r>
      <w:r>
        <w:rPr>
          <w:spacing w:val="-4"/>
          <w:sz w:val="20"/>
        </w:rPr>
        <w:t> </w:t>
      </w:r>
      <w:r>
        <w:rPr>
          <w:sz w:val="20"/>
        </w:rPr>
        <w:t>Development</w:t>
      </w:r>
      <w:r>
        <w:rPr>
          <w:spacing w:val="-3"/>
          <w:sz w:val="20"/>
        </w:rPr>
        <w:t> </w:t>
      </w:r>
      <w:r>
        <w:rPr>
          <w:sz w:val="20"/>
        </w:rPr>
        <w:t>Plan</w:t>
      </w:r>
      <w:r>
        <w:rPr>
          <w:spacing w:val="-4"/>
          <w:sz w:val="20"/>
        </w:rPr>
        <w:t> </w:t>
      </w:r>
      <w:r>
        <w:rPr>
          <w:sz w:val="20"/>
        </w:rPr>
        <w:t>and</w:t>
      </w:r>
      <w:r>
        <w:rPr>
          <w:spacing w:val="-3"/>
          <w:sz w:val="20"/>
        </w:rPr>
        <w:t> </w:t>
      </w:r>
      <w:r>
        <w:rPr>
          <w:sz w:val="20"/>
        </w:rPr>
        <w:t>emerging</w:t>
      </w:r>
      <w:r>
        <w:rPr>
          <w:spacing w:val="-5"/>
          <w:sz w:val="20"/>
        </w:rPr>
        <w:t> </w:t>
      </w:r>
      <w:r>
        <w:rPr>
          <w:sz w:val="20"/>
        </w:rPr>
        <w:t>draft</w:t>
      </w:r>
      <w:r>
        <w:rPr>
          <w:spacing w:val="-1"/>
          <w:sz w:val="20"/>
        </w:rPr>
        <w:t> </w:t>
      </w:r>
      <w:r>
        <w:rPr>
          <w:sz w:val="20"/>
        </w:rPr>
        <w:t>policy,</w:t>
      </w:r>
      <w:r>
        <w:rPr>
          <w:spacing w:val="-4"/>
          <w:sz w:val="20"/>
        </w:rPr>
        <w:t> </w:t>
      </w:r>
      <w:r>
        <w:rPr>
          <w:sz w:val="20"/>
        </w:rPr>
        <w:t>the</w:t>
      </w:r>
      <w:r>
        <w:rPr>
          <w:spacing w:val="-4"/>
          <w:sz w:val="20"/>
        </w:rPr>
        <w:t> </w:t>
      </w:r>
      <w:r>
        <w:rPr>
          <w:sz w:val="20"/>
        </w:rPr>
        <w:t>following documents are considered relevant and material in determining its</w:t>
      </w:r>
      <w:r>
        <w:rPr>
          <w:spacing w:val="-33"/>
          <w:sz w:val="20"/>
        </w:rPr>
        <w:t> </w:t>
      </w:r>
      <w:r>
        <w:rPr>
          <w:sz w:val="20"/>
        </w:rPr>
        <w:t>application:</w:t>
      </w:r>
    </w:p>
    <w:p>
      <w:pPr>
        <w:pStyle w:val="ListParagraph"/>
        <w:numPr>
          <w:ilvl w:val="0"/>
          <w:numId w:val="16"/>
        </w:numPr>
        <w:tabs>
          <w:tab w:pos="1684" w:val="left" w:leader="none"/>
          <w:tab w:pos="1685" w:val="left" w:leader="none"/>
        </w:tabs>
        <w:spacing w:line="240" w:lineRule="auto" w:before="100" w:after="0"/>
        <w:ind w:left="1684" w:right="0" w:hanging="398"/>
        <w:jc w:val="left"/>
        <w:rPr>
          <w:sz w:val="20"/>
        </w:rPr>
      </w:pPr>
      <w:r>
        <w:rPr>
          <w:sz w:val="20"/>
        </w:rPr>
        <w:t>National Planning</w:t>
      </w:r>
      <w:r>
        <w:rPr>
          <w:spacing w:val="-11"/>
          <w:sz w:val="20"/>
        </w:rPr>
        <w:t> </w:t>
      </w:r>
      <w:r>
        <w:rPr>
          <w:sz w:val="20"/>
        </w:rPr>
        <w:t>Policy</w:t>
      </w:r>
    </w:p>
    <w:p>
      <w:pPr>
        <w:pStyle w:val="ListParagraph"/>
        <w:numPr>
          <w:ilvl w:val="1"/>
          <w:numId w:val="16"/>
        </w:numPr>
        <w:tabs>
          <w:tab w:pos="2080" w:val="left" w:leader="none"/>
          <w:tab w:pos="2081" w:val="left" w:leader="none"/>
        </w:tabs>
        <w:spacing w:line="240" w:lineRule="auto" w:before="134" w:after="0"/>
        <w:ind w:left="2080" w:right="0" w:hanging="396"/>
        <w:jc w:val="left"/>
        <w:rPr>
          <w:sz w:val="20"/>
        </w:rPr>
      </w:pPr>
      <w:r>
        <w:rPr>
          <w:sz w:val="20"/>
        </w:rPr>
        <w:t>National Planning Policy</w:t>
      </w:r>
      <w:r>
        <w:rPr>
          <w:spacing w:val="-12"/>
          <w:sz w:val="20"/>
        </w:rPr>
        <w:t> </w:t>
      </w:r>
      <w:r>
        <w:rPr>
          <w:sz w:val="20"/>
        </w:rPr>
        <w:t>Framework</w:t>
      </w:r>
    </w:p>
    <w:p>
      <w:pPr>
        <w:pStyle w:val="ListParagraph"/>
        <w:numPr>
          <w:ilvl w:val="1"/>
          <w:numId w:val="16"/>
        </w:numPr>
        <w:tabs>
          <w:tab w:pos="2080" w:val="left" w:leader="none"/>
          <w:tab w:pos="2081" w:val="left" w:leader="none"/>
        </w:tabs>
        <w:spacing w:line="240" w:lineRule="auto" w:before="132" w:after="0"/>
        <w:ind w:left="2080" w:right="0" w:hanging="396"/>
        <w:jc w:val="left"/>
        <w:rPr>
          <w:sz w:val="20"/>
        </w:rPr>
      </w:pPr>
      <w:r>
        <w:rPr>
          <w:sz w:val="20"/>
        </w:rPr>
        <w:t>Planning Practice Guidance (‘PPG’) (CLG; 2014, 2017, 2018 and 2019);</w:t>
      </w:r>
      <w:r>
        <w:rPr>
          <w:spacing w:val="-27"/>
          <w:sz w:val="20"/>
        </w:rPr>
        <w:t> </w:t>
      </w:r>
      <w:r>
        <w:rPr>
          <w:sz w:val="20"/>
        </w:rPr>
        <w:t>and</w:t>
      </w:r>
    </w:p>
    <w:p>
      <w:pPr>
        <w:pStyle w:val="ListParagraph"/>
        <w:numPr>
          <w:ilvl w:val="1"/>
          <w:numId w:val="16"/>
        </w:numPr>
        <w:tabs>
          <w:tab w:pos="2080" w:val="left" w:leader="none"/>
          <w:tab w:pos="2081" w:val="left" w:leader="none"/>
        </w:tabs>
        <w:spacing w:line="240" w:lineRule="auto" w:before="132" w:after="0"/>
        <w:ind w:left="2080" w:right="0" w:hanging="396"/>
        <w:jc w:val="left"/>
        <w:rPr>
          <w:sz w:val="20"/>
        </w:rPr>
      </w:pPr>
      <w:r>
        <w:rPr>
          <w:sz w:val="20"/>
        </w:rPr>
        <w:t>Nationally Described</w:t>
      </w:r>
      <w:r>
        <w:rPr>
          <w:spacing w:val="-14"/>
          <w:sz w:val="20"/>
        </w:rPr>
        <w:t> </w:t>
      </w:r>
      <w:r>
        <w:rPr>
          <w:sz w:val="20"/>
        </w:rPr>
        <w:t>Standards.</w:t>
      </w:r>
    </w:p>
    <w:p>
      <w:pPr>
        <w:pStyle w:val="ListParagraph"/>
        <w:numPr>
          <w:ilvl w:val="0"/>
          <w:numId w:val="16"/>
        </w:numPr>
        <w:tabs>
          <w:tab w:pos="1684" w:val="left" w:leader="none"/>
          <w:tab w:pos="1685" w:val="left" w:leader="none"/>
        </w:tabs>
        <w:spacing w:line="240" w:lineRule="auto" w:before="132" w:after="0"/>
        <w:ind w:left="1684" w:right="0" w:hanging="398"/>
        <w:jc w:val="left"/>
        <w:rPr>
          <w:sz w:val="20"/>
        </w:rPr>
      </w:pPr>
      <w:r>
        <w:rPr>
          <w:sz w:val="20"/>
        </w:rPr>
        <w:t>Strategic Guidance</w:t>
      </w:r>
      <w:r>
        <w:rPr>
          <w:spacing w:val="-8"/>
          <w:sz w:val="20"/>
        </w:rPr>
        <w:t> </w:t>
      </w:r>
      <w:r>
        <w:rPr>
          <w:sz w:val="20"/>
        </w:rPr>
        <w:t>(GLA)</w:t>
      </w:r>
    </w:p>
    <w:p>
      <w:pPr>
        <w:pStyle w:val="BodyText"/>
        <w:tabs>
          <w:tab w:pos="2080" w:val="left" w:leader="none"/>
        </w:tabs>
        <w:spacing w:line="379" w:lineRule="auto" w:before="132"/>
        <w:ind w:left="1684" w:right="3848"/>
      </w:pPr>
      <w:r>
        <w:rPr/>
        <w:t>a</w:t>
        <w:tab/>
        <w:t>Affordable Housing and Viability</w:t>
      </w:r>
      <w:r>
        <w:rPr>
          <w:spacing w:val="-19"/>
        </w:rPr>
        <w:t> </w:t>
      </w:r>
      <w:r>
        <w:rPr/>
        <w:t>SPG</w:t>
      </w:r>
      <w:r>
        <w:rPr>
          <w:spacing w:val="-4"/>
        </w:rPr>
        <w:t> </w:t>
      </w:r>
      <w:r>
        <w:rPr/>
        <w:t>(2017);</w:t>
      </w:r>
      <w:r>
        <w:rPr>
          <w:w w:val="99"/>
        </w:rPr>
        <w:t> </w:t>
      </w:r>
      <w:r>
        <w:rPr/>
        <w:t>b</w:t>
        <w:tab/>
        <w:t>Housing SPG</w:t>
      </w:r>
      <w:r>
        <w:rPr>
          <w:spacing w:val="-14"/>
        </w:rPr>
        <w:t> </w:t>
      </w:r>
      <w:r>
        <w:rPr/>
        <w:t>(2016);</w:t>
      </w:r>
    </w:p>
    <w:p>
      <w:pPr>
        <w:pStyle w:val="BodyText"/>
        <w:tabs>
          <w:tab w:pos="2080" w:val="left" w:leader="none"/>
        </w:tabs>
        <w:spacing w:line="379" w:lineRule="auto" w:before="1"/>
        <w:ind w:left="1684" w:right="1403"/>
      </w:pPr>
      <w:r>
        <w:rPr/>
        <w:t>c</w:t>
        <w:tab/>
        <w:t>Shaping Neighbourhoods: Play and Informal Recreation SPG</w:t>
      </w:r>
      <w:r>
        <w:rPr>
          <w:spacing w:val="-28"/>
        </w:rPr>
        <w:t> </w:t>
      </w:r>
      <w:r>
        <w:rPr/>
        <w:t>(2012);</w:t>
      </w:r>
      <w:r>
        <w:rPr>
          <w:spacing w:val="1"/>
        </w:rPr>
        <w:t> </w:t>
      </w:r>
      <w:r>
        <w:rPr/>
        <w:t>and</w:t>
      </w:r>
      <w:r>
        <w:rPr>
          <w:w w:val="99"/>
        </w:rPr>
        <w:t> </w:t>
      </w:r>
      <w:r>
        <w:rPr/>
        <w:t>d</w:t>
        <w:tab/>
        <w:t>Sustainable Design and Construction SPG</w:t>
      </w:r>
      <w:r>
        <w:rPr>
          <w:spacing w:val="-22"/>
        </w:rPr>
        <w:t> </w:t>
      </w:r>
      <w:r>
        <w:rPr/>
        <w:t>(2014);</w:t>
      </w:r>
    </w:p>
    <w:p>
      <w:pPr>
        <w:pStyle w:val="ListParagraph"/>
        <w:numPr>
          <w:ilvl w:val="0"/>
          <w:numId w:val="16"/>
        </w:numPr>
        <w:tabs>
          <w:tab w:pos="1684" w:val="left" w:leader="none"/>
          <w:tab w:pos="1685" w:val="left" w:leader="none"/>
        </w:tabs>
        <w:spacing w:line="240" w:lineRule="auto" w:before="1" w:after="0"/>
        <w:ind w:left="1684" w:right="0" w:hanging="398"/>
        <w:jc w:val="left"/>
        <w:rPr>
          <w:sz w:val="20"/>
        </w:rPr>
      </w:pPr>
      <w:r>
        <w:rPr>
          <w:sz w:val="20"/>
        </w:rPr>
        <w:t>Local Guidance</w:t>
      </w:r>
      <w:r>
        <w:rPr>
          <w:spacing w:val="-7"/>
          <w:sz w:val="20"/>
        </w:rPr>
        <w:t> </w:t>
      </w:r>
      <w:r>
        <w:rPr>
          <w:sz w:val="20"/>
        </w:rPr>
        <w:t>(LBS)</w:t>
      </w:r>
    </w:p>
    <w:p>
      <w:pPr>
        <w:pStyle w:val="ListParagraph"/>
        <w:numPr>
          <w:ilvl w:val="0"/>
          <w:numId w:val="17"/>
        </w:numPr>
        <w:tabs>
          <w:tab w:pos="2080" w:val="left" w:leader="none"/>
          <w:tab w:pos="2081" w:val="left" w:leader="none"/>
        </w:tabs>
        <w:spacing w:line="240" w:lineRule="auto" w:before="132" w:after="0"/>
        <w:ind w:left="1684" w:right="0" w:firstLine="0"/>
        <w:jc w:val="left"/>
        <w:rPr>
          <w:sz w:val="20"/>
        </w:rPr>
      </w:pPr>
      <w:r>
        <w:rPr>
          <w:sz w:val="20"/>
        </w:rPr>
        <w:t>Affordable Housing SPD</w:t>
      </w:r>
      <w:r>
        <w:rPr>
          <w:spacing w:val="-19"/>
          <w:sz w:val="20"/>
        </w:rPr>
        <w:t> </w:t>
      </w:r>
      <w:r>
        <w:rPr>
          <w:sz w:val="20"/>
        </w:rPr>
        <w:t>(2008);</w:t>
      </w:r>
    </w:p>
    <w:p>
      <w:pPr>
        <w:pStyle w:val="ListParagraph"/>
        <w:numPr>
          <w:ilvl w:val="0"/>
          <w:numId w:val="17"/>
        </w:numPr>
        <w:tabs>
          <w:tab w:pos="2080" w:val="left" w:leader="none"/>
          <w:tab w:pos="2081" w:val="left" w:leader="none"/>
        </w:tabs>
        <w:spacing w:line="379" w:lineRule="auto" w:before="132" w:after="0"/>
        <w:ind w:left="1684" w:right="4762" w:firstLine="0"/>
        <w:jc w:val="left"/>
        <w:rPr>
          <w:sz w:val="20"/>
        </w:rPr>
      </w:pPr>
      <w:r>
        <w:rPr>
          <w:sz w:val="20"/>
        </w:rPr>
        <w:t>Development Viability SPD (2016); c</w:t>
        <w:tab/>
        <w:t>Section 106 and CIL SPD</w:t>
      </w:r>
      <w:r>
        <w:rPr>
          <w:spacing w:val="-17"/>
          <w:sz w:val="20"/>
        </w:rPr>
        <w:t> </w:t>
      </w:r>
      <w:r>
        <w:rPr>
          <w:sz w:val="20"/>
        </w:rPr>
        <w:t>(2015);</w:t>
      </w:r>
    </w:p>
    <w:p>
      <w:pPr>
        <w:pStyle w:val="BodyText"/>
        <w:tabs>
          <w:tab w:pos="2080" w:val="left" w:leader="none"/>
        </w:tabs>
        <w:spacing w:line="381" w:lineRule="auto" w:before="1"/>
        <w:ind w:left="1684" w:right="1747"/>
      </w:pPr>
      <w:r>
        <w:rPr/>
        <w:t>d</w:t>
        <w:tab/>
        <w:t>Residential Design Standards SPD (2011 with 2015</w:t>
      </w:r>
      <w:r>
        <w:rPr>
          <w:spacing w:val="-29"/>
        </w:rPr>
        <w:t> </w:t>
      </w:r>
      <w:r>
        <w:rPr/>
        <w:t>technical</w:t>
      </w:r>
      <w:r>
        <w:rPr>
          <w:spacing w:val="-4"/>
        </w:rPr>
        <w:t> </w:t>
      </w:r>
      <w:r>
        <w:rPr/>
        <w:t>update);</w:t>
      </w:r>
      <w:r>
        <w:rPr>
          <w:w w:val="99"/>
        </w:rPr>
        <w:t> </w:t>
      </w:r>
      <w:r>
        <w:rPr/>
        <w:t>e</w:t>
        <w:tab/>
        <w:t>Sustainable Design and Construction</w:t>
      </w:r>
      <w:r>
        <w:rPr>
          <w:spacing w:val="-16"/>
        </w:rPr>
        <w:t> </w:t>
      </w:r>
      <w:r>
        <w:rPr/>
        <w:t>SPD;</w:t>
      </w:r>
    </w:p>
    <w:p>
      <w:pPr>
        <w:pStyle w:val="ListParagraph"/>
        <w:numPr>
          <w:ilvl w:val="0"/>
          <w:numId w:val="18"/>
        </w:numPr>
        <w:tabs>
          <w:tab w:pos="2080" w:val="left" w:leader="none"/>
          <w:tab w:pos="2081" w:val="left" w:leader="none"/>
        </w:tabs>
        <w:spacing w:line="226" w:lineRule="exact" w:before="0" w:after="0"/>
        <w:ind w:left="2080" w:right="0" w:hanging="396"/>
        <w:jc w:val="left"/>
        <w:rPr>
          <w:sz w:val="20"/>
        </w:rPr>
      </w:pPr>
      <w:r>
        <w:rPr>
          <w:sz w:val="20"/>
        </w:rPr>
        <w:t>Design and Access Statements SPD;</w:t>
      </w:r>
      <w:r>
        <w:rPr>
          <w:spacing w:val="-19"/>
          <w:sz w:val="20"/>
        </w:rPr>
        <w:t> </w:t>
      </w:r>
      <w:r>
        <w:rPr>
          <w:sz w:val="20"/>
        </w:rPr>
        <w:t>and</w:t>
      </w:r>
    </w:p>
    <w:p>
      <w:pPr>
        <w:pStyle w:val="ListParagraph"/>
        <w:numPr>
          <w:ilvl w:val="0"/>
          <w:numId w:val="18"/>
        </w:numPr>
        <w:tabs>
          <w:tab w:pos="2080" w:val="left" w:leader="none"/>
          <w:tab w:pos="2081" w:val="left" w:leader="none"/>
        </w:tabs>
        <w:spacing w:line="240" w:lineRule="auto" w:before="132" w:after="0"/>
        <w:ind w:left="2080" w:right="0" w:hanging="396"/>
        <w:jc w:val="left"/>
        <w:rPr>
          <w:sz w:val="20"/>
        </w:rPr>
      </w:pPr>
      <w:r>
        <w:rPr>
          <w:sz w:val="20"/>
        </w:rPr>
        <w:t>Section 106 and CIL SPD Addendum</w:t>
      </w:r>
      <w:r>
        <w:rPr>
          <w:spacing w:val="-18"/>
          <w:sz w:val="20"/>
        </w:rPr>
        <w:t> </w:t>
      </w:r>
      <w:r>
        <w:rPr>
          <w:sz w:val="20"/>
        </w:rPr>
        <w:t>(2017).</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0"/>
        </w:rPr>
      </w:pPr>
      <w:r>
        <w:rPr/>
        <w:pict>
          <v:line style="position:absolute;mso-position-horizontal-relative:page;mso-position-vertical-relative:paragraph;z-index:1624;mso-wrap-distance-left:0;mso-wrap-distance-right:0" from="55.200001pt,8.18924pt" to="540.100001pt,8.18924pt" stroked="true" strokeweight=".48004pt" strokecolor="#000000">
            <v:stroke dashstyle="solid"/>
            <w10:wrap type="topAndBottom"/>
          </v:line>
        </w:pict>
      </w:r>
    </w:p>
    <w:p>
      <w:pPr>
        <w:spacing w:line="184" w:lineRule="exact" w:before="0"/>
        <w:ind w:left="0" w:right="151" w:firstLine="0"/>
        <w:jc w:val="right"/>
        <w:rPr>
          <w:rFonts w:ascii="Calibri"/>
          <w:sz w:val="16"/>
        </w:rPr>
      </w:pPr>
      <w:r>
        <w:rPr>
          <w:rFonts w:ascii="Calibri"/>
          <w:sz w:val="16"/>
        </w:rPr>
        <w:t>Pg 17</w:t>
      </w:r>
    </w:p>
    <w:p>
      <w:pPr>
        <w:spacing w:after="0" w:line="184" w:lineRule="exact"/>
        <w:jc w:val="righ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5"/>
        <w:rPr>
          <w:rFonts w:ascii="Calibri"/>
          <w:sz w:val="23"/>
        </w:rPr>
      </w:pPr>
    </w:p>
    <w:p>
      <w:pPr>
        <w:pStyle w:val="Heading1"/>
        <w:tabs>
          <w:tab w:pos="1285" w:val="left" w:leader="none"/>
        </w:tabs>
      </w:pPr>
      <w:bookmarkStart w:name="_TOC_250007" w:id="22"/>
      <w:r>
        <w:rPr>
          <w:sz w:val="16"/>
        </w:rPr>
        <w:t>6.0</w:t>
        <w:tab/>
      </w:r>
      <w:r>
        <w:rPr/>
        <w:t>Assessment of the Proposed</w:t>
      </w:r>
      <w:r>
        <w:rPr>
          <w:spacing w:val="-10"/>
        </w:rPr>
        <w:t> </w:t>
      </w:r>
      <w:bookmarkEnd w:id="22"/>
      <w:r>
        <w:rPr/>
        <w:t>Development</w:t>
      </w:r>
    </w:p>
    <w:p>
      <w:pPr>
        <w:pStyle w:val="ListParagraph"/>
        <w:numPr>
          <w:ilvl w:val="1"/>
          <w:numId w:val="19"/>
        </w:numPr>
        <w:tabs>
          <w:tab w:pos="1285" w:val="left" w:leader="none"/>
          <w:tab w:pos="1286" w:val="left" w:leader="none"/>
        </w:tabs>
        <w:spacing w:line="273" w:lineRule="auto" w:before="254" w:after="0"/>
        <w:ind w:left="1286" w:right="182" w:hanging="1134"/>
        <w:jc w:val="left"/>
        <w:rPr>
          <w:sz w:val="20"/>
        </w:rPr>
      </w:pPr>
      <w:r>
        <w:rPr>
          <w:sz w:val="20"/>
        </w:rPr>
        <w:t>This section provides an assessment of the proposed development having regard to the Development Plan policies outlined above. From analysis of the statutory development plan, national</w:t>
      </w:r>
      <w:r>
        <w:rPr>
          <w:spacing w:val="-3"/>
          <w:sz w:val="20"/>
        </w:rPr>
        <w:t> </w:t>
      </w:r>
      <w:r>
        <w:rPr>
          <w:sz w:val="20"/>
        </w:rPr>
        <w:t>policy</w:t>
      </w:r>
      <w:r>
        <w:rPr>
          <w:spacing w:val="-4"/>
          <w:sz w:val="20"/>
        </w:rPr>
        <w:t> </w:t>
      </w:r>
      <w:r>
        <w:rPr>
          <w:sz w:val="20"/>
        </w:rPr>
        <w:t>and</w:t>
      </w:r>
      <w:r>
        <w:rPr>
          <w:spacing w:val="-3"/>
          <w:sz w:val="20"/>
        </w:rPr>
        <w:t> </w:t>
      </w:r>
      <w:r>
        <w:rPr>
          <w:sz w:val="20"/>
        </w:rPr>
        <w:t>the</w:t>
      </w:r>
      <w:r>
        <w:rPr>
          <w:spacing w:val="-4"/>
          <w:sz w:val="20"/>
        </w:rPr>
        <w:t> </w:t>
      </w:r>
      <w:r>
        <w:rPr>
          <w:sz w:val="20"/>
        </w:rPr>
        <w:t>statutory</w:t>
      </w:r>
      <w:r>
        <w:rPr>
          <w:spacing w:val="-4"/>
          <w:sz w:val="20"/>
        </w:rPr>
        <w:t> </w:t>
      </w:r>
      <w:r>
        <w:rPr>
          <w:sz w:val="20"/>
        </w:rPr>
        <w:t>tests</w:t>
      </w:r>
      <w:r>
        <w:rPr>
          <w:spacing w:val="-4"/>
          <w:sz w:val="20"/>
        </w:rPr>
        <w:t> </w:t>
      </w:r>
      <w:r>
        <w:rPr>
          <w:sz w:val="20"/>
        </w:rPr>
        <w:t>it</w:t>
      </w:r>
      <w:r>
        <w:rPr>
          <w:spacing w:val="-4"/>
          <w:sz w:val="20"/>
        </w:rPr>
        <w:t> </w:t>
      </w:r>
      <w:r>
        <w:rPr>
          <w:sz w:val="20"/>
        </w:rPr>
        <w:t>is</w:t>
      </w:r>
      <w:r>
        <w:rPr>
          <w:spacing w:val="-4"/>
          <w:sz w:val="20"/>
        </w:rPr>
        <w:t> </w:t>
      </w:r>
      <w:r>
        <w:rPr>
          <w:sz w:val="20"/>
        </w:rPr>
        <w:t>considered</w:t>
      </w:r>
      <w:r>
        <w:rPr>
          <w:spacing w:val="-3"/>
          <w:sz w:val="20"/>
        </w:rPr>
        <w:t> </w:t>
      </w:r>
      <w:r>
        <w:rPr>
          <w:sz w:val="20"/>
        </w:rPr>
        <w:t>that</w:t>
      </w:r>
      <w:r>
        <w:rPr>
          <w:spacing w:val="-3"/>
          <w:sz w:val="20"/>
        </w:rPr>
        <w:t> </w:t>
      </w:r>
      <w:r>
        <w:rPr>
          <w:sz w:val="20"/>
        </w:rPr>
        <w:t>the</w:t>
      </w:r>
      <w:r>
        <w:rPr>
          <w:spacing w:val="-4"/>
          <w:sz w:val="20"/>
        </w:rPr>
        <w:t> </w:t>
      </w:r>
      <w:r>
        <w:rPr>
          <w:sz w:val="20"/>
        </w:rPr>
        <w:t>following</w:t>
      </w:r>
      <w:r>
        <w:rPr>
          <w:spacing w:val="-2"/>
          <w:sz w:val="20"/>
        </w:rPr>
        <w:t> </w:t>
      </w:r>
      <w:r>
        <w:rPr>
          <w:sz w:val="20"/>
        </w:rPr>
        <w:t>planning</w:t>
      </w:r>
      <w:r>
        <w:rPr>
          <w:spacing w:val="-2"/>
          <w:sz w:val="20"/>
        </w:rPr>
        <w:t> </w:t>
      </w:r>
      <w:r>
        <w:rPr>
          <w:sz w:val="20"/>
        </w:rPr>
        <w:t>considerations represent</w:t>
      </w:r>
      <w:r>
        <w:rPr>
          <w:spacing w:val="-4"/>
          <w:sz w:val="20"/>
        </w:rPr>
        <w:t> </w:t>
      </w:r>
      <w:r>
        <w:rPr>
          <w:sz w:val="20"/>
        </w:rPr>
        <w:t>the</w:t>
      </w:r>
      <w:r>
        <w:rPr>
          <w:spacing w:val="-3"/>
          <w:sz w:val="20"/>
        </w:rPr>
        <w:t> </w:t>
      </w:r>
      <w:r>
        <w:rPr>
          <w:sz w:val="20"/>
        </w:rPr>
        <w:t>key</w:t>
      </w:r>
      <w:r>
        <w:rPr>
          <w:spacing w:val="-2"/>
          <w:sz w:val="20"/>
        </w:rPr>
        <w:t> </w:t>
      </w:r>
      <w:r>
        <w:rPr>
          <w:sz w:val="20"/>
        </w:rPr>
        <w:t>policy</w:t>
      </w:r>
      <w:r>
        <w:rPr>
          <w:spacing w:val="-2"/>
          <w:sz w:val="20"/>
        </w:rPr>
        <w:t> </w:t>
      </w:r>
      <w:r>
        <w:rPr>
          <w:sz w:val="20"/>
        </w:rPr>
        <w:t>issues</w:t>
      </w:r>
      <w:r>
        <w:rPr>
          <w:spacing w:val="-5"/>
          <w:sz w:val="20"/>
        </w:rPr>
        <w:t> </w:t>
      </w:r>
      <w:r>
        <w:rPr>
          <w:sz w:val="20"/>
        </w:rPr>
        <w:t>against</w:t>
      </w:r>
      <w:r>
        <w:rPr>
          <w:spacing w:val="-2"/>
          <w:sz w:val="20"/>
        </w:rPr>
        <w:t> </w:t>
      </w:r>
      <w:r>
        <w:rPr>
          <w:sz w:val="20"/>
        </w:rPr>
        <w:t>which</w:t>
      </w:r>
      <w:r>
        <w:rPr>
          <w:spacing w:val="-6"/>
          <w:sz w:val="20"/>
        </w:rPr>
        <w:t> </w:t>
      </w:r>
      <w:r>
        <w:rPr>
          <w:sz w:val="20"/>
        </w:rPr>
        <w:t>the</w:t>
      </w:r>
      <w:r>
        <w:rPr>
          <w:spacing w:val="-5"/>
          <w:sz w:val="20"/>
        </w:rPr>
        <w:t> </w:t>
      </w:r>
      <w:r>
        <w:rPr>
          <w:sz w:val="20"/>
        </w:rPr>
        <w:t>planning</w:t>
      </w:r>
      <w:r>
        <w:rPr>
          <w:spacing w:val="-6"/>
          <w:sz w:val="20"/>
        </w:rPr>
        <w:t> </w:t>
      </w:r>
      <w:r>
        <w:rPr>
          <w:sz w:val="20"/>
        </w:rPr>
        <w:t>application</w:t>
      </w:r>
      <w:r>
        <w:rPr>
          <w:spacing w:val="-5"/>
          <w:sz w:val="20"/>
        </w:rPr>
        <w:t> </w:t>
      </w:r>
      <w:r>
        <w:rPr>
          <w:sz w:val="20"/>
        </w:rPr>
        <w:t>should</w:t>
      </w:r>
      <w:r>
        <w:rPr>
          <w:spacing w:val="-2"/>
          <w:sz w:val="20"/>
        </w:rPr>
        <w:t> </w:t>
      </w:r>
      <w:r>
        <w:rPr>
          <w:sz w:val="20"/>
        </w:rPr>
        <w:t>be</w:t>
      </w:r>
      <w:r>
        <w:rPr>
          <w:spacing w:val="-5"/>
          <w:sz w:val="20"/>
        </w:rPr>
        <w:t> </w:t>
      </w:r>
      <w:r>
        <w:rPr>
          <w:sz w:val="20"/>
        </w:rPr>
        <w:t>considered:</w:t>
      </w:r>
    </w:p>
    <w:p>
      <w:pPr>
        <w:pStyle w:val="ListParagraph"/>
        <w:numPr>
          <w:ilvl w:val="2"/>
          <w:numId w:val="19"/>
        </w:numPr>
        <w:tabs>
          <w:tab w:pos="1684" w:val="left" w:leader="none"/>
          <w:tab w:pos="1685" w:val="left" w:leader="none"/>
        </w:tabs>
        <w:spacing w:line="240" w:lineRule="auto" w:before="101" w:after="0"/>
        <w:ind w:left="1684" w:right="0" w:hanging="398"/>
        <w:jc w:val="left"/>
        <w:rPr>
          <w:sz w:val="20"/>
        </w:rPr>
      </w:pPr>
      <w:r>
        <w:rPr>
          <w:sz w:val="20"/>
        </w:rPr>
        <w:t>Principle of</w:t>
      </w:r>
      <w:r>
        <w:rPr>
          <w:spacing w:val="-18"/>
          <w:sz w:val="20"/>
        </w:rPr>
        <w:t> </w:t>
      </w:r>
      <w:r>
        <w:rPr>
          <w:sz w:val="20"/>
        </w:rPr>
        <w:t>development</w:t>
      </w:r>
    </w:p>
    <w:p>
      <w:pPr>
        <w:pStyle w:val="ListParagraph"/>
        <w:numPr>
          <w:ilvl w:val="2"/>
          <w:numId w:val="19"/>
        </w:numPr>
        <w:tabs>
          <w:tab w:pos="1684" w:val="left" w:leader="none"/>
          <w:tab w:pos="1685" w:val="left" w:leader="none"/>
        </w:tabs>
        <w:spacing w:line="240" w:lineRule="auto" w:before="135" w:after="0"/>
        <w:ind w:left="1684" w:right="0" w:hanging="398"/>
        <w:jc w:val="left"/>
        <w:rPr>
          <w:sz w:val="20"/>
        </w:rPr>
      </w:pPr>
      <w:r>
        <w:rPr>
          <w:sz w:val="20"/>
        </w:rPr>
        <w:t>Loss of the</w:t>
      </w:r>
      <w:r>
        <w:rPr>
          <w:spacing w:val="-8"/>
          <w:sz w:val="20"/>
        </w:rPr>
        <w:t> </w:t>
      </w:r>
      <w:r>
        <w:rPr>
          <w:sz w:val="20"/>
        </w:rPr>
        <w:t>school</w:t>
      </w:r>
    </w:p>
    <w:p>
      <w:pPr>
        <w:pStyle w:val="ListParagraph"/>
        <w:numPr>
          <w:ilvl w:val="2"/>
          <w:numId w:val="19"/>
        </w:numPr>
        <w:tabs>
          <w:tab w:pos="1684" w:val="left" w:leader="none"/>
          <w:tab w:pos="1685" w:val="left" w:leader="none"/>
        </w:tabs>
        <w:spacing w:line="240" w:lineRule="auto" w:before="132" w:after="0"/>
        <w:ind w:left="1684" w:right="0" w:hanging="398"/>
        <w:jc w:val="left"/>
        <w:rPr>
          <w:sz w:val="20"/>
        </w:rPr>
      </w:pPr>
      <w:r>
        <w:rPr>
          <w:sz w:val="20"/>
        </w:rPr>
        <w:t>Dwelling Mix, Affordable Housing and</w:t>
      </w:r>
      <w:r>
        <w:rPr>
          <w:spacing w:val="-22"/>
          <w:sz w:val="20"/>
        </w:rPr>
        <w:t> </w:t>
      </w:r>
      <w:r>
        <w:rPr>
          <w:sz w:val="20"/>
        </w:rPr>
        <w:t>Density</w:t>
      </w:r>
    </w:p>
    <w:p>
      <w:pPr>
        <w:pStyle w:val="ListParagraph"/>
        <w:numPr>
          <w:ilvl w:val="2"/>
          <w:numId w:val="19"/>
        </w:numPr>
        <w:tabs>
          <w:tab w:pos="1684" w:val="left" w:leader="none"/>
          <w:tab w:pos="1685" w:val="left" w:leader="none"/>
        </w:tabs>
        <w:spacing w:line="240" w:lineRule="auto" w:before="132" w:after="0"/>
        <w:ind w:left="1684" w:right="0" w:hanging="398"/>
        <w:jc w:val="left"/>
        <w:rPr>
          <w:sz w:val="20"/>
        </w:rPr>
      </w:pPr>
      <w:r>
        <w:rPr>
          <w:sz w:val="20"/>
        </w:rPr>
        <w:t>Accessibility and Inclusive</w:t>
      </w:r>
      <w:r>
        <w:rPr>
          <w:spacing w:val="-22"/>
          <w:sz w:val="20"/>
        </w:rPr>
        <w:t> </w:t>
      </w:r>
      <w:r>
        <w:rPr>
          <w:sz w:val="20"/>
        </w:rPr>
        <w:t>Design</w:t>
      </w:r>
    </w:p>
    <w:p>
      <w:pPr>
        <w:pStyle w:val="ListParagraph"/>
        <w:numPr>
          <w:ilvl w:val="2"/>
          <w:numId w:val="19"/>
        </w:numPr>
        <w:tabs>
          <w:tab w:pos="1684" w:val="left" w:leader="none"/>
          <w:tab w:pos="1685" w:val="left" w:leader="none"/>
        </w:tabs>
        <w:spacing w:line="240" w:lineRule="auto" w:before="132" w:after="0"/>
        <w:ind w:left="1684" w:right="0" w:hanging="398"/>
        <w:jc w:val="left"/>
        <w:rPr>
          <w:sz w:val="20"/>
        </w:rPr>
      </w:pPr>
      <w:r>
        <w:rPr>
          <w:sz w:val="20"/>
        </w:rPr>
        <w:t>Residential Amenity and Open</w:t>
      </w:r>
      <w:r>
        <w:rPr>
          <w:spacing w:val="-16"/>
          <w:sz w:val="20"/>
        </w:rPr>
        <w:t> </w:t>
      </w:r>
      <w:r>
        <w:rPr>
          <w:sz w:val="20"/>
        </w:rPr>
        <w:t>Space</w:t>
      </w:r>
    </w:p>
    <w:p>
      <w:pPr>
        <w:pStyle w:val="ListParagraph"/>
        <w:numPr>
          <w:ilvl w:val="2"/>
          <w:numId w:val="19"/>
        </w:numPr>
        <w:tabs>
          <w:tab w:pos="1684" w:val="left" w:leader="none"/>
          <w:tab w:pos="1685" w:val="left" w:leader="none"/>
        </w:tabs>
        <w:spacing w:line="240" w:lineRule="auto" w:before="132" w:after="0"/>
        <w:ind w:left="1684" w:right="0" w:hanging="398"/>
        <w:jc w:val="left"/>
        <w:rPr>
          <w:sz w:val="20"/>
        </w:rPr>
      </w:pPr>
      <w:r>
        <w:rPr>
          <w:sz w:val="20"/>
        </w:rPr>
        <w:t>Urban</w:t>
      </w:r>
      <w:r>
        <w:rPr>
          <w:spacing w:val="-8"/>
          <w:sz w:val="20"/>
        </w:rPr>
        <w:t> </w:t>
      </w:r>
      <w:r>
        <w:rPr>
          <w:sz w:val="20"/>
        </w:rPr>
        <w:t>Design</w:t>
      </w:r>
    </w:p>
    <w:p>
      <w:pPr>
        <w:pStyle w:val="ListParagraph"/>
        <w:numPr>
          <w:ilvl w:val="2"/>
          <w:numId w:val="19"/>
        </w:numPr>
        <w:tabs>
          <w:tab w:pos="1684" w:val="left" w:leader="none"/>
          <w:tab w:pos="1685" w:val="left" w:leader="none"/>
        </w:tabs>
        <w:spacing w:line="240" w:lineRule="auto" w:before="132" w:after="0"/>
        <w:ind w:left="1684" w:right="0" w:hanging="398"/>
        <w:jc w:val="left"/>
        <w:rPr>
          <w:sz w:val="20"/>
        </w:rPr>
      </w:pPr>
      <w:r>
        <w:rPr>
          <w:sz w:val="20"/>
        </w:rPr>
        <w:t>Heritage</w:t>
      </w:r>
      <w:r>
        <w:rPr>
          <w:spacing w:val="-8"/>
          <w:sz w:val="20"/>
        </w:rPr>
        <w:t> </w:t>
      </w:r>
      <w:r>
        <w:rPr>
          <w:sz w:val="20"/>
        </w:rPr>
        <w:t>impacts</w:t>
      </w:r>
    </w:p>
    <w:p>
      <w:pPr>
        <w:pStyle w:val="ListParagraph"/>
        <w:numPr>
          <w:ilvl w:val="2"/>
          <w:numId w:val="19"/>
        </w:numPr>
        <w:tabs>
          <w:tab w:pos="1684" w:val="left" w:leader="none"/>
          <w:tab w:pos="1685" w:val="left" w:leader="none"/>
        </w:tabs>
        <w:spacing w:line="240" w:lineRule="auto" w:before="132" w:after="0"/>
        <w:ind w:left="1684" w:right="0" w:hanging="398"/>
        <w:jc w:val="left"/>
        <w:rPr>
          <w:sz w:val="20"/>
        </w:rPr>
      </w:pPr>
      <w:r>
        <w:rPr>
          <w:sz w:val="20"/>
        </w:rPr>
        <w:t>Transport and</w:t>
      </w:r>
      <w:r>
        <w:rPr>
          <w:spacing w:val="-7"/>
          <w:sz w:val="20"/>
        </w:rPr>
        <w:t> </w:t>
      </w:r>
      <w:r>
        <w:rPr>
          <w:sz w:val="20"/>
        </w:rPr>
        <w:t>Parking</w:t>
      </w:r>
    </w:p>
    <w:p>
      <w:pPr>
        <w:pStyle w:val="ListParagraph"/>
        <w:numPr>
          <w:ilvl w:val="2"/>
          <w:numId w:val="19"/>
        </w:numPr>
        <w:tabs>
          <w:tab w:pos="1684" w:val="left" w:leader="none"/>
          <w:tab w:pos="1685" w:val="left" w:leader="none"/>
        </w:tabs>
        <w:spacing w:line="240" w:lineRule="auto" w:before="132" w:after="0"/>
        <w:ind w:left="1684" w:right="0" w:hanging="398"/>
        <w:jc w:val="left"/>
        <w:rPr>
          <w:sz w:val="20"/>
        </w:rPr>
      </w:pPr>
      <w:r>
        <w:rPr>
          <w:sz w:val="20"/>
        </w:rPr>
        <w:t>Sustainability</w:t>
      </w:r>
    </w:p>
    <w:p>
      <w:pPr>
        <w:pStyle w:val="BodyText"/>
        <w:spacing w:before="3"/>
        <w:rPr>
          <w:sz w:val="19"/>
        </w:rPr>
      </w:pPr>
    </w:p>
    <w:p>
      <w:pPr>
        <w:pStyle w:val="Heading2"/>
        <w:spacing w:before="0"/>
      </w:pPr>
      <w:bookmarkStart w:name="_TOC_250006" w:id="23"/>
      <w:bookmarkEnd w:id="23"/>
      <w:r>
        <w:rPr/>
        <w:t>Principle of Development</w:t>
      </w:r>
    </w:p>
    <w:p>
      <w:pPr>
        <w:pStyle w:val="ListParagraph"/>
        <w:numPr>
          <w:ilvl w:val="1"/>
          <w:numId w:val="19"/>
        </w:numPr>
        <w:tabs>
          <w:tab w:pos="1285" w:val="left" w:leader="none"/>
          <w:tab w:pos="1286" w:val="left" w:leader="none"/>
        </w:tabs>
        <w:spacing w:line="273" w:lineRule="auto" w:before="169" w:after="0"/>
        <w:ind w:left="1286" w:right="245" w:hanging="1134"/>
        <w:jc w:val="left"/>
        <w:rPr>
          <w:sz w:val="20"/>
        </w:rPr>
      </w:pPr>
      <w:r>
        <w:rPr>
          <w:sz w:val="20"/>
        </w:rPr>
        <w:t>The</w:t>
      </w:r>
      <w:r>
        <w:rPr>
          <w:spacing w:val="-3"/>
          <w:sz w:val="20"/>
        </w:rPr>
        <w:t> </w:t>
      </w:r>
      <w:r>
        <w:rPr>
          <w:sz w:val="20"/>
        </w:rPr>
        <w:t>proposed</w:t>
      </w:r>
      <w:r>
        <w:rPr>
          <w:spacing w:val="-4"/>
          <w:sz w:val="20"/>
        </w:rPr>
        <w:t> </w:t>
      </w:r>
      <w:r>
        <w:rPr>
          <w:sz w:val="20"/>
        </w:rPr>
        <w:t>residential</w:t>
      </w:r>
      <w:r>
        <w:rPr>
          <w:spacing w:val="-4"/>
          <w:sz w:val="20"/>
        </w:rPr>
        <w:t> </w:t>
      </w:r>
      <w:r>
        <w:rPr>
          <w:sz w:val="20"/>
        </w:rPr>
        <w:t>development</w:t>
      </w:r>
      <w:r>
        <w:rPr>
          <w:spacing w:val="-4"/>
          <w:sz w:val="20"/>
        </w:rPr>
        <w:t> </w:t>
      </w:r>
      <w:r>
        <w:rPr>
          <w:sz w:val="20"/>
        </w:rPr>
        <w:t>comprises</w:t>
      </w:r>
      <w:r>
        <w:rPr>
          <w:spacing w:val="-5"/>
          <w:sz w:val="20"/>
        </w:rPr>
        <w:t> </w:t>
      </w:r>
      <w:r>
        <w:rPr>
          <w:sz w:val="20"/>
        </w:rPr>
        <w:t>56</w:t>
      </w:r>
      <w:r>
        <w:rPr>
          <w:spacing w:val="-4"/>
          <w:sz w:val="20"/>
        </w:rPr>
        <w:t> </w:t>
      </w:r>
      <w:r>
        <w:rPr>
          <w:sz w:val="20"/>
        </w:rPr>
        <w:t>new</w:t>
      </w:r>
      <w:r>
        <w:rPr>
          <w:spacing w:val="-5"/>
          <w:sz w:val="20"/>
        </w:rPr>
        <w:t> </w:t>
      </w:r>
      <w:r>
        <w:rPr>
          <w:sz w:val="20"/>
        </w:rPr>
        <w:t>homes</w:t>
      </w:r>
      <w:r>
        <w:rPr>
          <w:spacing w:val="-5"/>
          <w:sz w:val="20"/>
        </w:rPr>
        <w:t> </w:t>
      </w:r>
      <w:r>
        <w:rPr>
          <w:sz w:val="20"/>
        </w:rPr>
        <w:t>in</w:t>
      </w:r>
      <w:r>
        <w:rPr>
          <w:spacing w:val="-3"/>
          <w:sz w:val="20"/>
        </w:rPr>
        <w:t> </w:t>
      </w:r>
      <w:r>
        <w:rPr>
          <w:sz w:val="20"/>
        </w:rPr>
        <w:t>the</w:t>
      </w:r>
      <w:r>
        <w:rPr>
          <w:spacing w:val="-5"/>
          <w:sz w:val="20"/>
        </w:rPr>
        <w:t> </w:t>
      </w:r>
      <w:r>
        <w:rPr>
          <w:sz w:val="20"/>
        </w:rPr>
        <w:t>form</w:t>
      </w:r>
      <w:r>
        <w:rPr>
          <w:spacing w:val="-5"/>
          <w:sz w:val="20"/>
        </w:rPr>
        <w:t> </w:t>
      </w:r>
      <w:r>
        <w:rPr>
          <w:sz w:val="20"/>
        </w:rPr>
        <w:t>of</w:t>
      </w:r>
      <w:r>
        <w:rPr>
          <w:spacing w:val="-5"/>
          <w:sz w:val="20"/>
        </w:rPr>
        <w:t> </w:t>
      </w:r>
      <w:r>
        <w:rPr>
          <w:sz w:val="20"/>
        </w:rPr>
        <w:t>flats</w:t>
      </w:r>
      <w:r>
        <w:rPr>
          <w:spacing w:val="-5"/>
          <w:sz w:val="20"/>
        </w:rPr>
        <w:t> </w:t>
      </w:r>
      <w:r>
        <w:rPr>
          <w:sz w:val="20"/>
        </w:rPr>
        <w:t>and</w:t>
      </w:r>
      <w:r>
        <w:rPr>
          <w:spacing w:val="-4"/>
          <w:sz w:val="20"/>
        </w:rPr>
        <w:t> </w:t>
      </w:r>
      <w:r>
        <w:rPr>
          <w:sz w:val="20"/>
        </w:rPr>
        <w:t>houses. This will help assist in meeting the housing requirement and provide new residential accommodation, which is meeting the needs of the community by providing 53% affordable housing.</w:t>
      </w:r>
    </w:p>
    <w:p>
      <w:pPr>
        <w:pStyle w:val="ListParagraph"/>
        <w:numPr>
          <w:ilvl w:val="1"/>
          <w:numId w:val="19"/>
        </w:numPr>
        <w:tabs>
          <w:tab w:pos="1285" w:val="left" w:leader="none"/>
          <w:tab w:pos="1286" w:val="left" w:leader="none"/>
        </w:tabs>
        <w:spacing w:line="273" w:lineRule="auto" w:before="141" w:after="0"/>
        <w:ind w:left="1286" w:right="159" w:hanging="1134"/>
        <w:jc w:val="left"/>
        <w:rPr>
          <w:sz w:val="20"/>
        </w:rPr>
      </w:pPr>
      <w:r>
        <w:rPr>
          <w:sz w:val="20"/>
        </w:rPr>
        <w:t>The site has been vacant since 2019 when the primary school relocated to another site in the Borough. As such, it is a vacant brownfield site. The proposed land use is supported in NPPF (2019) which outlines the importance of planning policy in promoting the effective use of land in meeting housing need, this includes giving substantial weight to the value of using suitable brownfield land within existing settlements for</w:t>
      </w:r>
      <w:r>
        <w:rPr>
          <w:spacing w:val="-30"/>
          <w:sz w:val="20"/>
        </w:rPr>
        <w:t> </w:t>
      </w:r>
      <w:r>
        <w:rPr>
          <w:sz w:val="20"/>
        </w:rPr>
        <w:t>homes.</w:t>
      </w:r>
    </w:p>
    <w:p>
      <w:pPr>
        <w:pStyle w:val="ListParagraph"/>
        <w:numPr>
          <w:ilvl w:val="1"/>
          <w:numId w:val="19"/>
        </w:numPr>
        <w:tabs>
          <w:tab w:pos="1285" w:val="left" w:leader="none"/>
          <w:tab w:pos="1286" w:val="left" w:leader="none"/>
        </w:tabs>
        <w:spacing w:line="276" w:lineRule="auto" w:before="141" w:after="0"/>
        <w:ind w:left="1286" w:right="361" w:hanging="1134"/>
        <w:jc w:val="both"/>
        <w:rPr>
          <w:sz w:val="20"/>
        </w:rPr>
      </w:pPr>
      <w:r>
        <w:rPr>
          <w:sz w:val="20"/>
        </w:rPr>
        <w:t>Paragraphs 59-66 of the NPPF set out the policies seeking </w:t>
      </w:r>
      <w:r>
        <w:rPr>
          <w:spacing w:val="3"/>
          <w:sz w:val="20"/>
        </w:rPr>
        <w:t>to </w:t>
      </w:r>
      <w:r>
        <w:rPr>
          <w:sz w:val="20"/>
        </w:rPr>
        <w:t>boost housing supply and ensure delivery</w:t>
      </w:r>
      <w:r>
        <w:rPr>
          <w:spacing w:val="-4"/>
          <w:sz w:val="20"/>
        </w:rPr>
        <w:t> </w:t>
      </w:r>
      <w:r>
        <w:rPr>
          <w:sz w:val="20"/>
        </w:rPr>
        <w:t>of</w:t>
      </w:r>
      <w:r>
        <w:rPr>
          <w:spacing w:val="-5"/>
          <w:sz w:val="20"/>
        </w:rPr>
        <w:t> </w:t>
      </w:r>
      <w:r>
        <w:rPr>
          <w:sz w:val="20"/>
        </w:rPr>
        <w:t>a</w:t>
      </w:r>
      <w:r>
        <w:rPr>
          <w:spacing w:val="-2"/>
          <w:sz w:val="20"/>
        </w:rPr>
        <w:t> </w:t>
      </w:r>
      <w:r>
        <w:rPr>
          <w:sz w:val="20"/>
        </w:rPr>
        <w:t>wide</w:t>
      </w:r>
      <w:r>
        <w:rPr>
          <w:spacing w:val="-5"/>
          <w:sz w:val="20"/>
        </w:rPr>
        <w:t> </w:t>
      </w:r>
      <w:r>
        <w:rPr>
          <w:sz w:val="20"/>
        </w:rPr>
        <w:t>choice</w:t>
      </w:r>
      <w:r>
        <w:rPr>
          <w:spacing w:val="-2"/>
          <w:sz w:val="20"/>
        </w:rPr>
        <w:t> </w:t>
      </w:r>
      <w:r>
        <w:rPr>
          <w:sz w:val="20"/>
        </w:rPr>
        <w:t>of</w:t>
      </w:r>
      <w:r>
        <w:rPr>
          <w:spacing w:val="-3"/>
          <w:sz w:val="20"/>
        </w:rPr>
        <w:t> </w:t>
      </w:r>
      <w:r>
        <w:rPr>
          <w:sz w:val="20"/>
        </w:rPr>
        <w:t>high-quality</w:t>
      </w:r>
      <w:r>
        <w:rPr>
          <w:spacing w:val="-5"/>
          <w:sz w:val="20"/>
        </w:rPr>
        <w:t> </w:t>
      </w:r>
      <w:r>
        <w:rPr>
          <w:sz w:val="20"/>
        </w:rPr>
        <w:t>homes.</w:t>
      </w:r>
      <w:r>
        <w:rPr>
          <w:spacing w:val="-4"/>
          <w:sz w:val="20"/>
        </w:rPr>
        <w:t> </w:t>
      </w:r>
      <w:r>
        <w:rPr>
          <w:sz w:val="20"/>
        </w:rPr>
        <w:t>This</w:t>
      </w:r>
      <w:r>
        <w:rPr>
          <w:spacing w:val="-5"/>
          <w:sz w:val="20"/>
        </w:rPr>
        <w:t> </w:t>
      </w:r>
      <w:r>
        <w:rPr>
          <w:sz w:val="20"/>
        </w:rPr>
        <w:t>further</w:t>
      </w:r>
      <w:r>
        <w:rPr>
          <w:spacing w:val="-5"/>
          <w:sz w:val="20"/>
        </w:rPr>
        <w:t> </w:t>
      </w:r>
      <w:r>
        <w:rPr>
          <w:sz w:val="20"/>
        </w:rPr>
        <w:t>supports</w:t>
      </w:r>
      <w:r>
        <w:rPr>
          <w:spacing w:val="-5"/>
          <w:sz w:val="20"/>
        </w:rPr>
        <w:t> </w:t>
      </w:r>
      <w:r>
        <w:rPr>
          <w:sz w:val="20"/>
        </w:rPr>
        <w:t>the</w:t>
      </w:r>
      <w:r>
        <w:rPr>
          <w:spacing w:val="-5"/>
          <w:sz w:val="20"/>
        </w:rPr>
        <w:t> </w:t>
      </w:r>
      <w:r>
        <w:rPr>
          <w:sz w:val="20"/>
        </w:rPr>
        <w:t>proposed</w:t>
      </w:r>
      <w:r>
        <w:rPr>
          <w:spacing w:val="-4"/>
          <w:sz w:val="20"/>
        </w:rPr>
        <w:t> </w:t>
      </w:r>
      <w:r>
        <w:rPr>
          <w:sz w:val="20"/>
        </w:rPr>
        <w:t>residential land use on the</w:t>
      </w:r>
      <w:r>
        <w:rPr>
          <w:spacing w:val="-13"/>
          <w:sz w:val="20"/>
        </w:rPr>
        <w:t> </w:t>
      </w:r>
      <w:r>
        <w:rPr>
          <w:sz w:val="20"/>
        </w:rPr>
        <w:t>site.</w:t>
      </w:r>
    </w:p>
    <w:p>
      <w:pPr>
        <w:pStyle w:val="ListParagraph"/>
        <w:numPr>
          <w:ilvl w:val="1"/>
          <w:numId w:val="19"/>
        </w:numPr>
        <w:tabs>
          <w:tab w:pos="1285" w:val="left" w:leader="none"/>
          <w:tab w:pos="1286" w:val="left" w:leader="none"/>
        </w:tabs>
        <w:spacing w:line="273" w:lineRule="auto" w:before="139" w:after="0"/>
        <w:ind w:left="1286" w:right="338" w:hanging="1134"/>
        <w:jc w:val="left"/>
        <w:rPr>
          <w:sz w:val="20"/>
        </w:rPr>
      </w:pPr>
      <w:r>
        <w:rPr>
          <w:sz w:val="20"/>
        </w:rPr>
        <w:t>The draft London Plan Policy H1 requires boroughs to optimise the potential for housing delivery on brownfield sites through their planning decisions, especially for sites with PTALs between 3 and 6. The NLP sets out a ten-year housing target of 23,550 homes between 2019- 2029.</w:t>
      </w:r>
      <w:r>
        <w:rPr>
          <w:spacing w:val="-2"/>
          <w:sz w:val="20"/>
        </w:rPr>
        <w:t> </w:t>
      </w:r>
      <w:r>
        <w:rPr>
          <w:sz w:val="20"/>
        </w:rPr>
        <w:t>The</w:t>
      </w:r>
      <w:r>
        <w:rPr>
          <w:spacing w:val="-2"/>
          <w:sz w:val="20"/>
        </w:rPr>
        <w:t> </w:t>
      </w:r>
      <w:r>
        <w:rPr>
          <w:sz w:val="20"/>
        </w:rPr>
        <w:t>pressing</w:t>
      </w:r>
      <w:r>
        <w:rPr>
          <w:spacing w:val="-4"/>
          <w:sz w:val="20"/>
        </w:rPr>
        <w:t> </w:t>
      </w:r>
      <w:r>
        <w:rPr>
          <w:sz w:val="20"/>
        </w:rPr>
        <w:t>need</w:t>
      </w:r>
      <w:r>
        <w:rPr>
          <w:spacing w:val="-3"/>
          <w:sz w:val="20"/>
        </w:rPr>
        <w:t> </w:t>
      </w:r>
      <w:r>
        <w:rPr>
          <w:sz w:val="20"/>
        </w:rPr>
        <w:t>for</w:t>
      </w:r>
      <w:r>
        <w:rPr>
          <w:spacing w:val="-4"/>
          <w:sz w:val="20"/>
        </w:rPr>
        <w:t> </w:t>
      </w:r>
      <w:r>
        <w:rPr>
          <w:sz w:val="20"/>
        </w:rPr>
        <w:t>homes</w:t>
      </w:r>
      <w:r>
        <w:rPr>
          <w:spacing w:val="-2"/>
          <w:sz w:val="20"/>
        </w:rPr>
        <w:t> </w:t>
      </w:r>
      <w:r>
        <w:rPr>
          <w:sz w:val="20"/>
        </w:rPr>
        <w:t>in</w:t>
      </w:r>
      <w:r>
        <w:rPr>
          <w:spacing w:val="-4"/>
          <w:sz w:val="20"/>
        </w:rPr>
        <w:t> </w:t>
      </w:r>
      <w:r>
        <w:rPr>
          <w:sz w:val="20"/>
        </w:rPr>
        <w:t>Southwark</w:t>
      </w:r>
      <w:r>
        <w:rPr>
          <w:spacing w:val="-2"/>
          <w:sz w:val="20"/>
        </w:rPr>
        <w:t> </w:t>
      </w:r>
      <w:r>
        <w:rPr>
          <w:sz w:val="20"/>
        </w:rPr>
        <w:t>means</w:t>
      </w:r>
      <w:r>
        <w:rPr>
          <w:spacing w:val="-4"/>
          <w:sz w:val="20"/>
        </w:rPr>
        <w:t> </w:t>
      </w:r>
      <w:r>
        <w:rPr>
          <w:sz w:val="20"/>
        </w:rPr>
        <w:t>that</w:t>
      </w:r>
      <w:r>
        <w:rPr>
          <w:spacing w:val="-3"/>
          <w:sz w:val="20"/>
        </w:rPr>
        <w:t> </w:t>
      </w:r>
      <w:r>
        <w:rPr>
          <w:sz w:val="20"/>
        </w:rPr>
        <w:t>the</w:t>
      </w:r>
      <w:r>
        <w:rPr>
          <w:spacing w:val="-4"/>
          <w:sz w:val="20"/>
        </w:rPr>
        <w:t> </w:t>
      </w:r>
      <w:r>
        <w:rPr>
          <w:sz w:val="20"/>
        </w:rPr>
        <w:t>redevelopment</w:t>
      </w:r>
      <w:r>
        <w:rPr>
          <w:spacing w:val="-1"/>
          <w:sz w:val="20"/>
        </w:rPr>
        <w:t> </w:t>
      </w:r>
      <w:r>
        <w:rPr>
          <w:sz w:val="20"/>
        </w:rPr>
        <w:t>of</w:t>
      </w:r>
      <w:r>
        <w:rPr>
          <w:spacing w:val="-4"/>
          <w:sz w:val="20"/>
        </w:rPr>
        <w:t> </w:t>
      </w:r>
      <w:r>
        <w:rPr>
          <w:sz w:val="20"/>
        </w:rPr>
        <w:t>this</w:t>
      </w:r>
      <w:r>
        <w:rPr>
          <w:spacing w:val="-4"/>
          <w:sz w:val="20"/>
        </w:rPr>
        <w:t> </w:t>
      </w:r>
      <w:r>
        <w:rPr>
          <w:sz w:val="20"/>
        </w:rPr>
        <w:t>site</w:t>
      </w:r>
      <w:r>
        <w:rPr>
          <w:spacing w:val="-2"/>
          <w:sz w:val="20"/>
        </w:rPr>
        <w:t> </w:t>
      </w:r>
      <w:r>
        <w:rPr>
          <w:sz w:val="20"/>
        </w:rPr>
        <w:t>for the</w:t>
      </w:r>
      <w:r>
        <w:rPr>
          <w:spacing w:val="-4"/>
          <w:sz w:val="20"/>
        </w:rPr>
        <w:t> </w:t>
      </w:r>
      <w:r>
        <w:rPr>
          <w:sz w:val="20"/>
        </w:rPr>
        <w:t>provision</w:t>
      </w:r>
      <w:r>
        <w:rPr>
          <w:spacing w:val="-4"/>
          <w:sz w:val="20"/>
        </w:rPr>
        <w:t> </w:t>
      </w:r>
      <w:r>
        <w:rPr>
          <w:sz w:val="20"/>
        </w:rPr>
        <w:t>of</w:t>
      </w:r>
      <w:r>
        <w:rPr>
          <w:spacing w:val="-4"/>
          <w:sz w:val="20"/>
        </w:rPr>
        <w:t> </w:t>
      </w:r>
      <w:r>
        <w:rPr>
          <w:sz w:val="20"/>
        </w:rPr>
        <w:t>housing</w:t>
      </w:r>
      <w:r>
        <w:rPr>
          <w:spacing w:val="-2"/>
          <w:sz w:val="20"/>
        </w:rPr>
        <w:t> </w:t>
      </w:r>
      <w:r>
        <w:rPr>
          <w:sz w:val="20"/>
        </w:rPr>
        <w:t>(including</w:t>
      </w:r>
      <w:r>
        <w:rPr>
          <w:spacing w:val="-5"/>
          <w:sz w:val="20"/>
        </w:rPr>
        <w:t> </w:t>
      </w:r>
      <w:r>
        <w:rPr>
          <w:sz w:val="20"/>
        </w:rPr>
        <w:t>a</w:t>
      </w:r>
      <w:r>
        <w:rPr>
          <w:spacing w:val="-4"/>
          <w:sz w:val="20"/>
        </w:rPr>
        <w:t> </w:t>
      </w:r>
      <w:r>
        <w:rPr>
          <w:sz w:val="20"/>
        </w:rPr>
        <w:t>mix</w:t>
      </w:r>
      <w:r>
        <w:rPr>
          <w:spacing w:val="-4"/>
          <w:sz w:val="20"/>
        </w:rPr>
        <w:t> </w:t>
      </w:r>
      <w:r>
        <w:rPr>
          <w:sz w:val="20"/>
        </w:rPr>
        <w:t>of</w:t>
      </w:r>
      <w:r>
        <w:rPr>
          <w:spacing w:val="-4"/>
          <w:sz w:val="20"/>
        </w:rPr>
        <w:t> </w:t>
      </w:r>
      <w:r>
        <w:rPr>
          <w:sz w:val="20"/>
        </w:rPr>
        <w:t>tenures)</w:t>
      </w:r>
      <w:r>
        <w:rPr>
          <w:spacing w:val="-4"/>
          <w:sz w:val="20"/>
        </w:rPr>
        <w:t> </w:t>
      </w:r>
      <w:r>
        <w:rPr>
          <w:sz w:val="20"/>
        </w:rPr>
        <w:t>is</w:t>
      </w:r>
      <w:r>
        <w:rPr>
          <w:spacing w:val="-1"/>
          <w:sz w:val="20"/>
        </w:rPr>
        <w:t> </w:t>
      </w:r>
      <w:r>
        <w:rPr>
          <w:sz w:val="20"/>
        </w:rPr>
        <w:t>a</w:t>
      </w:r>
      <w:r>
        <w:rPr>
          <w:spacing w:val="-4"/>
          <w:sz w:val="20"/>
        </w:rPr>
        <w:t> </w:t>
      </w:r>
      <w:r>
        <w:rPr>
          <w:sz w:val="20"/>
        </w:rPr>
        <w:t>key</w:t>
      </w:r>
      <w:r>
        <w:rPr>
          <w:spacing w:val="-1"/>
          <w:sz w:val="20"/>
        </w:rPr>
        <w:t> </w:t>
      </w:r>
      <w:r>
        <w:rPr>
          <w:sz w:val="20"/>
        </w:rPr>
        <w:t>priority.</w:t>
      </w:r>
    </w:p>
    <w:p>
      <w:pPr>
        <w:pStyle w:val="ListParagraph"/>
        <w:numPr>
          <w:ilvl w:val="1"/>
          <w:numId w:val="19"/>
        </w:numPr>
        <w:tabs>
          <w:tab w:pos="1285" w:val="left" w:leader="none"/>
          <w:tab w:pos="1286" w:val="left" w:leader="none"/>
        </w:tabs>
        <w:spacing w:line="273" w:lineRule="auto" w:before="142" w:after="0"/>
        <w:ind w:left="1286" w:right="505" w:hanging="1134"/>
        <w:jc w:val="left"/>
        <w:rPr>
          <w:sz w:val="20"/>
        </w:rPr>
      </w:pPr>
      <w:r>
        <w:rPr>
          <w:sz w:val="20"/>
        </w:rPr>
        <w:t>On</w:t>
      </w:r>
      <w:r>
        <w:rPr>
          <w:spacing w:val="-5"/>
          <w:sz w:val="20"/>
        </w:rPr>
        <w:t> </w:t>
      </w:r>
      <w:r>
        <w:rPr>
          <w:sz w:val="20"/>
        </w:rPr>
        <w:t>this</w:t>
      </w:r>
      <w:r>
        <w:rPr>
          <w:spacing w:val="-2"/>
          <w:sz w:val="20"/>
        </w:rPr>
        <w:t> </w:t>
      </w:r>
      <w:r>
        <w:rPr>
          <w:sz w:val="20"/>
        </w:rPr>
        <w:t>basis,</w:t>
      </w:r>
      <w:r>
        <w:rPr>
          <w:spacing w:val="-5"/>
          <w:sz w:val="20"/>
        </w:rPr>
        <w:t> </w:t>
      </w:r>
      <w:r>
        <w:rPr>
          <w:sz w:val="20"/>
        </w:rPr>
        <w:t>officers</w:t>
      </w:r>
      <w:r>
        <w:rPr>
          <w:spacing w:val="-3"/>
          <w:sz w:val="20"/>
        </w:rPr>
        <w:t> </w:t>
      </w:r>
      <w:r>
        <w:rPr>
          <w:sz w:val="20"/>
        </w:rPr>
        <w:t>from</w:t>
      </w:r>
      <w:r>
        <w:rPr>
          <w:spacing w:val="-3"/>
          <w:sz w:val="20"/>
        </w:rPr>
        <w:t> </w:t>
      </w:r>
      <w:r>
        <w:rPr>
          <w:sz w:val="20"/>
        </w:rPr>
        <w:t>LBS</w:t>
      </w:r>
      <w:r>
        <w:rPr>
          <w:spacing w:val="-4"/>
          <w:sz w:val="20"/>
        </w:rPr>
        <w:t> </w:t>
      </w:r>
      <w:r>
        <w:rPr>
          <w:sz w:val="20"/>
        </w:rPr>
        <w:t>have</w:t>
      </w:r>
      <w:r>
        <w:rPr>
          <w:spacing w:val="-5"/>
          <w:sz w:val="20"/>
        </w:rPr>
        <w:t> </w:t>
      </w:r>
      <w:r>
        <w:rPr>
          <w:sz w:val="20"/>
        </w:rPr>
        <w:t>confirmed</w:t>
      </w:r>
      <w:r>
        <w:rPr>
          <w:spacing w:val="-5"/>
          <w:sz w:val="20"/>
        </w:rPr>
        <w:t> </w:t>
      </w:r>
      <w:r>
        <w:rPr>
          <w:sz w:val="20"/>
        </w:rPr>
        <w:t>through</w:t>
      </w:r>
      <w:r>
        <w:rPr>
          <w:spacing w:val="-5"/>
          <w:sz w:val="20"/>
        </w:rPr>
        <w:t> </w:t>
      </w:r>
      <w:r>
        <w:rPr>
          <w:sz w:val="20"/>
        </w:rPr>
        <w:t>pre-application</w:t>
      </w:r>
      <w:r>
        <w:rPr>
          <w:spacing w:val="-3"/>
          <w:sz w:val="20"/>
        </w:rPr>
        <w:t> </w:t>
      </w:r>
      <w:r>
        <w:rPr>
          <w:sz w:val="20"/>
        </w:rPr>
        <w:t>discussions</w:t>
      </w:r>
      <w:r>
        <w:rPr>
          <w:spacing w:val="-5"/>
          <w:sz w:val="20"/>
        </w:rPr>
        <w:t> </w:t>
      </w:r>
      <w:r>
        <w:rPr>
          <w:sz w:val="20"/>
        </w:rPr>
        <w:t>that</w:t>
      </w:r>
      <w:r>
        <w:rPr>
          <w:spacing w:val="-4"/>
          <w:sz w:val="20"/>
        </w:rPr>
        <w:t> </w:t>
      </w:r>
      <w:r>
        <w:rPr>
          <w:sz w:val="20"/>
        </w:rPr>
        <w:t>the principle</w:t>
      </w:r>
      <w:r>
        <w:rPr>
          <w:spacing w:val="-3"/>
          <w:sz w:val="20"/>
        </w:rPr>
        <w:t> </w:t>
      </w:r>
      <w:r>
        <w:rPr>
          <w:sz w:val="20"/>
        </w:rPr>
        <w:t>of</w:t>
      </w:r>
      <w:r>
        <w:rPr>
          <w:spacing w:val="-5"/>
          <w:sz w:val="20"/>
        </w:rPr>
        <w:t> </w:t>
      </w:r>
      <w:r>
        <w:rPr>
          <w:sz w:val="20"/>
        </w:rPr>
        <w:t>a</w:t>
      </w:r>
      <w:r>
        <w:rPr>
          <w:spacing w:val="-5"/>
          <w:sz w:val="20"/>
        </w:rPr>
        <w:t> </w:t>
      </w:r>
      <w:r>
        <w:rPr>
          <w:sz w:val="20"/>
        </w:rPr>
        <w:t>residential</w:t>
      </w:r>
      <w:r>
        <w:rPr>
          <w:spacing w:val="-4"/>
          <w:sz w:val="20"/>
        </w:rPr>
        <w:t> </w:t>
      </w:r>
      <w:r>
        <w:rPr>
          <w:sz w:val="20"/>
        </w:rPr>
        <w:t>development</w:t>
      </w:r>
      <w:r>
        <w:rPr>
          <w:spacing w:val="-4"/>
          <w:sz w:val="20"/>
        </w:rPr>
        <w:t> </w:t>
      </w:r>
      <w:r>
        <w:rPr>
          <w:sz w:val="20"/>
        </w:rPr>
        <w:t>is</w:t>
      </w:r>
      <w:r>
        <w:rPr>
          <w:spacing w:val="-5"/>
          <w:sz w:val="20"/>
        </w:rPr>
        <w:t> </w:t>
      </w:r>
      <w:r>
        <w:rPr>
          <w:sz w:val="20"/>
        </w:rPr>
        <w:t>supported</w:t>
      </w:r>
      <w:r>
        <w:rPr>
          <w:spacing w:val="-4"/>
          <w:sz w:val="20"/>
        </w:rPr>
        <w:t> </w:t>
      </w:r>
      <w:r>
        <w:rPr>
          <w:sz w:val="20"/>
        </w:rPr>
        <w:t>in</w:t>
      </w:r>
      <w:r>
        <w:rPr>
          <w:spacing w:val="-5"/>
          <w:sz w:val="20"/>
        </w:rPr>
        <w:t> </w:t>
      </w:r>
      <w:r>
        <w:rPr>
          <w:sz w:val="20"/>
        </w:rPr>
        <w:t>land</w:t>
      </w:r>
      <w:r>
        <w:rPr>
          <w:spacing w:val="-4"/>
          <w:sz w:val="20"/>
        </w:rPr>
        <w:t> </w:t>
      </w:r>
      <w:r>
        <w:rPr>
          <w:sz w:val="20"/>
        </w:rPr>
        <w:t>use</w:t>
      </w:r>
      <w:r>
        <w:rPr>
          <w:spacing w:val="-5"/>
          <w:sz w:val="20"/>
        </w:rPr>
        <w:t> </w:t>
      </w:r>
      <w:r>
        <w:rPr>
          <w:sz w:val="20"/>
        </w:rPr>
        <w:t>terms.</w:t>
      </w:r>
    </w:p>
    <w:p>
      <w:pPr>
        <w:pStyle w:val="ListParagraph"/>
        <w:numPr>
          <w:ilvl w:val="1"/>
          <w:numId w:val="19"/>
        </w:numPr>
        <w:tabs>
          <w:tab w:pos="1285" w:val="left" w:leader="none"/>
          <w:tab w:pos="1286" w:val="left" w:leader="none"/>
        </w:tabs>
        <w:spacing w:line="273" w:lineRule="auto" w:before="142" w:after="0"/>
        <w:ind w:left="1286" w:right="384" w:hanging="1134"/>
        <w:jc w:val="left"/>
        <w:rPr>
          <w:sz w:val="20"/>
        </w:rPr>
      </w:pPr>
      <w:r>
        <w:rPr>
          <w:sz w:val="20"/>
        </w:rPr>
        <w:t>On</w:t>
      </w:r>
      <w:r>
        <w:rPr>
          <w:spacing w:val="-4"/>
          <w:sz w:val="20"/>
        </w:rPr>
        <w:t> </w:t>
      </w:r>
      <w:r>
        <w:rPr>
          <w:sz w:val="20"/>
        </w:rPr>
        <w:t>this</w:t>
      </w:r>
      <w:r>
        <w:rPr>
          <w:spacing w:val="-2"/>
          <w:sz w:val="20"/>
        </w:rPr>
        <w:t> </w:t>
      </w:r>
      <w:r>
        <w:rPr>
          <w:sz w:val="20"/>
        </w:rPr>
        <w:t>basis,</w:t>
      </w:r>
      <w:r>
        <w:rPr>
          <w:spacing w:val="-5"/>
          <w:sz w:val="20"/>
        </w:rPr>
        <w:t> </w:t>
      </w:r>
      <w:r>
        <w:rPr>
          <w:sz w:val="20"/>
        </w:rPr>
        <w:t>it</w:t>
      </w:r>
      <w:r>
        <w:rPr>
          <w:spacing w:val="-2"/>
          <w:sz w:val="20"/>
        </w:rPr>
        <w:t> </w:t>
      </w:r>
      <w:r>
        <w:rPr>
          <w:sz w:val="20"/>
        </w:rPr>
        <w:t>is</w:t>
      </w:r>
      <w:r>
        <w:rPr>
          <w:spacing w:val="-4"/>
          <w:sz w:val="20"/>
        </w:rPr>
        <w:t> </w:t>
      </w:r>
      <w:r>
        <w:rPr>
          <w:sz w:val="20"/>
        </w:rPr>
        <w:t>considered</w:t>
      </w:r>
      <w:r>
        <w:rPr>
          <w:spacing w:val="-3"/>
          <w:sz w:val="20"/>
        </w:rPr>
        <w:t> </w:t>
      </w:r>
      <w:r>
        <w:rPr>
          <w:sz w:val="20"/>
        </w:rPr>
        <w:t>that</w:t>
      </w:r>
      <w:r>
        <w:rPr>
          <w:spacing w:val="-3"/>
          <w:sz w:val="20"/>
        </w:rPr>
        <w:t> </w:t>
      </w:r>
      <w:r>
        <w:rPr>
          <w:sz w:val="20"/>
        </w:rPr>
        <w:t>the</w:t>
      </w:r>
      <w:r>
        <w:rPr>
          <w:spacing w:val="-3"/>
          <w:sz w:val="20"/>
        </w:rPr>
        <w:t> </w:t>
      </w:r>
      <w:r>
        <w:rPr>
          <w:sz w:val="20"/>
        </w:rPr>
        <w:t>principle</w:t>
      </w:r>
      <w:r>
        <w:rPr>
          <w:spacing w:val="-3"/>
          <w:sz w:val="20"/>
        </w:rPr>
        <w:t> </w:t>
      </w:r>
      <w:r>
        <w:rPr>
          <w:sz w:val="20"/>
        </w:rPr>
        <w:t>of</w:t>
      </w:r>
      <w:r>
        <w:rPr>
          <w:spacing w:val="-4"/>
          <w:sz w:val="20"/>
        </w:rPr>
        <w:t> </w:t>
      </w:r>
      <w:r>
        <w:rPr>
          <w:sz w:val="20"/>
        </w:rPr>
        <w:t>a</w:t>
      </w:r>
      <w:r>
        <w:rPr>
          <w:spacing w:val="-4"/>
          <w:sz w:val="20"/>
        </w:rPr>
        <w:t> </w:t>
      </w:r>
      <w:r>
        <w:rPr>
          <w:sz w:val="20"/>
        </w:rPr>
        <w:t>residential</w:t>
      </w:r>
      <w:r>
        <w:rPr>
          <w:spacing w:val="-3"/>
          <w:sz w:val="20"/>
        </w:rPr>
        <w:t> </w:t>
      </w:r>
      <w:r>
        <w:rPr>
          <w:sz w:val="20"/>
        </w:rPr>
        <w:t>development</w:t>
      </w:r>
      <w:r>
        <w:rPr>
          <w:spacing w:val="-3"/>
          <w:sz w:val="20"/>
        </w:rPr>
        <w:t> </w:t>
      </w:r>
      <w:r>
        <w:rPr>
          <w:sz w:val="20"/>
        </w:rPr>
        <w:t>is</w:t>
      </w:r>
      <w:r>
        <w:rPr>
          <w:spacing w:val="-4"/>
          <w:sz w:val="20"/>
        </w:rPr>
        <w:t> </w:t>
      </w:r>
      <w:r>
        <w:rPr>
          <w:sz w:val="20"/>
        </w:rPr>
        <w:t>consistent</w:t>
      </w:r>
      <w:r>
        <w:rPr>
          <w:spacing w:val="-3"/>
          <w:sz w:val="20"/>
        </w:rPr>
        <w:t> </w:t>
      </w:r>
      <w:r>
        <w:rPr>
          <w:sz w:val="20"/>
        </w:rPr>
        <w:t>with the</w:t>
      </w:r>
      <w:r>
        <w:rPr>
          <w:spacing w:val="-5"/>
          <w:sz w:val="20"/>
        </w:rPr>
        <w:t> </w:t>
      </w:r>
      <w:r>
        <w:rPr>
          <w:sz w:val="20"/>
        </w:rPr>
        <w:t>NPPF,</w:t>
      </w:r>
      <w:r>
        <w:rPr>
          <w:spacing w:val="-6"/>
          <w:sz w:val="20"/>
        </w:rPr>
        <w:t> </w:t>
      </w:r>
      <w:r>
        <w:rPr>
          <w:sz w:val="20"/>
        </w:rPr>
        <w:t>the</w:t>
      </w:r>
      <w:r>
        <w:rPr>
          <w:spacing w:val="-5"/>
          <w:sz w:val="20"/>
        </w:rPr>
        <w:t> </w:t>
      </w:r>
      <w:r>
        <w:rPr>
          <w:sz w:val="20"/>
        </w:rPr>
        <w:t>development</w:t>
      </w:r>
      <w:r>
        <w:rPr>
          <w:spacing w:val="-4"/>
          <w:sz w:val="20"/>
        </w:rPr>
        <w:t> </w:t>
      </w:r>
      <w:r>
        <w:rPr>
          <w:sz w:val="20"/>
        </w:rPr>
        <w:t>plan</w:t>
      </w:r>
      <w:r>
        <w:rPr>
          <w:spacing w:val="-5"/>
          <w:sz w:val="20"/>
        </w:rPr>
        <w:t> </w:t>
      </w:r>
      <w:r>
        <w:rPr>
          <w:sz w:val="20"/>
        </w:rPr>
        <w:t>and</w:t>
      </w:r>
      <w:r>
        <w:rPr>
          <w:spacing w:val="-2"/>
          <w:sz w:val="20"/>
        </w:rPr>
        <w:t> </w:t>
      </w:r>
      <w:r>
        <w:rPr>
          <w:sz w:val="20"/>
        </w:rPr>
        <w:t>pre-application</w:t>
      </w:r>
      <w:r>
        <w:rPr>
          <w:spacing w:val="-3"/>
          <w:sz w:val="20"/>
        </w:rPr>
        <w:t> </w:t>
      </w:r>
      <w:r>
        <w:rPr>
          <w:sz w:val="20"/>
        </w:rPr>
        <w:t>guidance</w:t>
      </w:r>
      <w:r>
        <w:rPr>
          <w:spacing w:val="-5"/>
          <w:sz w:val="20"/>
        </w:rPr>
        <w:t> </w:t>
      </w:r>
      <w:r>
        <w:rPr>
          <w:sz w:val="20"/>
        </w:rPr>
        <w:t>from</w:t>
      </w:r>
      <w:r>
        <w:rPr>
          <w:spacing w:val="-4"/>
          <w:sz w:val="20"/>
        </w:rPr>
        <w:t> </w:t>
      </w:r>
      <w:r>
        <w:rPr>
          <w:sz w:val="20"/>
        </w:rPr>
        <w:t>officers.</w:t>
      </w:r>
    </w:p>
    <w:p>
      <w:pPr>
        <w:pStyle w:val="Heading2"/>
        <w:spacing w:before="187"/>
      </w:pPr>
      <w:bookmarkStart w:name="_TOC_250005" w:id="24"/>
      <w:bookmarkEnd w:id="24"/>
      <w:r>
        <w:rPr/>
        <w:t>Loss of the school</w:t>
      </w:r>
    </w:p>
    <w:p>
      <w:pPr>
        <w:pStyle w:val="ListParagraph"/>
        <w:numPr>
          <w:ilvl w:val="1"/>
          <w:numId w:val="19"/>
        </w:numPr>
        <w:tabs>
          <w:tab w:pos="1285" w:val="left" w:leader="none"/>
          <w:tab w:pos="1286" w:val="left" w:leader="none"/>
        </w:tabs>
        <w:spacing w:line="276" w:lineRule="auto" w:before="172" w:after="0"/>
        <w:ind w:left="1286" w:right="291" w:hanging="1134"/>
        <w:jc w:val="left"/>
        <w:rPr>
          <w:sz w:val="20"/>
        </w:rPr>
      </w:pPr>
      <w:r>
        <w:rPr>
          <w:sz w:val="20"/>
        </w:rPr>
        <w:t>The proposed development would result in the loss of an educational site (Use Class D1). Saved Policy 2.3 of the Southwark Plan states that planning permission for a change of use from D class educational establishments will not be granted</w:t>
      </w:r>
      <w:r>
        <w:rPr>
          <w:spacing w:val="-22"/>
          <w:sz w:val="20"/>
        </w:rPr>
        <w:t> </w:t>
      </w:r>
      <w:r>
        <w:rPr>
          <w:sz w:val="20"/>
        </w:rPr>
        <w:t>unless:</w:t>
      </w:r>
    </w:p>
    <w:p>
      <w:pPr>
        <w:pStyle w:val="BodyText"/>
      </w:pPr>
    </w:p>
    <w:p>
      <w:pPr>
        <w:pStyle w:val="BodyText"/>
      </w:pPr>
    </w:p>
    <w:p>
      <w:pPr>
        <w:pStyle w:val="BodyText"/>
        <w:spacing w:before="8"/>
        <w:rPr>
          <w:sz w:val="15"/>
        </w:rPr>
      </w:pPr>
      <w:r>
        <w:rPr/>
        <w:pict>
          <v:line style="position:absolute;mso-position-horizontal-relative:page;mso-position-vertical-relative:paragraph;z-index:1648;mso-wrap-distance-left:0;mso-wrap-distance-right:0" from="55.200001pt,11.159051pt" to="540.100001pt,11.159051pt" stroked="true" strokeweight=".48004pt" strokecolor="#000000">
            <v:stroke dashstyle="solid"/>
            <w10:wrap type="topAndBottom"/>
          </v:line>
        </w:pict>
      </w:r>
    </w:p>
    <w:p>
      <w:pPr>
        <w:spacing w:line="184" w:lineRule="exact" w:before="0"/>
        <w:ind w:left="152" w:right="0" w:firstLine="0"/>
        <w:jc w:val="left"/>
        <w:rPr>
          <w:rFonts w:ascii="Calibri"/>
          <w:sz w:val="16"/>
        </w:rPr>
      </w:pPr>
      <w:r>
        <w:rPr>
          <w:rFonts w:ascii="Calibri"/>
          <w:sz w:val="16"/>
        </w:rPr>
        <w:t>Pg 18</w:t>
      </w:r>
    </w:p>
    <w:p>
      <w:pPr>
        <w:spacing w:after="0" w:line="184" w:lineRule="exact"/>
        <w:jc w:val="lef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5"/>
        <w:rPr>
          <w:rFonts w:ascii="Calibri"/>
          <w:sz w:val="21"/>
        </w:rPr>
      </w:pPr>
    </w:p>
    <w:p>
      <w:pPr>
        <w:pStyle w:val="ListParagraph"/>
        <w:numPr>
          <w:ilvl w:val="0"/>
          <w:numId w:val="20"/>
        </w:numPr>
        <w:tabs>
          <w:tab w:pos="1684" w:val="left" w:leader="none"/>
          <w:tab w:pos="1685" w:val="left" w:leader="none"/>
        </w:tabs>
        <w:spacing w:line="240" w:lineRule="auto" w:before="100" w:after="0"/>
        <w:ind w:left="1684" w:right="0" w:hanging="398"/>
        <w:jc w:val="left"/>
        <w:rPr>
          <w:sz w:val="20"/>
        </w:rPr>
      </w:pPr>
      <w:r>
        <w:rPr>
          <w:sz w:val="20"/>
        </w:rPr>
        <w:t>Similar or enhanced provision within the catchment area is secured;</w:t>
      </w:r>
      <w:r>
        <w:rPr>
          <w:spacing w:val="-33"/>
          <w:sz w:val="20"/>
        </w:rPr>
        <w:t> </w:t>
      </w:r>
      <w:r>
        <w:rPr>
          <w:sz w:val="20"/>
        </w:rPr>
        <w:t>and</w:t>
      </w:r>
    </w:p>
    <w:p>
      <w:pPr>
        <w:pStyle w:val="ListParagraph"/>
        <w:numPr>
          <w:ilvl w:val="0"/>
          <w:numId w:val="20"/>
        </w:numPr>
        <w:tabs>
          <w:tab w:pos="1684" w:val="left" w:leader="none"/>
          <w:tab w:pos="1685" w:val="left" w:leader="none"/>
        </w:tabs>
        <w:spacing w:line="276" w:lineRule="auto" w:before="132" w:after="0"/>
        <w:ind w:left="1684" w:right="460" w:hanging="398"/>
        <w:jc w:val="left"/>
        <w:rPr>
          <w:sz w:val="20"/>
        </w:rPr>
      </w:pPr>
      <w:r>
        <w:rPr>
          <w:sz w:val="20"/>
        </w:rPr>
        <w:t>Opportunities</w:t>
      </w:r>
      <w:r>
        <w:rPr>
          <w:spacing w:val="-4"/>
          <w:sz w:val="20"/>
        </w:rPr>
        <w:t> </w:t>
      </w:r>
      <w:r>
        <w:rPr>
          <w:sz w:val="20"/>
        </w:rPr>
        <w:t>are</w:t>
      </w:r>
      <w:r>
        <w:rPr>
          <w:spacing w:val="-4"/>
          <w:sz w:val="20"/>
        </w:rPr>
        <w:t> </w:t>
      </w:r>
      <w:r>
        <w:rPr>
          <w:sz w:val="20"/>
        </w:rPr>
        <w:t>taken</w:t>
      </w:r>
      <w:r>
        <w:rPr>
          <w:spacing w:val="-4"/>
          <w:sz w:val="20"/>
        </w:rPr>
        <w:t> </w:t>
      </w:r>
      <w:r>
        <w:rPr>
          <w:sz w:val="20"/>
        </w:rPr>
        <w:t>wherever</w:t>
      </w:r>
      <w:r>
        <w:rPr>
          <w:spacing w:val="-4"/>
          <w:sz w:val="20"/>
        </w:rPr>
        <w:t> </w:t>
      </w:r>
      <w:r>
        <w:rPr>
          <w:sz w:val="20"/>
        </w:rPr>
        <w:t>possible</w:t>
      </w:r>
      <w:r>
        <w:rPr>
          <w:spacing w:val="-2"/>
          <w:sz w:val="20"/>
        </w:rPr>
        <w:t> </w:t>
      </w:r>
      <w:r>
        <w:rPr>
          <w:sz w:val="20"/>
        </w:rPr>
        <w:t>to</w:t>
      </w:r>
      <w:r>
        <w:rPr>
          <w:spacing w:val="-3"/>
          <w:sz w:val="20"/>
        </w:rPr>
        <w:t> </w:t>
      </w:r>
      <w:r>
        <w:rPr>
          <w:sz w:val="20"/>
        </w:rPr>
        <w:t>ensure</w:t>
      </w:r>
      <w:r>
        <w:rPr>
          <w:spacing w:val="-4"/>
          <w:sz w:val="20"/>
        </w:rPr>
        <w:t> </w:t>
      </w:r>
      <w:r>
        <w:rPr>
          <w:sz w:val="20"/>
        </w:rPr>
        <w:t>that</w:t>
      </w:r>
      <w:r>
        <w:rPr>
          <w:spacing w:val="-3"/>
          <w:sz w:val="20"/>
        </w:rPr>
        <w:t> </w:t>
      </w:r>
      <w:r>
        <w:rPr>
          <w:sz w:val="20"/>
        </w:rPr>
        <w:t>provision</w:t>
      </w:r>
      <w:r>
        <w:rPr>
          <w:spacing w:val="-4"/>
          <w:sz w:val="20"/>
        </w:rPr>
        <w:t> </w:t>
      </w:r>
      <w:r>
        <w:rPr>
          <w:sz w:val="20"/>
        </w:rPr>
        <w:t>is</w:t>
      </w:r>
      <w:r>
        <w:rPr>
          <w:spacing w:val="-1"/>
          <w:sz w:val="20"/>
        </w:rPr>
        <w:t> </w:t>
      </w:r>
      <w:r>
        <w:rPr>
          <w:sz w:val="20"/>
        </w:rPr>
        <w:t>made</w:t>
      </w:r>
      <w:r>
        <w:rPr>
          <w:spacing w:val="-4"/>
          <w:sz w:val="20"/>
        </w:rPr>
        <w:t> </w:t>
      </w:r>
      <w:r>
        <w:rPr>
          <w:sz w:val="20"/>
        </w:rPr>
        <w:t>to</w:t>
      </w:r>
      <w:r>
        <w:rPr>
          <w:spacing w:val="-3"/>
          <w:sz w:val="20"/>
        </w:rPr>
        <w:t> </w:t>
      </w:r>
      <w:r>
        <w:rPr>
          <w:sz w:val="20"/>
        </w:rPr>
        <w:t>enable</w:t>
      </w:r>
      <w:r>
        <w:rPr>
          <w:spacing w:val="-4"/>
          <w:sz w:val="20"/>
        </w:rPr>
        <w:t> </w:t>
      </w:r>
      <w:r>
        <w:rPr>
          <w:sz w:val="20"/>
        </w:rPr>
        <w:t>the facility to be used by all members of the</w:t>
      </w:r>
      <w:r>
        <w:rPr>
          <w:spacing w:val="-28"/>
          <w:sz w:val="20"/>
        </w:rPr>
        <w:t> </w:t>
      </w:r>
      <w:r>
        <w:rPr>
          <w:sz w:val="20"/>
        </w:rPr>
        <w:t>community.</w:t>
      </w:r>
    </w:p>
    <w:p>
      <w:pPr>
        <w:pStyle w:val="ListParagraph"/>
        <w:numPr>
          <w:ilvl w:val="1"/>
          <w:numId w:val="19"/>
        </w:numPr>
        <w:tabs>
          <w:tab w:pos="1285" w:val="left" w:leader="none"/>
          <w:tab w:pos="1286" w:val="left" w:leader="none"/>
        </w:tabs>
        <w:spacing w:line="276" w:lineRule="auto" w:before="134" w:after="0"/>
        <w:ind w:left="1286" w:right="199" w:hanging="1134"/>
        <w:jc w:val="left"/>
        <w:rPr>
          <w:sz w:val="20"/>
        </w:rPr>
      </w:pPr>
      <w:r>
        <w:rPr>
          <w:sz w:val="20"/>
        </w:rPr>
        <w:t>This policy has been carried forward to the emerging NSP Policy P26 which requires development to not lead to the loss of existing educational facilitates unless there is re-provision in an area of identified need. Similarly, Policy S3 of the NLP (December 2019) states that development proposals should ensure that there is no net loss of education facilities, unless it can be demonstrated that there is no ongoing or future</w:t>
      </w:r>
      <w:r>
        <w:rPr>
          <w:spacing w:val="-26"/>
          <w:sz w:val="20"/>
        </w:rPr>
        <w:t> </w:t>
      </w:r>
      <w:r>
        <w:rPr>
          <w:sz w:val="20"/>
        </w:rPr>
        <w:t>need.</w:t>
      </w:r>
    </w:p>
    <w:p>
      <w:pPr>
        <w:pStyle w:val="ListParagraph"/>
        <w:numPr>
          <w:ilvl w:val="1"/>
          <w:numId w:val="19"/>
        </w:numPr>
        <w:tabs>
          <w:tab w:pos="1285" w:val="left" w:leader="none"/>
          <w:tab w:pos="1286" w:val="left" w:leader="none"/>
        </w:tabs>
        <w:spacing w:line="273" w:lineRule="auto" w:before="139" w:after="0"/>
        <w:ind w:left="1286" w:right="170" w:hanging="1134"/>
        <w:jc w:val="left"/>
        <w:rPr>
          <w:sz w:val="20"/>
        </w:rPr>
      </w:pPr>
      <w:r>
        <w:rPr>
          <w:sz w:val="20"/>
        </w:rPr>
        <w:t>In December 2012 it was agreed at an LBS Cabinet meeting that the Cherry Garden Primary School would be enlarged from 1 September 2015. It was noted that the Cherry Garden School was a very effective special school, however the school building had serious condition and suitability issues and was therefore identified as a priority in the Primary Capital Programme for relocation.</w:t>
      </w:r>
    </w:p>
    <w:p>
      <w:pPr>
        <w:pStyle w:val="ListParagraph"/>
        <w:numPr>
          <w:ilvl w:val="1"/>
          <w:numId w:val="19"/>
        </w:numPr>
        <w:tabs>
          <w:tab w:pos="1285" w:val="left" w:leader="none"/>
          <w:tab w:pos="1286" w:val="left" w:leader="none"/>
        </w:tabs>
        <w:spacing w:line="273" w:lineRule="auto" w:before="142" w:after="0"/>
        <w:ind w:left="1286" w:right="353" w:hanging="1134"/>
        <w:jc w:val="left"/>
        <w:rPr>
          <w:sz w:val="20"/>
        </w:rPr>
      </w:pPr>
      <w:r>
        <w:rPr>
          <w:sz w:val="20"/>
        </w:rPr>
        <w:t>The expansion of the school from 46 to 66 places would also enable more pupils with learning difficulties to be educated in a much-improved environment through the school relocating to a new building which would provide state of the art new learning</w:t>
      </w:r>
      <w:r>
        <w:rPr>
          <w:spacing w:val="-30"/>
          <w:sz w:val="20"/>
        </w:rPr>
        <w:t> </w:t>
      </w:r>
      <w:r>
        <w:rPr>
          <w:sz w:val="20"/>
        </w:rPr>
        <w:t>spaces.</w:t>
      </w:r>
    </w:p>
    <w:p>
      <w:pPr>
        <w:pStyle w:val="ListParagraph"/>
        <w:numPr>
          <w:ilvl w:val="1"/>
          <w:numId w:val="19"/>
        </w:numPr>
        <w:tabs>
          <w:tab w:pos="1285" w:val="left" w:leader="none"/>
          <w:tab w:pos="1286" w:val="left" w:leader="none"/>
        </w:tabs>
        <w:spacing w:line="273" w:lineRule="auto" w:before="142" w:after="0"/>
        <w:ind w:left="1286" w:right="202" w:hanging="1134"/>
        <w:jc w:val="left"/>
        <w:rPr>
          <w:sz w:val="20"/>
        </w:rPr>
      </w:pPr>
      <w:r>
        <w:rPr>
          <w:sz w:val="20"/>
        </w:rPr>
        <w:t>In 2015 a planning application was submitted for the new Cherry Garden School. The application was for a site on Bellenden Road, Peckham, within LBS. The planning application was approved and once complete, would therefore leave the site on Macks Road (the application site)</w:t>
      </w:r>
      <w:r>
        <w:rPr>
          <w:spacing w:val="-8"/>
          <w:sz w:val="20"/>
        </w:rPr>
        <w:t> </w:t>
      </w:r>
      <w:r>
        <w:rPr>
          <w:sz w:val="20"/>
        </w:rPr>
        <w:t>vacant.</w:t>
      </w:r>
    </w:p>
    <w:p>
      <w:pPr>
        <w:pStyle w:val="ListParagraph"/>
        <w:numPr>
          <w:ilvl w:val="1"/>
          <w:numId w:val="19"/>
        </w:numPr>
        <w:tabs>
          <w:tab w:pos="1285" w:val="left" w:leader="none"/>
          <w:tab w:pos="1286" w:val="left" w:leader="none"/>
        </w:tabs>
        <w:spacing w:line="273" w:lineRule="auto" w:before="142" w:after="0"/>
        <w:ind w:left="1286" w:right="229" w:hanging="1134"/>
        <w:jc w:val="left"/>
        <w:rPr>
          <w:sz w:val="20"/>
        </w:rPr>
      </w:pPr>
      <w:r>
        <w:rPr>
          <w:sz w:val="20"/>
        </w:rPr>
        <w:t>In a Cabinet meeting in 2017 it was confirmed through the planning of LBS’s future school places requirements that the FCGS site was not needed for educational purposes and this public land could be used to help tackle the housing crisis. Together with the fact that the building is not fit for purpose this, therefore, confirms that the educational use of the site is no longer needed</w:t>
      </w:r>
      <w:r>
        <w:rPr>
          <w:spacing w:val="-4"/>
          <w:sz w:val="20"/>
        </w:rPr>
        <w:t> </w:t>
      </w:r>
      <w:r>
        <w:rPr>
          <w:sz w:val="20"/>
        </w:rPr>
        <w:t>and</w:t>
      </w:r>
      <w:r>
        <w:rPr>
          <w:spacing w:val="-2"/>
          <w:sz w:val="20"/>
        </w:rPr>
        <w:t> </w:t>
      </w:r>
      <w:r>
        <w:rPr>
          <w:sz w:val="20"/>
        </w:rPr>
        <w:t>its</w:t>
      </w:r>
      <w:r>
        <w:rPr>
          <w:spacing w:val="-5"/>
          <w:sz w:val="20"/>
        </w:rPr>
        <w:t> </w:t>
      </w:r>
      <w:r>
        <w:rPr>
          <w:sz w:val="20"/>
        </w:rPr>
        <w:t>redevelopment</w:t>
      </w:r>
      <w:r>
        <w:rPr>
          <w:spacing w:val="-4"/>
          <w:sz w:val="20"/>
        </w:rPr>
        <w:t> </w:t>
      </w:r>
      <w:r>
        <w:rPr>
          <w:sz w:val="20"/>
        </w:rPr>
        <w:t>for</w:t>
      </w:r>
      <w:r>
        <w:rPr>
          <w:spacing w:val="-5"/>
          <w:sz w:val="20"/>
        </w:rPr>
        <w:t> </w:t>
      </w:r>
      <w:r>
        <w:rPr>
          <w:sz w:val="20"/>
        </w:rPr>
        <w:t>residential</w:t>
      </w:r>
      <w:r>
        <w:rPr>
          <w:spacing w:val="-4"/>
          <w:sz w:val="20"/>
        </w:rPr>
        <w:t> </w:t>
      </w:r>
      <w:r>
        <w:rPr>
          <w:sz w:val="20"/>
        </w:rPr>
        <w:t>is</w:t>
      </w:r>
      <w:r>
        <w:rPr>
          <w:spacing w:val="-2"/>
          <w:sz w:val="20"/>
        </w:rPr>
        <w:t> </w:t>
      </w:r>
      <w:r>
        <w:rPr>
          <w:sz w:val="20"/>
        </w:rPr>
        <w:t>considered</w:t>
      </w:r>
      <w:r>
        <w:rPr>
          <w:spacing w:val="-4"/>
          <w:sz w:val="20"/>
        </w:rPr>
        <w:t> </w:t>
      </w:r>
      <w:r>
        <w:rPr>
          <w:sz w:val="20"/>
        </w:rPr>
        <w:t>to be</w:t>
      </w:r>
      <w:r>
        <w:rPr>
          <w:spacing w:val="-3"/>
          <w:sz w:val="20"/>
        </w:rPr>
        <w:t> </w:t>
      </w:r>
      <w:r>
        <w:rPr>
          <w:sz w:val="20"/>
        </w:rPr>
        <w:t>the</w:t>
      </w:r>
      <w:r>
        <w:rPr>
          <w:spacing w:val="-3"/>
          <w:sz w:val="20"/>
        </w:rPr>
        <w:t> </w:t>
      </w:r>
      <w:r>
        <w:rPr>
          <w:sz w:val="20"/>
        </w:rPr>
        <w:t>best</w:t>
      </w:r>
      <w:r>
        <w:rPr>
          <w:spacing w:val="-4"/>
          <w:sz w:val="20"/>
        </w:rPr>
        <w:t> </w:t>
      </w:r>
      <w:r>
        <w:rPr>
          <w:sz w:val="20"/>
        </w:rPr>
        <w:t>use</w:t>
      </w:r>
      <w:r>
        <w:rPr>
          <w:spacing w:val="-5"/>
          <w:sz w:val="20"/>
        </w:rPr>
        <w:t> </w:t>
      </w:r>
      <w:r>
        <w:rPr>
          <w:sz w:val="20"/>
        </w:rPr>
        <w:t>of</w:t>
      </w:r>
      <w:r>
        <w:rPr>
          <w:spacing w:val="-3"/>
          <w:sz w:val="20"/>
        </w:rPr>
        <w:t> </w:t>
      </w:r>
      <w:r>
        <w:rPr>
          <w:sz w:val="20"/>
        </w:rPr>
        <w:t>the</w:t>
      </w:r>
      <w:r>
        <w:rPr>
          <w:spacing w:val="-5"/>
          <w:sz w:val="20"/>
        </w:rPr>
        <w:t> </w:t>
      </w:r>
      <w:r>
        <w:rPr>
          <w:sz w:val="20"/>
        </w:rPr>
        <w:t>site.</w:t>
      </w:r>
    </w:p>
    <w:p>
      <w:pPr>
        <w:pStyle w:val="ListParagraph"/>
        <w:numPr>
          <w:ilvl w:val="1"/>
          <w:numId w:val="19"/>
        </w:numPr>
        <w:tabs>
          <w:tab w:pos="1285" w:val="left" w:leader="none"/>
          <w:tab w:pos="1286" w:val="left" w:leader="none"/>
        </w:tabs>
        <w:spacing w:line="273" w:lineRule="auto" w:before="142" w:after="0"/>
        <w:ind w:left="1286" w:right="201" w:hanging="1134"/>
        <w:jc w:val="left"/>
        <w:rPr>
          <w:sz w:val="20"/>
        </w:rPr>
      </w:pPr>
      <w:r>
        <w:rPr>
          <w:sz w:val="20"/>
        </w:rPr>
        <w:t>The</w:t>
      </w:r>
      <w:r>
        <w:rPr>
          <w:spacing w:val="-4"/>
          <w:sz w:val="20"/>
        </w:rPr>
        <w:t> </w:t>
      </w:r>
      <w:r>
        <w:rPr>
          <w:sz w:val="20"/>
        </w:rPr>
        <w:t>location</w:t>
      </w:r>
      <w:r>
        <w:rPr>
          <w:spacing w:val="-2"/>
          <w:sz w:val="20"/>
        </w:rPr>
        <w:t> </w:t>
      </w:r>
      <w:r>
        <w:rPr>
          <w:sz w:val="20"/>
        </w:rPr>
        <w:t>of</w:t>
      </w:r>
      <w:r>
        <w:rPr>
          <w:spacing w:val="-4"/>
          <w:sz w:val="20"/>
        </w:rPr>
        <w:t> </w:t>
      </w:r>
      <w:r>
        <w:rPr>
          <w:sz w:val="20"/>
        </w:rPr>
        <w:t>the</w:t>
      </w:r>
      <w:r>
        <w:rPr>
          <w:spacing w:val="-4"/>
          <w:sz w:val="20"/>
        </w:rPr>
        <w:t> </w:t>
      </w:r>
      <w:r>
        <w:rPr>
          <w:sz w:val="20"/>
        </w:rPr>
        <w:t>site</w:t>
      </w:r>
      <w:r>
        <w:rPr>
          <w:spacing w:val="-4"/>
          <w:sz w:val="20"/>
        </w:rPr>
        <w:t> </w:t>
      </w:r>
      <w:r>
        <w:rPr>
          <w:sz w:val="20"/>
        </w:rPr>
        <w:t>is</w:t>
      </w:r>
      <w:r>
        <w:rPr>
          <w:spacing w:val="-4"/>
          <w:sz w:val="20"/>
        </w:rPr>
        <w:t> </w:t>
      </w:r>
      <w:r>
        <w:rPr>
          <w:sz w:val="20"/>
        </w:rPr>
        <w:t>considered</w:t>
      </w:r>
      <w:r>
        <w:rPr>
          <w:spacing w:val="-4"/>
          <w:sz w:val="20"/>
        </w:rPr>
        <w:t> </w:t>
      </w:r>
      <w:r>
        <w:rPr>
          <w:sz w:val="20"/>
        </w:rPr>
        <w:t>to</w:t>
      </w:r>
      <w:r>
        <w:rPr>
          <w:spacing w:val="-1"/>
          <w:sz w:val="20"/>
        </w:rPr>
        <w:t> </w:t>
      </w:r>
      <w:r>
        <w:rPr>
          <w:sz w:val="20"/>
        </w:rPr>
        <w:t>be</w:t>
      </w:r>
      <w:r>
        <w:rPr>
          <w:spacing w:val="-4"/>
          <w:sz w:val="20"/>
        </w:rPr>
        <w:t> </w:t>
      </w:r>
      <w:r>
        <w:rPr>
          <w:sz w:val="20"/>
        </w:rPr>
        <w:t>appropriate</w:t>
      </w:r>
      <w:r>
        <w:rPr>
          <w:spacing w:val="-4"/>
          <w:sz w:val="20"/>
        </w:rPr>
        <w:t> </w:t>
      </w:r>
      <w:r>
        <w:rPr>
          <w:sz w:val="20"/>
        </w:rPr>
        <w:t>for</w:t>
      </w:r>
      <w:r>
        <w:rPr>
          <w:spacing w:val="-4"/>
          <w:sz w:val="20"/>
        </w:rPr>
        <w:t> </w:t>
      </w:r>
      <w:r>
        <w:rPr>
          <w:sz w:val="20"/>
        </w:rPr>
        <w:t>housing</w:t>
      </w:r>
      <w:r>
        <w:rPr>
          <w:spacing w:val="-4"/>
          <w:sz w:val="20"/>
        </w:rPr>
        <w:t> </w:t>
      </w:r>
      <w:r>
        <w:rPr>
          <w:sz w:val="20"/>
        </w:rPr>
        <w:t>due</w:t>
      </w:r>
      <w:r>
        <w:rPr>
          <w:spacing w:val="-4"/>
          <w:sz w:val="20"/>
        </w:rPr>
        <w:t> </w:t>
      </w:r>
      <w:r>
        <w:rPr>
          <w:sz w:val="20"/>
        </w:rPr>
        <w:t>to</w:t>
      </w:r>
      <w:r>
        <w:rPr>
          <w:spacing w:val="-3"/>
          <w:sz w:val="20"/>
        </w:rPr>
        <w:t> </w:t>
      </w:r>
      <w:r>
        <w:rPr>
          <w:sz w:val="20"/>
        </w:rPr>
        <w:t>the</w:t>
      </w:r>
      <w:r>
        <w:rPr>
          <w:spacing w:val="-2"/>
          <w:sz w:val="20"/>
        </w:rPr>
        <w:t> </w:t>
      </w:r>
      <w:r>
        <w:rPr>
          <w:sz w:val="20"/>
        </w:rPr>
        <w:t>wider</w:t>
      </w:r>
      <w:r>
        <w:rPr>
          <w:spacing w:val="-1"/>
          <w:sz w:val="20"/>
        </w:rPr>
        <w:t> </w:t>
      </w:r>
      <w:r>
        <w:rPr>
          <w:sz w:val="20"/>
        </w:rPr>
        <w:t>surrounding area consisting of predominately residential development. The principle of residential development in this location was supported at the pre-application meeting and no concerns were raised in relation to it through the public consultation</w:t>
      </w:r>
      <w:r>
        <w:rPr>
          <w:spacing w:val="-29"/>
          <w:sz w:val="20"/>
        </w:rPr>
        <w:t> </w:t>
      </w:r>
      <w:r>
        <w:rPr>
          <w:sz w:val="20"/>
        </w:rPr>
        <w:t>process.</w:t>
      </w:r>
    </w:p>
    <w:p>
      <w:pPr>
        <w:pStyle w:val="ListParagraph"/>
        <w:numPr>
          <w:ilvl w:val="1"/>
          <w:numId w:val="19"/>
        </w:numPr>
        <w:tabs>
          <w:tab w:pos="1285" w:val="left" w:leader="none"/>
          <w:tab w:pos="1286" w:val="left" w:leader="none"/>
        </w:tabs>
        <w:spacing w:line="273" w:lineRule="auto" w:before="141" w:after="0"/>
        <w:ind w:left="1286" w:right="156" w:hanging="1134"/>
        <w:jc w:val="left"/>
        <w:rPr>
          <w:sz w:val="20"/>
        </w:rPr>
      </w:pPr>
      <w:r>
        <w:rPr>
          <w:sz w:val="20"/>
        </w:rPr>
        <w:t>On this basis, it is considered that the proposed development will not lead to loss of existing education development in the Borough, as an improved facility has been relocated and enhanced in a new location within Southwark. It has also been demonstrated the current site is not suitable for continued education use. As such, the proposal is in accordance with adopted and emerging</w:t>
      </w:r>
      <w:r>
        <w:rPr>
          <w:spacing w:val="-9"/>
          <w:sz w:val="20"/>
        </w:rPr>
        <w:t> </w:t>
      </w:r>
      <w:r>
        <w:rPr>
          <w:sz w:val="20"/>
        </w:rPr>
        <w:t>policy.</w:t>
      </w:r>
    </w:p>
    <w:p>
      <w:pPr>
        <w:pStyle w:val="Heading2"/>
      </w:pPr>
      <w:bookmarkStart w:name="_TOC_250004" w:id="25"/>
      <w:bookmarkEnd w:id="25"/>
      <w:r>
        <w:rPr/>
        <w:t>Dwelling Mix, Affordable Housing and Density</w:t>
      </w:r>
    </w:p>
    <w:p>
      <w:pPr>
        <w:pStyle w:val="Heading3"/>
        <w:spacing w:before="249"/>
      </w:pPr>
      <w:r>
        <w:rPr/>
        <w:t>Dwelling Mix</w:t>
      </w:r>
    </w:p>
    <w:p>
      <w:pPr>
        <w:pStyle w:val="ListParagraph"/>
        <w:numPr>
          <w:ilvl w:val="1"/>
          <w:numId w:val="19"/>
        </w:numPr>
        <w:tabs>
          <w:tab w:pos="1285" w:val="left" w:leader="none"/>
          <w:tab w:pos="1286" w:val="left" w:leader="none"/>
        </w:tabs>
        <w:spacing w:line="276" w:lineRule="auto" w:before="171" w:after="0"/>
        <w:ind w:left="1286" w:right="207" w:hanging="1134"/>
        <w:jc w:val="left"/>
        <w:rPr>
          <w:sz w:val="20"/>
        </w:rPr>
      </w:pPr>
      <w:r>
        <w:rPr>
          <w:sz w:val="20"/>
        </w:rPr>
        <w:t>The</w:t>
      </w:r>
      <w:r>
        <w:rPr>
          <w:spacing w:val="-3"/>
          <w:sz w:val="20"/>
        </w:rPr>
        <w:t> </w:t>
      </w:r>
      <w:r>
        <w:rPr>
          <w:sz w:val="20"/>
        </w:rPr>
        <w:t>London</w:t>
      </w:r>
      <w:r>
        <w:rPr>
          <w:spacing w:val="-5"/>
          <w:sz w:val="20"/>
        </w:rPr>
        <w:t> </w:t>
      </w:r>
      <w:r>
        <w:rPr>
          <w:sz w:val="20"/>
        </w:rPr>
        <w:t>Plan</w:t>
      </w:r>
      <w:r>
        <w:rPr>
          <w:spacing w:val="-5"/>
          <w:sz w:val="20"/>
        </w:rPr>
        <w:t> </w:t>
      </w:r>
      <w:r>
        <w:rPr>
          <w:sz w:val="20"/>
        </w:rPr>
        <w:t>and LBS</w:t>
      </w:r>
      <w:r>
        <w:rPr>
          <w:spacing w:val="-2"/>
          <w:sz w:val="20"/>
        </w:rPr>
        <w:t> </w:t>
      </w:r>
      <w:r>
        <w:rPr>
          <w:sz w:val="20"/>
        </w:rPr>
        <w:t>CS</w:t>
      </w:r>
      <w:r>
        <w:rPr>
          <w:spacing w:val="-3"/>
          <w:sz w:val="20"/>
        </w:rPr>
        <w:t> </w:t>
      </w:r>
      <w:r>
        <w:rPr>
          <w:sz w:val="20"/>
        </w:rPr>
        <w:t>promote</w:t>
      </w:r>
      <w:r>
        <w:rPr>
          <w:spacing w:val="-3"/>
          <w:sz w:val="20"/>
        </w:rPr>
        <w:t> </w:t>
      </w:r>
      <w:r>
        <w:rPr>
          <w:sz w:val="20"/>
        </w:rPr>
        <w:t>developments</w:t>
      </w:r>
      <w:r>
        <w:rPr>
          <w:spacing w:val="-5"/>
          <w:sz w:val="20"/>
        </w:rPr>
        <w:t> </w:t>
      </w:r>
      <w:r>
        <w:rPr>
          <w:sz w:val="20"/>
        </w:rPr>
        <w:t>that</w:t>
      </w:r>
      <w:r>
        <w:rPr>
          <w:spacing w:val="-4"/>
          <w:sz w:val="20"/>
        </w:rPr>
        <w:t> </w:t>
      </w:r>
      <w:r>
        <w:rPr>
          <w:sz w:val="20"/>
        </w:rPr>
        <w:t>offer</w:t>
      </w:r>
      <w:r>
        <w:rPr>
          <w:spacing w:val="-5"/>
          <w:sz w:val="20"/>
        </w:rPr>
        <w:t> </w:t>
      </w:r>
      <w:r>
        <w:rPr>
          <w:sz w:val="20"/>
        </w:rPr>
        <w:t>genuine</w:t>
      </w:r>
      <w:r>
        <w:rPr>
          <w:spacing w:val="-5"/>
          <w:sz w:val="20"/>
        </w:rPr>
        <w:t> </w:t>
      </w:r>
      <w:r>
        <w:rPr>
          <w:sz w:val="20"/>
        </w:rPr>
        <w:t>housing</w:t>
      </w:r>
      <w:r>
        <w:rPr>
          <w:spacing w:val="-3"/>
          <w:sz w:val="20"/>
        </w:rPr>
        <w:t> </w:t>
      </w:r>
      <w:r>
        <w:rPr>
          <w:sz w:val="20"/>
        </w:rPr>
        <w:t>choice.</w:t>
      </w:r>
      <w:r>
        <w:rPr>
          <w:spacing w:val="-4"/>
          <w:sz w:val="20"/>
        </w:rPr>
        <w:t> </w:t>
      </w:r>
      <w:r>
        <w:rPr>
          <w:sz w:val="20"/>
        </w:rPr>
        <w:t>London Plan</w:t>
      </w:r>
      <w:r>
        <w:rPr>
          <w:spacing w:val="-5"/>
          <w:sz w:val="20"/>
        </w:rPr>
        <w:t> </w:t>
      </w:r>
      <w:r>
        <w:rPr>
          <w:sz w:val="20"/>
        </w:rPr>
        <w:t>Policy</w:t>
      </w:r>
      <w:r>
        <w:rPr>
          <w:spacing w:val="-5"/>
          <w:sz w:val="20"/>
        </w:rPr>
        <w:t> </w:t>
      </w:r>
      <w:r>
        <w:rPr>
          <w:sz w:val="20"/>
        </w:rPr>
        <w:t>3.8</w:t>
      </w:r>
      <w:r>
        <w:rPr>
          <w:spacing w:val="-4"/>
          <w:sz w:val="20"/>
        </w:rPr>
        <w:t> </w:t>
      </w:r>
      <w:r>
        <w:rPr>
          <w:sz w:val="20"/>
        </w:rPr>
        <w:t>indicates</w:t>
      </w:r>
      <w:r>
        <w:rPr>
          <w:spacing w:val="-5"/>
          <w:sz w:val="20"/>
        </w:rPr>
        <w:t> </w:t>
      </w:r>
      <w:r>
        <w:rPr>
          <w:sz w:val="20"/>
        </w:rPr>
        <w:t>that</w:t>
      </w:r>
      <w:r>
        <w:rPr>
          <w:spacing w:val="-4"/>
          <w:sz w:val="20"/>
        </w:rPr>
        <w:t> </w:t>
      </w:r>
      <w:r>
        <w:rPr>
          <w:sz w:val="20"/>
        </w:rPr>
        <w:t>new</w:t>
      </w:r>
      <w:r>
        <w:rPr>
          <w:spacing w:val="-5"/>
          <w:sz w:val="20"/>
        </w:rPr>
        <w:t> </w:t>
      </w:r>
      <w:r>
        <w:rPr>
          <w:sz w:val="20"/>
        </w:rPr>
        <w:t>developments</w:t>
      </w:r>
      <w:r>
        <w:rPr>
          <w:spacing w:val="-5"/>
          <w:sz w:val="20"/>
        </w:rPr>
        <w:t> </w:t>
      </w:r>
      <w:r>
        <w:rPr>
          <w:sz w:val="20"/>
        </w:rPr>
        <w:t>should</w:t>
      </w:r>
      <w:r>
        <w:rPr>
          <w:spacing w:val="-4"/>
          <w:sz w:val="20"/>
        </w:rPr>
        <w:t> </w:t>
      </w:r>
      <w:r>
        <w:rPr>
          <w:sz w:val="20"/>
        </w:rPr>
        <w:t>offer</w:t>
      </w:r>
      <w:r>
        <w:rPr>
          <w:spacing w:val="-5"/>
          <w:sz w:val="20"/>
        </w:rPr>
        <w:t> </w:t>
      </w:r>
      <w:r>
        <w:rPr>
          <w:sz w:val="20"/>
        </w:rPr>
        <w:t>a</w:t>
      </w:r>
      <w:r>
        <w:rPr>
          <w:spacing w:val="-5"/>
          <w:sz w:val="20"/>
        </w:rPr>
        <w:t> </w:t>
      </w:r>
      <w:r>
        <w:rPr>
          <w:sz w:val="20"/>
        </w:rPr>
        <w:t>range</w:t>
      </w:r>
      <w:r>
        <w:rPr>
          <w:spacing w:val="-5"/>
          <w:sz w:val="20"/>
        </w:rPr>
        <w:t> </w:t>
      </w:r>
      <w:r>
        <w:rPr>
          <w:sz w:val="20"/>
        </w:rPr>
        <w:t>of</w:t>
      </w:r>
      <w:r>
        <w:rPr>
          <w:spacing w:val="-3"/>
          <w:sz w:val="20"/>
        </w:rPr>
        <w:t> </w:t>
      </w:r>
      <w:r>
        <w:rPr>
          <w:sz w:val="20"/>
        </w:rPr>
        <w:t>housing</w:t>
      </w:r>
      <w:r>
        <w:rPr>
          <w:spacing w:val="-5"/>
          <w:sz w:val="20"/>
        </w:rPr>
        <w:t> </w:t>
      </w:r>
      <w:r>
        <w:rPr>
          <w:sz w:val="20"/>
        </w:rPr>
        <w:t>choices</w:t>
      </w:r>
      <w:r>
        <w:rPr>
          <w:spacing w:val="-2"/>
          <w:sz w:val="20"/>
        </w:rPr>
        <w:t> </w:t>
      </w:r>
      <w:r>
        <w:rPr>
          <w:sz w:val="20"/>
        </w:rPr>
        <w:t>in</w:t>
      </w:r>
      <w:r>
        <w:rPr>
          <w:spacing w:val="-4"/>
          <w:sz w:val="20"/>
        </w:rPr>
        <w:t> </w:t>
      </w:r>
      <w:r>
        <w:rPr>
          <w:sz w:val="20"/>
        </w:rPr>
        <w:t>terms of</w:t>
      </w:r>
      <w:r>
        <w:rPr>
          <w:spacing w:val="-4"/>
          <w:sz w:val="20"/>
        </w:rPr>
        <w:t> </w:t>
      </w:r>
      <w:r>
        <w:rPr>
          <w:sz w:val="20"/>
        </w:rPr>
        <w:t>the</w:t>
      </w:r>
      <w:r>
        <w:rPr>
          <w:spacing w:val="-2"/>
          <w:sz w:val="20"/>
        </w:rPr>
        <w:t> </w:t>
      </w:r>
      <w:r>
        <w:rPr>
          <w:sz w:val="20"/>
        </w:rPr>
        <w:t>mix</w:t>
      </w:r>
      <w:r>
        <w:rPr>
          <w:spacing w:val="-1"/>
          <w:sz w:val="20"/>
        </w:rPr>
        <w:t> </w:t>
      </w:r>
      <w:r>
        <w:rPr>
          <w:sz w:val="20"/>
        </w:rPr>
        <w:t>of</w:t>
      </w:r>
      <w:r>
        <w:rPr>
          <w:spacing w:val="-4"/>
          <w:sz w:val="20"/>
        </w:rPr>
        <w:t> </w:t>
      </w:r>
      <w:r>
        <w:rPr>
          <w:sz w:val="20"/>
        </w:rPr>
        <w:t>housing</w:t>
      </w:r>
      <w:r>
        <w:rPr>
          <w:spacing w:val="-2"/>
          <w:sz w:val="20"/>
        </w:rPr>
        <w:t> </w:t>
      </w:r>
      <w:r>
        <w:rPr>
          <w:sz w:val="20"/>
        </w:rPr>
        <w:t>sizes</w:t>
      </w:r>
      <w:r>
        <w:rPr>
          <w:spacing w:val="-4"/>
          <w:sz w:val="20"/>
        </w:rPr>
        <w:t> </w:t>
      </w:r>
      <w:r>
        <w:rPr>
          <w:sz w:val="20"/>
        </w:rPr>
        <w:t>and</w:t>
      </w:r>
      <w:r>
        <w:rPr>
          <w:spacing w:val="-3"/>
          <w:sz w:val="20"/>
        </w:rPr>
        <w:t> </w:t>
      </w:r>
      <w:r>
        <w:rPr>
          <w:sz w:val="20"/>
        </w:rPr>
        <w:t>types,</w:t>
      </w:r>
      <w:r>
        <w:rPr>
          <w:spacing w:val="-2"/>
          <w:sz w:val="20"/>
        </w:rPr>
        <w:t> </w:t>
      </w:r>
      <w:r>
        <w:rPr>
          <w:sz w:val="20"/>
        </w:rPr>
        <w:t>having</w:t>
      </w:r>
      <w:r>
        <w:rPr>
          <w:spacing w:val="-2"/>
          <w:sz w:val="20"/>
        </w:rPr>
        <w:t> </w:t>
      </w:r>
      <w:r>
        <w:rPr>
          <w:sz w:val="20"/>
        </w:rPr>
        <w:t>regard</w:t>
      </w:r>
      <w:r>
        <w:rPr>
          <w:spacing w:val="-3"/>
          <w:sz w:val="20"/>
        </w:rPr>
        <w:t> </w:t>
      </w:r>
      <w:r>
        <w:rPr>
          <w:sz w:val="20"/>
        </w:rPr>
        <w:t>to</w:t>
      </w:r>
      <w:r>
        <w:rPr>
          <w:spacing w:val="-3"/>
          <w:sz w:val="20"/>
        </w:rPr>
        <w:t> </w:t>
      </w:r>
      <w:r>
        <w:rPr>
          <w:sz w:val="20"/>
        </w:rPr>
        <w:t>local</w:t>
      </w:r>
      <w:r>
        <w:rPr>
          <w:spacing w:val="-3"/>
          <w:sz w:val="20"/>
        </w:rPr>
        <w:t> </w:t>
      </w:r>
      <w:r>
        <w:rPr>
          <w:sz w:val="20"/>
        </w:rPr>
        <w:t>housing</w:t>
      </w:r>
      <w:r>
        <w:rPr>
          <w:spacing w:val="-5"/>
          <w:sz w:val="20"/>
        </w:rPr>
        <w:t> </w:t>
      </w:r>
      <w:r>
        <w:rPr>
          <w:sz w:val="20"/>
        </w:rPr>
        <w:t>need.</w:t>
      </w:r>
    </w:p>
    <w:p>
      <w:pPr>
        <w:pStyle w:val="ListParagraph"/>
        <w:numPr>
          <w:ilvl w:val="1"/>
          <w:numId w:val="19"/>
        </w:numPr>
        <w:tabs>
          <w:tab w:pos="1285" w:val="left" w:leader="none"/>
          <w:tab w:pos="1286" w:val="left" w:leader="none"/>
        </w:tabs>
        <w:spacing w:line="273" w:lineRule="auto" w:before="139" w:after="0"/>
        <w:ind w:left="1286" w:right="188" w:hanging="1134"/>
        <w:jc w:val="left"/>
        <w:rPr>
          <w:sz w:val="20"/>
        </w:rPr>
      </w:pPr>
      <w:r>
        <w:rPr>
          <w:sz w:val="20"/>
        </w:rPr>
        <w:t>In respect of Borough-wide policies, the LBS CS and the NSP both require the provision of at least 60% two or more bedrooms. The CS also requires at least 20% of units in the urban zone to be three bedrooms or</w:t>
      </w:r>
      <w:r>
        <w:rPr>
          <w:spacing w:val="-13"/>
          <w:sz w:val="20"/>
        </w:rPr>
        <w:t> </w:t>
      </w:r>
      <w:r>
        <w:rPr>
          <w:sz w:val="20"/>
        </w:rPr>
        <w:t>more.</w:t>
      </w:r>
    </w:p>
    <w:p>
      <w:pPr>
        <w:pStyle w:val="ListParagraph"/>
        <w:numPr>
          <w:ilvl w:val="1"/>
          <w:numId w:val="19"/>
        </w:numPr>
        <w:tabs>
          <w:tab w:pos="1285" w:val="left" w:leader="none"/>
          <w:tab w:pos="1286" w:val="left" w:leader="none"/>
        </w:tabs>
        <w:spacing w:line="273" w:lineRule="auto" w:before="142" w:after="0"/>
        <w:ind w:left="1286" w:right="378" w:hanging="1134"/>
        <w:jc w:val="left"/>
        <w:rPr>
          <w:sz w:val="20"/>
        </w:rPr>
      </w:pPr>
      <w:r>
        <w:rPr>
          <w:sz w:val="20"/>
        </w:rPr>
        <w:t>Higgins Homes has actively liaised with LBS to determine the appropriate housing mix for the site.</w:t>
      </w:r>
    </w:p>
    <w:p>
      <w:pPr>
        <w:pStyle w:val="BodyText"/>
      </w:pPr>
    </w:p>
    <w:p>
      <w:pPr>
        <w:pStyle w:val="BodyText"/>
        <w:spacing w:before="1"/>
        <w:rPr>
          <w:sz w:val="19"/>
        </w:rPr>
      </w:pPr>
      <w:r>
        <w:rPr/>
        <w:pict>
          <v:line style="position:absolute;mso-position-horizontal-relative:page;mso-position-vertical-relative:paragraph;z-index:1672;mso-wrap-distance-left:0;mso-wrap-distance-right:0" from="55.200001pt,13.06437pt" to="540.100001pt,13.06437pt" stroked="true" strokeweight=".48004pt" strokecolor="#000000">
            <v:stroke dashstyle="solid"/>
            <w10:wrap type="topAndBottom"/>
          </v:line>
        </w:pict>
      </w:r>
    </w:p>
    <w:p>
      <w:pPr>
        <w:spacing w:line="184" w:lineRule="exact" w:before="0"/>
        <w:ind w:left="0" w:right="151" w:firstLine="0"/>
        <w:jc w:val="right"/>
        <w:rPr>
          <w:rFonts w:ascii="Calibri"/>
          <w:sz w:val="16"/>
        </w:rPr>
      </w:pPr>
      <w:r>
        <w:rPr>
          <w:rFonts w:ascii="Calibri"/>
          <w:sz w:val="16"/>
        </w:rPr>
        <w:t>Pg 19</w:t>
      </w:r>
    </w:p>
    <w:p>
      <w:pPr>
        <w:spacing w:after="0" w:line="184" w:lineRule="exact"/>
        <w:jc w:val="righ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5"/>
        <w:rPr>
          <w:rFonts w:ascii="Calibri"/>
          <w:sz w:val="21"/>
        </w:rPr>
      </w:pPr>
    </w:p>
    <w:p>
      <w:pPr>
        <w:pStyle w:val="ListParagraph"/>
        <w:numPr>
          <w:ilvl w:val="1"/>
          <w:numId w:val="19"/>
        </w:numPr>
        <w:tabs>
          <w:tab w:pos="1285" w:val="left" w:leader="none"/>
          <w:tab w:pos="1286" w:val="left" w:leader="none"/>
        </w:tabs>
        <w:spacing w:line="240" w:lineRule="auto" w:before="100" w:after="0"/>
        <w:ind w:left="1286" w:right="0" w:hanging="1134"/>
        <w:jc w:val="left"/>
        <w:rPr>
          <w:sz w:val="20"/>
        </w:rPr>
      </w:pPr>
      <w:r>
        <w:rPr>
          <w:sz w:val="20"/>
        </w:rPr>
        <w:t>In</w:t>
      </w:r>
      <w:r>
        <w:rPr>
          <w:spacing w:val="-4"/>
          <w:sz w:val="20"/>
        </w:rPr>
        <w:t> </w:t>
      </w:r>
      <w:r>
        <w:rPr>
          <w:sz w:val="20"/>
        </w:rPr>
        <w:t>light</w:t>
      </w:r>
      <w:r>
        <w:rPr>
          <w:spacing w:val="-3"/>
          <w:sz w:val="20"/>
        </w:rPr>
        <w:t> </w:t>
      </w:r>
      <w:r>
        <w:rPr>
          <w:sz w:val="20"/>
        </w:rPr>
        <w:t>of</w:t>
      </w:r>
      <w:r>
        <w:rPr>
          <w:spacing w:val="-4"/>
          <w:sz w:val="20"/>
        </w:rPr>
        <w:t> </w:t>
      </w:r>
      <w:r>
        <w:rPr>
          <w:sz w:val="20"/>
        </w:rPr>
        <w:t>the</w:t>
      </w:r>
      <w:r>
        <w:rPr>
          <w:spacing w:val="-4"/>
          <w:sz w:val="20"/>
        </w:rPr>
        <w:t> </w:t>
      </w:r>
      <w:r>
        <w:rPr>
          <w:sz w:val="20"/>
        </w:rPr>
        <w:t>above,</w:t>
      </w:r>
      <w:r>
        <w:rPr>
          <w:spacing w:val="-3"/>
          <w:sz w:val="20"/>
        </w:rPr>
        <w:t> </w:t>
      </w:r>
      <w:r>
        <w:rPr>
          <w:sz w:val="20"/>
        </w:rPr>
        <w:t>the</w:t>
      </w:r>
      <w:r>
        <w:rPr>
          <w:spacing w:val="-4"/>
          <w:sz w:val="20"/>
        </w:rPr>
        <w:t> </w:t>
      </w:r>
      <w:r>
        <w:rPr>
          <w:sz w:val="20"/>
        </w:rPr>
        <w:t>development</w:t>
      </w:r>
      <w:r>
        <w:rPr>
          <w:spacing w:val="-3"/>
          <w:sz w:val="20"/>
        </w:rPr>
        <w:t> </w:t>
      </w:r>
      <w:r>
        <w:rPr>
          <w:sz w:val="20"/>
        </w:rPr>
        <w:t>proposed</w:t>
      </w:r>
      <w:r>
        <w:rPr>
          <w:spacing w:val="-3"/>
          <w:sz w:val="20"/>
        </w:rPr>
        <w:t> </w:t>
      </w:r>
      <w:r>
        <w:rPr>
          <w:sz w:val="20"/>
        </w:rPr>
        <w:t>the</w:t>
      </w:r>
      <w:r>
        <w:rPr>
          <w:spacing w:val="-2"/>
          <w:sz w:val="20"/>
        </w:rPr>
        <w:t> </w:t>
      </w:r>
      <w:r>
        <w:rPr>
          <w:sz w:val="20"/>
        </w:rPr>
        <w:t>below</w:t>
      </w:r>
      <w:r>
        <w:rPr>
          <w:spacing w:val="-4"/>
          <w:sz w:val="20"/>
        </w:rPr>
        <w:t> </w:t>
      </w:r>
      <w:r>
        <w:rPr>
          <w:sz w:val="20"/>
        </w:rPr>
        <w:t>housing</w:t>
      </w:r>
      <w:r>
        <w:rPr>
          <w:spacing w:val="-5"/>
          <w:sz w:val="20"/>
        </w:rPr>
        <w:t> </w:t>
      </w:r>
      <w:r>
        <w:rPr>
          <w:sz w:val="20"/>
        </w:rPr>
        <w:t>mix:</w:t>
      </w:r>
    </w:p>
    <w:p>
      <w:pPr>
        <w:pStyle w:val="BodyText"/>
        <w:spacing w:before="10"/>
        <w:rPr>
          <w:sz w:val="8"/>
        </w:rPr>
      </w:pPr>
      <w:r>
        <w:rPr/>
        <w:pict>
          <v:line style="position:absolute;mso-position-horizontal-relative:page;mso-position-vertical-relative:paragraph;z-index:1696;mso-wrap-distance-left:0;mso-wrap-distance-right:0" from="111.860001pt,7.286006pt" to="540.090001pt,7.286006pt" stroked="true" strokeweight=".48pt" strokecolor="#000000">
            <v:stroke dashstyle="solid"/>
            <w10:wrap type="topAndBottom"/>
          </v:line>
        </w:pict>
      </w:r>
    </w:p>
    <w:p>
      <w:pPr>
        <w:spacing w:before="0"/>
        <w:ind w:left="1286" w:right="0" w:firstLine="0"/>
        <w:jc w:val="left"/>
        <w:rPr>
          <w:rFonts w:ascii="Calibri"/>
          <w:sz w:val="16"/>
        </w:rPr>
      </w:pPr>
      <w:r>
        <w:rPr>
          <w:rFonts w:ascii="Calibri"/>
          <w:sz w:val="16"/>
        </w:rPr>
        <w:t>Table 6.1 Proposed Housing Mix</w:t>
      </w:r>
    </w:p>
    <w:p>
      <w:pPr>
        <w:pStyle w:val="BodyText"/>
        <w:spacing w:before="2"/>
        <w:rPr>
          <w:rFonts w:ascii="Calibri"/>
          <w:sz w:val="11"/>
        </w:rPr>
      </w:pPr>
    </w:p>
    <w:tbl>
      <w:tblPr>
        <w:tblW w:w="0" w:type="auto"/>
        <w:jc w:val="left"/>
        <w:tblInd w:w="1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4"/>
        <w:gridCol w:w="2129"/>
        <w:gridCol w:w="2552"/>
      </w:tblGrid>
      <w:tr>
        <w:trPr>
          <w:trHeight w:val="295" w:hRule="exact"/>
        </w:trPr>
        <w:tc>
          <w:tcPr>
            <w:tcW w:w="2204" w:type="dxa"/>
            <w:shd w:val="clear" w:color="auto" w:fill="D3D3D3"/>
          </w:tcPr>
          <w:p>
            <w:pPr>
              <w:pStyle w:val="TableParagraph"/>
              <w:ind w:left="756"/>
              <w:rPr>
                <w:sz w:val="20"/>
              </w:rPr>
            </w:pPr>
            <w:r>
              <w:rPr>
                <w:sz w:val="20"/>
              </w:rPr>
              <w:t>Unit Type</w:t>
            </w:r>
          </w:p>
        </w:tc>
        <w:tc>
          <w:tcPr>
            <w:tcW w:w="2129" w:type="dxa"/>
            <w:shd w:val="clear" w:color="auto" w:fill="D3D3D3"/>
          </w:tcPr>
          <w:p>
            <w:pPr>
              <w:pStyle w:val="TableParagraph"/>
              <w:ind w:left="38"/>
              <w:rPr>
                <w:sz w:val="20"/>
              </w:rPr>
            </w:pPr>
            <w:r>
              <w:rPr>
                <w:sz w:val="20"/>
              </w:rPr>
              <w:t>No.</w:t>
            </w:r>
          </w:p>
        </w:tc>
        <w:tc>
          <w:tcPr>
            <w:tcW w:w="2552" w:type="dxa"/>
            <w:shd w:val="clear" w:color="auto" w:fill="D3D3D3"/>
          </w:tcPr>
          <w:p>
            <w:pPr>
              <w:pStyle w:val="TableParagraph"/>
              <w:ind w:left="38"/>
              <w:rPr>
                <w:sz w:val="20"/>
              </w:rPr>
            </w:pPr>
            <w:r>
              <w:rPr>
                <w:sz w:val="20"/>
              </w:rPr>
              <w:t>Percentage</w:t>
            </w:r>
          </w:p>
        </w:tc>
      </w:tr>
      <w:tr>
        <w:trPr>
          <w:trHeight w:val="293" w:hRule="exact"/>
        </w:trPr>
        <w:tc>
          <w:tcPr>
            <w:tcW w:w="2204" w:type="dxa"/>
          </w:tcPr>
          <w:p>
            <w:pPr>
              <w:pStyle w:val="TableParagraph"/>
              <w:rPr>
                <w:sz w:val="20"/>
              </w:rPr>
            </w:pPr>
            <w:r>
              <w:rPr>
                <w:sz w:val="20"/>
              </w:rPr>
              <w:t>Studio unit</w:t>
            </w:r>
          </w:p>
        </w:tc>
        <w:tc>
          <w:tcPr>
            <w:tcW w:w="2129" w:type="dxa"/>
          </w:tcPr>
          <w:p>
            <w:pPr>
              <w:pStyle w:val="TableParagraph"/>
              <w:ind w:left="38"/>
              <w:rPr>
                <w:sz w:val="20"/>
              </w:rPr>
            </w:pPr>
            <w:r>
              <w:rPr>
                <w:w w:val="99"/>
                <w:sz w:val="20"/>
              </w:rPr>
              <w:t>1</w:t>
            </w:r>
          </w:p>
        </w:tc>
        <w:tc>
          <w:tcPr>
            <w:tcW w:w="2552" w:type="dxa"/>
          </w:tcPr>
          <w:p>
            <w:pPr>
              <w:pStyle w:val="TableParagraph"/>
              <w:ind w:left="38"/>
              <w:rPr>
                <w:sz w:val="20"/>
              </w:rPr>
            </w:pPr>
            <w:r>
              <w:rPr>
                <w:sz w:val="20"/>
              </w:rPr>
              <w:t>2%</w:t>
            </w:r>
          </w:p>
        </w:tc>
      </w:tr>
      <w:tr>
        <w:trPr>
          <w:trHeight w:val="295" w:hRule="exact"/>
        </w:trPr>
        <w:tc>
          <w:tcPr>
            <w:tcW w:w="2204" w:type="dxa"/>
          </w:tcPr>
          <w:p>
            <w:pPr>
              <w:pStyle w:val="TableParagraph"/>
              <w:rPr>
                <w:sz w:val="20"/>
              </w:rPr>
            </w:pPr>
            <w:r>
              <w:rPr>
                <w:sz w:val="20"/>
              </w:rPr>
              <w:t>1-bed unit</w:t>
            </w:r>
          </w:p>
        </w:tc>
        <w:tc>
          <w:tcPr>
            <w:tcW w:w="2129" w:type="dxa"/>
          </w:tcPr>
          <w:p>
            <w:pPr>
              <w:pStyle w:val="TableParagraph"/>
              <w:ind w:left="38"/>
              <w:rPr>
                <w:sz w:val="20"/>
              </w:rPr>
            </w:pPr>
            <w:r>
              <w:rPr>
                <w:sz w:val="20"/>
              </w:rPr>
              <w:t>14</w:t>
            </w:r>
          </w:p>
        </w:tc>
        <w:tc>
          <w:tcPr>
            <w:tcW w:w="2552" w:type="dxa"/>
          </w:tcPr>
          <w:p>
            <w:pPr>
              <w:pStyle w:val="TableParagraph"/>
              <w:ind w:left="38"/>
              <w:rPr>
                <w:sz w:val="20"/>
              </w:rPr>
            </w:pPr>
            <w:r>
              <w:rPr>
                <w:sz w:val="20"/>
              </w:rPr>
              <w:t>25%</w:t>
            </w:r>
          </w:p>
        </w:tc>
      </w:tr>
      <w:tr>
        <w:trPr>
          <w:trHeight w:val="293" w:hRule="exact"/>
        </w:trPr>
        <w:tc>
          <w:tcPr>
            <w:tcW w:w="2204" w:type="dxa"/>
          </w:tcPr>
          <w:p>
            <w:pPr>
              <w:pStyle w:val="TableParagraph"/>
              <w:rPr>
                <w:sz w:val="20"/>
              </w:rPr>
            </w:pPr>
            <w:r>
              <w:rPr>
                <w:sz w:val="20"/>
              </w:rPr>
              <w:t>2-bed unit</w:t>
            </w:r>
          </w:p>
        </w:tc>
        <w:tc>
          <w:tcPr>
            <w:tcW w:w="2129" w:type="dxa"/>
          </w:tcPr>
          <w:p>
            <w:pPr>
              <w:pStyle w:val="TableParagraph"/>
              <w:ind w:left="38"/>
              <w:rPr>
                <w:sz w:val="20"/>
              </w:rPr>
            </w:pPr>
            <w:r>
              <w:rPr>
                <w:sz w:val="20"/>
              </w:rPr>
              <w:t>29</w:t>
            </w:r>
          </w:p>
        </w:tc>
        <w:tc>
          <w:tcPr>
            <w:tcW w:w="2552" w:type="dxa"/>
          </w:tcPr>
          <w:p>
            <w:pPr>
              <w:pStyle w:val="TableParagraph"/>
              <w:ind w:left="38"/>
              <w:rPr>
                <w:sz w:val="20"/>
              </w:rPr>
            </w:pPr>
            <w:r>
              <w:rPr>
                <w:sz w:val="20"/>
              </w:rPr>
              <w:t>52%</w:t>
            </w:r>
          </w:p>
        </w:tc>
      </w:tr>
      <w:tr>
        <w:trPr>
          <w:trHeight w:val="295" w:hRule="exact"/>
        </w:trPr>
        <w:tc>
          <w:tcPr>
            <w:tcW w:w="2204" w:type="dxa"/>
          </w:tcPr>
          <w:p>
            <w:pPr>
              <w:pStyle w:val="TableParagraph"/>
              <w:spacing w:before="23"/>
              <w:rPr>
                <w:sz w:val="20"/>
              </w:rPr>
            </w:pPr>
            <w:r>
              <w:rPr>
                <w:sz w:val="20"/>
              </w:rPr>
              <w:t>3-bed unit</w:t>
            </w:r>
          </w:p>
        </w:tc>
        <w:tc>
          <w:tcPr>
            <w:tcW w:w="2129" w:type="dxa"/>
          </w:tcPr>
          <w:p>
            <w:pPr>
              <w:pStyle w:val="TableParagraph"/>
              <w:spacing w:before="23"/>
              <w:ind w:left="38"/>
              <w:rPr>
                <w:sz w:val="20"/>
              </w:rPr>
            </w:pPr>
            <w:r>
              <w:rPr>
                <w:sz w:val="20"/>
              </w:rPr>
              <w:t>12</w:t>
            </w:r>
          </w:p>
        </w:tc>
        <w:tc>
          <w:tcPr>
            <w:tcW w:w="2552" w:type="dxa"/>
          </w:tcPr>
          <w:p>
            <w:pPr>
              <w:pStyle w:val="TableParagraph"/>
              <w:spacing w:before="23"/>
              <w:ind w:left="38"/>
              <w:rPr>
                <w:sz w:val="20"/>
              </w:rPr>
            </w:pPr>
            <w:r>
              <w:rPr>
                <w:sz w:val="20"/>
              </w:rPr>
              <w:t>21%</w:t>
            </w:r>
          </w:p>
        </w:tc>
      </w:tr>
      <w:tr>
        <w:trPr>
          <w:trHeight w:val="295" w:hRule="exact"/>
        </w:trPr>
        <w:tc>
          <w:tcPr>
            <w:tcW w:w="2204" w:type="dxa"/>
          </w:tcPr>
          <w:p>
            <w:pPr>
              <w:pStyle w:val="TableParagraph"/>
              <w:rPr>
                <w:b/>
                <w:sz w:val="20"/>
              </w:rPr>
            </w:pPr>
            <w:r>
              <w:rPr>
                <w:b/>
                <w:sz w:val="20"/>
              </w:rPr>
              <w:t>Total</w:t>
            </w:r>
          </w:p>
        </w:tc>
        <w:tc>
          <w:tcPr>
            <w:tcW w:w="2129" w:type="dxa"/>
          </w:tcPr>
          <w:p>
            <w:pPr>
              <w:pStyle w:val="TableParagraph"/>
              <w:ind w:left="38"/>
              <w:rPr>
                <w:b/>
                <w:sz w:val="20"/>
              </w:rPr>
            </w:pPr>
            <w:r>
              <w:rPr>
                <w:b/>
                <w:sz w:val="20"/>
              </w:rPr>
              <w:t>56</w:t>
            </w:r>
          </w:p>
        </w:tc>
        <w:tc>
          <w:tcPr>
            <w:tcW w:w="2552" w:type="dxa"/>
          </w:tcPr>
          <w:p>
            <w:pPr>
              <w:pStyle w:val="TableParagraph"/>
              <w:ind w:left="38"/>
              <w:rPr>
                <w:b/>
                <w:sz w:val="20"/>
              </w:rPr>
            </w:pPr>
            <w:r>
              <w:rPr>
                <w:b/>
                <w:sz w:val="20"/>
              </w:rPr>
              <w:t>100%</w:t>
            </w:r>
          </w:p>
        </w:tc>
      </w:tr>
    </w:tbl>
    <w:p>
      <w:pPr>
        <w:pStyle w:val="BodyText"/>
        <w:rPr>
          <w:rFonts w:ascii="Calibri"/>
          <w:sz w:val="14"/>
        </w:rPr>
      </w:pPr>
    </w:p>
    <w:p>
      <w:pPr>
        <w:pStyle w:val="ListParagraph"/>
        <w:numPr>
          <w:ilvl w:val="1"/>
          <w:numId w:val="19"/>
        </w:numPr>
        <w:tabs>
          <w:tab w:pos="1285" w:val="left" w:leader="none"/>
          <w:tab w:pos="1286" w:val="left" w:leader="none"/>
        </w:tabs>
        <w:spacing w:line="273" w:lineRule="auto" w:before="1" w:after="0"/>
        <w:ind w:left="1286" w:right="267" w:hanging="1134"/>
        <w:jc w:val="left"/>
        <w:rPr>
          <w:rFonts w:ascii="Arial"/>
          <w:sz w:val="16"/>
        </w:rPr>
      </w:pPr>
      <w:r>
        <w:rPr>
          <w:sz w:val="20"/>
        </w:rPr>
        <w:t>The proposed development therefore proposes a higher amount of two and three-bed dwellings (73.2%), meeting the policy requirement of Strategic Policy 7 of the Core Strategy and Policy P2 of the NSL for over 60% two or more bedrooms. In addition, the proposed mix provides 21% of units with 3 beds. This exceeds the requirement of the CS. It was agreed that the housing mix was acceptable in the Pre-Application response received from LBS on the 6</w:t>
      </w:r>
      <w:r>
        <w:rPr>
          <w:position w:val="5"/>
          <w:sz w:val="13"/>
        </w:rPr>
        <w:t>th </w:t>
      </w:r>
      <w:r>
        <w:rPr>
          <w:sz w:val="20"/>
        </w:rPr>
        <w:t>December</w:t>
      </w:r>
      <w:r>
        <w:rPr>
          <w:spacing w:val="-20"/>
          <w:sz w:val="20"/>
        </w:rPr>
        <w:t> </w:t>
      </w:r>
      <w:r>
        <w:rPr>
          <w:sz w:val="20"/>
        </w:rPr>
        <w:t>2019</w:t>
      </w:r>
      <w:r>
        <w:rPr>
          <w:rFonts w:ascii="Arial"/>
          <w:sz w:val="16"/>
        </w:rPr>
        <w:t>.</w:t>
      </w:r>
    </w:p>
    <w:p>
      <w:pPr>
        <w:pStyle w:val="ListParagraph"/>
        <w:numPr>
          <w:ilvl w:val="1"/>
          <w:numId w:val="19"/>
        </w:numPr>
        <w:tabs>
          <w:tab w:pos="1285" w:val="left" w:leader="none"/>
          <w:tab w:pos="1286" w:val="left" w:leader="none"/>
        </w:tabs>
        <w:spacing w:line="273" w:lineRule="auto" w:before="142" w:after="0"/>
        <w:ind w:left="1286" w:right="283" w:hanging="1134"/>
        <w:jc w:val="left"/>
        <w:rPr>
          <w:sz w:val="20"/>
        </w:rPr>
      </w:pPr>
      <w:r>
        <w:rPr>
          <w:sz w:val="20"/>
        </w:rPr>
        <w:t>Consequently, the proposed units reflect and respond to local and strategic housing need and will contribute towards the creation of a mixed and balanced community in Southwark. The proposed</w:t>
      </w:r>
      <w:r>
        <w:rPr>
          <w:spacing w:val="-3"/>
          <w:sz w:val="20"/>
        </w:rPr>
        <w:t> </w:t>
      </w:r>
      <w:r>
        <w:rPr>
          <w:sz w:val="20"/>
        </w:rPr>
        <w:t>dwelling</w:t>
      </w:r>
      <w:r>
        <w:rPr>
          <w:spacing w:val="-4"/>
          <w:sz w:val="20"/>
        </w:rPr>
        <w:t> </w:t>
      </w:r>
      <w:r>
        <w:rPr>
          <w:sz w:val="20"/>
        </w:rPr>
        <w:t>mix</w:t>
      </w:r>
      <w:r>
        <w:rPr>
          <w:spacing w:val="-4"/>
          <w:sz w:val="20"/>
        </w:rPr>
        <w:t> </w:t>
      </w:r>
      <w:r>
        <w:rPr>
          <w:sz w:val="20"/>
        </w:rPr>
        <w:t>is</w:t>
      </w:r>
      <w:r>
        <w:rPr>
          <w:spacing w:val="-4"/>
          <w:sz w:val="20"/>
        </w:rPr>
        <w:t> </w:t>
      </w:r>
      <w:r>
        <w:rPr>
          <w:sz w:val="20"/>
        </w:rPr>
        <w:t>therefore</w:t>
      </w:r>
      <w:r>
        <w:rPr>
          <w:spacing w:val="-3"/>
          <w:sz w:val="20"/>
        </w:rPr>
        <w:t> </w:t>
      </w:r>
      <w:r>
        <w:rPr>
          <w:sz w:val="20"/>
        </w:rPr>
        <w:t>consistent</w:t>
      </w:r>
      <w:r>
        <w:rPr>
          <w:spacing w:val="-3"/>
          <w:sz w:val="20"/>
        </w:rPr>
        <w:t> </w:t>
      </w:r>
      <w:r>
        <w:rPr>
          <w:sz w:val="20"/>
        </w:rPr>
        <w:t>with</w:t>
      </w:r>
      <w:r>
        <w:rPr>
          <w:spacing w:val="-5"/>
          <w:sz w:val="20"/>
        </w:rPr>
        <w:t> </w:t>
      </w:r>
      <w:r>
        <w:rPr>
          <w:sz w:val="20"/>
        </w:rPr>
        <w:t>the</w:t>
      </w:r>
      <w:r>
        <w:rPr>
          <w:spacing w:val="-3"/>
          <w:sz w:val="20"/>
        </w:rPr>
        <w:t> </w:t>
      </w:r>
      <w:r>
        <w:rPr>
          <w:sz w:val="20"/>
        </w:rPr>
        <w:t>objectives</w:t>
      </w:r>
      <w:r>
        <w:rPr>
          <w:spacing w:val="-4"/>
          <w:sz w:val="20"/>
        </w:rPr>
        <w:t> </w:t>
      </w:r>
      <w:r>
        <w:rPr>
          <w:sz w:val="20"/>
        </w:rPr>
        <w:t>and</w:t>
      </w:r>
      <w:r>
        <w:rPr>
          <w:spacing w:val="-3"/>
          <w:sz w:val="20"/>
        </w:rPr>
        <w:t> </w:t>
      </w:r>
      <w:r>
        <w:rPr>
          <w:sz w:val="20"/>
        </w:rPr>
        <w:t>requirements</w:t>
      </w:r>
      <w:r>
        <w:rPr>
          <w:spacing w:val="-4"/>
          <w:sz w:val="20"/>
        </w:rPr>
        <w:t> </w:t>
      </w:r>
      <w:r>
        <w:rPr>
          <w:sz w:val="20"/>
        </w:rPr>
        <w:t>of</w:t>
      </w:r>
      <w:r>
        <w:rPr>
          <w:spacing w:val="-4"/>
          <w:sz w:val="20"/>
        </w:rPr>
        <w:t> </w:t>
      </w:r>
      <w:r>
        <w:rPr>
          <w:sz w:val="20"/>
        </w:rPr>
        <w:t>planning policy.</w:t>
      </w:r>
    </w:p>
    <w:p>
      <w:pPr>
        <w:pStyle w:val="BodyText"/>
        <w:spacing w:before="1"/>
        <w:rPr>
          <w:sz w:val="19"/>
        </w:rPr>
      </w:pPr>
    </w:p>
    <w:p>
      <w:pPr>
        <w:pStyle w:val="Heading3"/>
      </w:pPr>
      <w:r>
        <w:rPr/>
        <w:t>Affordable Housing</w:t>
      </w:r>
    </w:p>
    <w:p>
      <w:pPr>
        <w:pStyle w:val="ListParagraph"/>
        <w:numPr>
          <w:ilvl w:val="1"/>
          <w:numId w:val="19"/>
        </w:numPr>
        <w:tabs>
          <w:tab w:pos="1285" w:val="left" w:leader="none"/>
          <w:tab w:pos="1286" w:val="left" w:leader="none"/>
        </w:tabs>
        <w:spacing w:line="273" w:lineRule="auto" w:before="173" w:after="0"/>
        <w:ind w:left="1286" w:right="251" w:hanging="1134"/>
        <w:jc w:val="left"/>
        <w:rPr>
          <w:sz w:val="20"/>
        </w:rPr>
      </w:pPr>
      <w:r>
        <w:rPr>
          <w:sz w:val="20"/>
        </w:rPr>
        <w:t>Both the new and adopted London Plan policies and LBS polices seek to ensure the provision of affordable housing is maximised. Policy 3.12 of the adopted London Plan (2016) requires new developments to provide the ‘maximum reasonable amount’ of affordable housing on sites which have the capacity to provide 10 or more units. Policy 3.11 encourages a diverse housing sector</w:t>
      </w:r>
      <w:r>
        <w:rPr>
          <w:spacing w:val="-4"/>
          <w:sz w:val="20"/>
        </w:rPr>
        <w:t> </w:t>
      </w:r>
      <w:r>
        <w:rPr>
          <w:sz w:val="20"/>
        </w:rPr>
        <w:t>comprising</w:t>
      </w:r>
      <w:r>
        <w:rPr>
          <w:spacing w:val="-4"/>
          <w:sz w:val="20"/>
        </w:rPr>
        <w:t> </w:t>
      </w:r>
      <w:r>
        <w:rPr>
          <w:sz w:val="20"/>
        </w:rPr>
        <w:t>a</w:t>
      </w:r>
      <w:r>
        <w:rPr>
          <w:spacing w:val="-4"/>
          <w:sz w:val="20"/>
        </w:rPr>
        <w:t> </w:t>
      </w:r>
      <w:r>
        <w:rPr>
          <w:sz w:val="20"/>
        </w:rPr>
        <w:t>tenure</w:t>
      </w:r>
      <w:r>
        <w:rPr>
          <w:spacing w:val="1"/>
          <w:sz w:val="20"/>
        </w:rPr>
        <w:t> </w:t>
      </w:r>
      <w:r>
        <w:rPr>
          <w:sz w:val="20"/>
        </w:rPr>
        <w:t>split</w:t>
      </w:r>
      <w:r>
        <w:rPr>
          <w:spacing w:val="-3"/>
          <w:sz w:val="20"/>
        </w:rPr>
        <w:t> </w:t>
      </w:r>
      <w:r>
        <w:rPr>
          <w:sz w:val="20"/>
        </w:rPr>
        <w:t>of</w:t>
      </w:r>
      <w:r>
        <w:rPr>
          <w:spacing w:val="-4"/>
          <w:sz w:val="20"/>
        </w:rPr>
        <w:t> </w:t>
      </w:r>
      <w:r>
        <w:rPr>
          <w:sz w:val="20"/>
        </w:rPr>
        <w:t>60%</w:t>
      </w:r>
      <w:r>
        <w:rPr>
          <w:spacing w:val="-3"/>
          <w:sz w:val="20"/>
        </w:rPr>
        <w:t> </w:t>
      </w:r>
      <w:r>
        <w:rPr>
          <w:sz w:val="20"/>
        </w:rPr>
        <w:t>social</w:t>
      </w:r>
      <w:r>
        <w:rPr>
          <w:spacing w:val="-3"/>
          <w:sz w:val="20"/>
        </w:rPr>
        <w:t> </w:t>
      </w:r>
      <w:r>
        <w:rPr>
          <w:sz w:val="20"/>
        </w:rPr>
        <w:t>and</w:t>
      </w:r>
      <w:r>
        <w:rPr>
          <w:spacing w:val="-3"/>
          <w:sz w:val="20"/>
        </w:rPr>
        <w:t> </w:t>
      </w:r>
      <w:r>
        <w:rPr>
          <w:sz w:val="20"/>
        </w:rPr>
        <w:t>affordable</w:t>
      </w:r>
      <w:r>
        <w:rPr>
          <w:spacing w:val="-4"/>
          <w:sz w:val="20"/>
        </w:rPr>
        <w:t> </w:t>
      </w:r>
      <w:r>
        <w:rPr>
          <w:sz w:val="20"/>
        </w:rPr>
        <w:t>rent</w:t>
      </w:r>
      <w:r>
        <w:rPr>
          <w:spacing w:val="-3"/>
          <w:sz w:val="20"/>
        </w:rPr>
        <w:t> </w:t>
      </w:r>
      <w:r>
        <w:rPr>
          <w:sz w:val="20"/>
        </w:rPr>
        <w:t>and</w:t>
      </w:r>
      <w:r>
        <w:rPr>
          <w:spacing w:val="-3"/>
          <w:sz w:val="20"/>
        </w:rPr>
        <w:t> </w:t>
      </w:r>
      <w:r>
        <w:rPr>
          <w:sz w:val="20"/>
        </w:rPr>
        <w:t>40%</w:t>
      </w:r>
      <w:r>
        <w:rPr>
          <w:spacing w:val="-3"/>
          <w:sz w:val="20"/>
        </w:rPr>
        <w:t> </w:t>
      </w:r>
      <w:r>
        <w:rPr>
          <w:sz w:val="20"/>
        </w:rPr>
        <w:t>intermediate</w:t>
      </w:r>
      <w:r>
        <w:rPr>
          <w:spacing w:val="-4"/>
          <w:sz w:val="20"/>
        </w:rPr>
        <w:t> </w:t>
      </w:r>
      <w:r>
        <w:rPr>
          <w:sz w:val="20"/>
        </w:rPr>
        <w:t>rent</w:t>
      </w:r>
      <w:r>
        <w:rPr>
          <w:spacing w:val="-3"/>
          <w:sz w:val="20"/>
        </w:rPr>
        <w:t> </w:t>
      </w:r>
      <w:r>
        <w:rPr>
          <w:sz w:val="20"/>
        </w:rPr>
        <w:t>or sale.</w:t>
      </w:r>
    </w:p>
    <w:p>
      <w:pPr>
        <w:pStyle w:val="ListParagraph"/>
        <w:numPr>
          <w:ilvl w:val="1"/>
          <w:numId w:val="19"/>
        </w:numPr>
        <w:tabs>
          <w:tab w:pos="1285" w:val="left" w:leader="none"/>
          <w:tab w:pos="1286" w:val="left" w:leader="none"/>
        </w:tabs>
        <w:spacing w:line="273" w:lineRule="auto" w:before="141" w:after="0"/>
        <w:ind w:left="1286" w:right="444" w:hanging="1134"/>
        <w:jc w:val="left"/>
        <w:rPr>
          <w:sz w:val="20"/>
        </w:rPr>
      </w:pPr>
      <w:r>
        <w:rPr>
          <w:sz w:val="20"/>
        </w:rPr>
        <w:t>The NLP Policy H6 sets out that the split between tenure products should ensure that a minimum of 30% of dwellings should be low cost rented homes, 30% should be intermediate, while the final 40% should be determined by the</w:t>
      </w:r>
      <w:r>
        <w:rPr>
          <w:spacing w:val="-26"/>
          <w:sz w:val="20"/>
        </w:rPr>
        <w:t> </w:t>
      </w:r>
      <w:r>
        <w:rPr>
          <w:sz w:val="20"/>
        </w:rPr>
        <w:t>borough.</w:t>
      </w:r>
    </w:p>
    <w:p>
      <w:pPr>
        <w:pStyle w:val="ListParagraph"/>
        <w:numPr>
          <w:ilvl w:val="1"/>
          <w:numId w:val="19"/>
        </w:numPr>
        <w:tabs>
          <w:tab w:pos="1285" w:val="left" w:leader="none"/>
          <w:tab w:pos="1286" w:val="left" w:leader="none"/>
        </w:tabs>
        <w:spacing w:line="273" w:lineRule="auto" w:before="141" w:after="0"/>
        <w:ind w:left="1286" w:right="187" w:hanging="1134"/>
        <w:jc w:val="left"/>
        <w:rPr>
          <w:sz w:val="20"/>
        </w:rPr>
      </w:pPr>
      <w:r>
        <w:rPr>
          <w:sz w:val="20"/>
        </w:rPr>
        <w:t>The LBS CS Policy 6 seeks as much affordable housing on developments of 10 or more units as financially viable, with a minimum of 35% units. Strategic Policy 6 requires a 70:30 split between</w:t>
      </w:r>
      <w:r>
        <w:rPr>
          <w:spacing w:val="-4"/>
          <w:sz w:val="20"/>
        </w:rPr>
        <w:t> </w:t>
      </w:r>
      <w:r>
        <w:rPr>
          <w:sz w:val="20"/>
        </w:rPr>
        <w:t>social/affordable</w:t>
      </w:r>
      <w:r>
        <w:rPr>
          <w:spacing w:val="-4"/>
          <w:sz w:val="20"/>
        </w:rPr>
        <w:t> </w:t>
      </w:r>
      <w:r>
        <w:rPr>
          <w:sz w:val="20"/>
        </w:rPr>
        <w:t>rent</w:t>
      </w:r>
      <w:r>
        <w:rPr>
          <w:spacing w:val="-4"/>
          <w:sz w:val="20"/>
        </w:rPr>
        <w:t> </w:t>
      </w:r>
      <w:r>
        <w:rPr>
          <w:sz w:val="20"/>
        </w:rPr>
        <w:t>and</w:t>
      </w:r>
      <w:r>
        <w:rPr>
          <w:spacing w:val="-3"/>
          <w:sz w:val="20"/>
        </w:rPr>
        <w:t> </w:t>
      </w:r>
      <w:r>
        <w:rPr>
          <w:sz w:val="20"/>
        </w:rPr>
        <w:t>intermediate</w:t>
      </w:r>
      <w:r>
        <w:rPr>
          <w:spacing w:val="-2"/>
          <w:sz w:val="20"/>
        </w:rPr>
        <w:t> </w:t>
      </w:r>
      <w:r>
        <w:rPr>
          <w:sz w:val="20"/>
        </w:rPr>
        <w:t>housing.</w:t>
      </w:r>
      <w:r>
        <w:rPr>
          <w:spacing w:val="-3"/>
          <w:sz w:val="20"/>
        </w:rPr>
        <w:t> </w:t>
      </w:r>
      <w:r>
        <w:rPr>
          <w:sz w:val="20"/>
        </w:rPr>
        <w:t>The</w:t>
      </w:r>
      <w:r>
        <w:rPr>
          <w:spacing w:val="-4"/>
          <w:sz w:val="20"/>
        </w:rPr>
        <w:t> </w:t>
      </w:r>
      <w:r>
        <w:rPr>
          <w:sz w:val="20"/>
        </w:rPr>
        <w:t>NSP</w:t>
      </w:r>
      <w:r>
        <w:rPr>
          <w:spacing w:val="-3"/>
          <w:sz w:val="20"/>
        </w:rPr>
        <w:t> </w:t>
      </w:r>
      <w:r>
        <w:rPr>
          <w:sz w:val="20"/>
        </w:rPr>
        <w:t>Policy</w:t>
      </w:r>
      <w:r>
        <w:rPr>
          <w:spacing w:val="-4"/>
          <w:sz w:val="20"/>
        </w:rPr>
        <w:t> </w:t>
      </w:r>
      <w:r>
        <w:rPr>
          <w:sz w:val="20"/>
        </w:rPr>
        <w:t>P1</w:t>
      </w:r>
      <w:r>
        <w:rPr>
          <w:spacing w:val="-3"/>
          <w:sz w:val="20"/>
        </w:rPr>
        <w:t> </w:t>
      </w:r>
      <w:r>
        <w:rPr>
          <w:sz w:val="20"/>
        </w:rPr>
        <w:t>‘Affordable</w:t>
      </w:r>
      <w:r>
        <w:rPr>
          <w:spacing w:val="-4"/>
          <w:sz w:val="20"/>
        </w:rPr>
        <w:t> </w:t>
      </w:r>
      <w:r>
        <w:rPr>
          <w:sz w:val="20"/>
        </w:rPr>
        <w:t>Homes’ requires minimum 35% affordable housing with a minimum 25% social rent and 10% intermediate</w:t>
      </w:r>
      <w:r>
        <w:rPr>
          <w:spacing w:val="-17"/>
          <w:sz w:val="20"/>
        </w:rPr>
        <w:t> </w:t>
      </w:r>
      <w:r>
        <w:rPr>
          <w:sz w:val="20"/>
        </w:rPr>
        <w:t>tenures.</w:t>
      </w:r>
    </w:p>
    <w:p>
      <w:pPr>
        <w:pStyle w:val="ListParagraph"/>
        <w:numPr>
          <w:ilvl w:val="1"/>
          <w:numId w:val="19"/>
        </w:numPr>
        <w:tabs>
          <w:tab w:pos="1285" w:val="left" w:leader="none"/>
          <w:tab w:pos="1286" w:val="left" w:leader="none"/>
        </w:tabs>
        <w:spacing w:line="240" w:lineRule="auto" w:before="141" w:after="0"/>
        <w:ind w:left="1286" w:right="0" w:hanging="1134"/>
        <w:jc w:val="left"/>
        <w:rPr>
          <w:sz w:val="20"/>
        </w:rPr>
      </w:pPr>
      <w:r>
        <w:rPr>
          <w:sz w:val="20"/>
        </w:rPr>
        <w:t>The</w:t>
      </w:r>
      <w:r>
        <w:rPr>
          <w:spacing w:val="-3"/>
          <w:sz w:val="20"/>
        </w:rPr>
        <w:t> </w:t>
      </w:r>
      <w:r>
        <w:rPr>
          <w:sz w:val="20"/>
        </w:rPr>
        <w:t>proposed</w:t>
      </w:r>
      <w:r>
        <w:rPr>
          <w:spacing w:val="-4"/>
          <w:sz w:val="20"/>
        </w:rPr>
        <w:t> </w:t>
      </w:r>
      <w:r>
        <w:rPr>
          <w:sz w:val="20"/>
        </w:rPr>
        <w:t>mix</w:t>
      </w:r>
      <w:r>
        <w:rPr>
          <w:spacing w:val="-4"/>
          <w:sz w:val="20"/>
        </w:rPr>
        <w:t> </w:t>
      </w:r>
      <w:r>
        <w:rPr>
          <w:sz w:val="20"/>
        </w:rPr>
        <w:t>comprises</w:t>
      </w:r>
      <w:r>
        <w:rPr>
          <w:spacing w:val="-4"/>
          <w:sz w:val="20"/>
        </w:rPr>
        <w:t> </w:t>
      </w:r>
      <w:r>
        <w:rPr>
          <w:sz w:val="20"/>
        </w:rPr>
        <w:t>the</w:t>
      </w:r>
      <w:r>
        <w:rPr>
          <w:spacing w:val="-4"/>
          <w:sz w:val="20"/>
        </w:rPr>
        <w:t> </w:t>
      </w:r>
      <w:r>
        <w:rPr>
          <w:sz w:val="20"/>
        </w:rPr>
        <w:t>following</w:t>
      </w:r>
      <w:r>
        <w:rPr>
          <w:spacing w:val="-5"/>
          <w:sz w:val="20"/>
        </w:rPr>
        <w:t> </w:t>
      </w:r>
      <w:r>
        <w:rPr>
          <w:sz w:val="20"/>
        </w:rPr>
        <w:t>tenure</w:t>
      </w:r>
      <w:r>
        <w:rPr>
          <w:spacing w:val="-4"/>
          <w:sz w:val="20"/>
        </w:rPr>
        <w:t> </w:t>
      </w:r>
      <w:r>
        <w:rPr>
          <w:sz w:val="20"/>
        </w:rPr>
        <w:t>split</w:t>
      </w:r>
      <w:r>
        <w:rPr>
          <w:spacing w:val="-2"/>
          <w:sz w:val="20"/>
        </w:rPr>
        <w:t> </w:t>
      </w:r>
      <w:r>
        <w:rPr>
          <w:sz w:val="20"/>
        </w:rPr>
        <w:t>by</w:t>
      </w:r>
      <w:r>
        <w:rPr>
          <w:spacing w:val="-4"/>
          <w:sz w:val="20"/>
        </w:rPr>
        <w:t> </w:t>
      </w:r>
      <w:r>
        <w:rPr>
          <w:sz w:val="20"/>
        </w:rPr>
        <w:t>number</w:t>
      </w:r>
      <w:r>
        <w:rPr>
          <w:spacing w:val="-3"/>
          <w:sz w:val="20"/>
        </w:rPr>
        <w:t> </w:t>
      </w:r>
      <w:r>
        <w:rPr>
          <w:sz w:val="20"/>
        </w:rPr>
        <w:t>of</w:t>
      </w:r>
      <w:r>
        <w:rPr>
          <w:spacing w:val="-4"/>
          <w:sz w:val="20"/>
        </w:rPr>
        <w:t> </w:t>
      </w:r>
      <w:r>
        <w:rPr>
          <w:sz w:val="20"/>
        </w:rPr>
        <w:t>units:</w:t>
      </w:r>
    </w:p>
    <w:p>
      <w:pPr>
        <w:pStyle w:val="BodyText"/>
        <w:spacing w:before="10"/>
        <w:rPr>
          <w:sz w:val="8"/>
        </w:rPr>
      </w:pPr>
      <w:r>
        <w:rPr/>
        <w:pict>
          <v:line style="position:absolute;mso-position-horizontal-relative:page;mso-position-vertical-relative:paragraph;z-index:1720;mso-wrap-distance-left:0;mso-wrap-distance-right:0" from="111.860001pt,7.265204pt" to="540.090001pt,7.265204pt" stroked="true" strokeweight=".47998pt" strokecolor="#000000">
            <v:stroke dashstyle="solid"/>
            <w10:wrap type="topAndBottom"/>
          </v:line>
        </w:pict>
      </w:r>
    </w:p>
    <w:p>
      <w:pPr>
        <w:spacing w:before="0"/>
        <w:ind w:left="1286" w:right="0" w:firstLine="0"/>
        <w:jc w:val="left"/>
        <w:rPr>
          <w:rFonts w:ascii="Calibri"/>
          <w:sz w:val="16"/>
        </w:rPr>
      </w:pPr>
      <w:r>
        <w:rPr>
          <w:rFonts w:ascii="Calibri"/>
          <w:sz w:val="16"/>
        </w:rPr>
        <w:t>Table 6.2 Proposed Tenure</w:t>
      </w:r>
    </w:p>
    <w:p>
      <w:pPr>
        <w:pStyle w:val="BodyText"/>
        <w:spacing w:before="5"/>
        <w:rPr>
          <w:rFonts w:ascii="Calibri"/>
          <w:sz w:val="11"/>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0"/>
        <w:gridCol w:w="925"/>
        <w:gridCol w:w="1140"/>
        <w:gridCol w:w="1256"/>
        <w:gridCol w:w="970"/>
        <w:gridCol w:w="662"/>
        <w:gridCol w:w="1179"/>
      </w:tblGrid>
      <w:tr>
        <w:trPr>
          <w:trHeight w:val="293" w:hRule="exact"/>
        </w:trPr>
        <w:tc>
          <w:tcPr>
            <w:tcW w:w="1150" w:type="dxa"/>
            <w:vMerge w:val="restart"/>
            <w:shd w:val="clear" w:color="auto" w:fill="D3D3D3"/>
          </w:tcPr>
          <w:p>
            <w:pPr>
              <w:pStyle w:val="TableParagraph"/>
              <w:ind w:left="756"/>
              <w:rPr>
                <w:sz w:val="20"/>
              </w:rPr>
            </w:pPr>
            <w:r>
              <w:rPr>
                <w:sz w:val="20"/>
              </w:rPr>
              <w:t>Unit</w:t>
            </w:r>
          </w:p>
        </w:tc>
        <w:tc>
          <w:tcPr>
            <w:tcW w:w="2065" w:type="dxa"/>
            <w:gridSpan w:val="2"/>
            <w:shd w:val="clear" w:color="auto" w:fill="D3D3D3"/>
          </w:tcPr>
          <w:p>
            <w:pPr>
              <w:pStyle w:val="TableParagraph"/>
              <w:ind w:left="36"/>
              <w:rPr>
                <w:sz w:val="20"/>
              </w:rPr>
            </w:pPr>
            <w:r>
              <w:rPr>
                <w:sz w:val="20"/>
              </w:rPr>
              <w:t>Private</w:t>
            </w:r>
          </w:p>
        </w:tc>
        <w:tc>
          <w:tcPr>
            <w:tcW w:w="2225" w:type="dxa"/>
            <w:gridSpan w:val="2"/>
            <w:shd w:val="clear" w:color="auto" w:fill="D3D3D3"/>
          </w:tcPr>
          <w:p>
            <w:pPr>
              <w:pStyle w:val="TableParagraph"/>
              <w:ind w:left="38"/>
              <w:rPr>
                <w:sz w:val="20"/>
              </w:rPr>
            </w:pPr>
            <w:r>
              <w:rPr>
                <w:sz w:val="20"/>
              </w:rPr>
              <w:t>Affordable Rent</w:t>
            </w:r>
          </w:p>
        </w:tc>
        <w:tc>
          <w:tcPr>
            <w:tcW w:w="1841" w:type="dxa"/>
            <w:gridSpan w:val="2"/>
            <w:shd w:val="clear" w:color="auto" w:fill="D3D3D3"/>
          </w:tcPr>
          <w:p>
            <w:pPr>
              <w:pStyle w:val="TableParagraph"/>
              <w:rPr>
                <w:sz w:val="20"/>
              </w:rPr>
            </w:pPr>
            <w:r>
              <w:rPr>
                <w:sz w:val="20"/>
              </w:rPr>
              <w:t>Total</w:t>
            </w:r>
          </w:p>
        </w:tc>
      </w:tr>
      <w:tr>
        <w:trPr>
          <w:trHeight w:val="295" w:hRule="exact"/>
        </w:trPr>
        <w:tc>
          <w:tcPr>
            <w:tcW w:w="1150" w:type="dxa"/>
            <w:vMerge/>
            <w:shd w:val="clear" w:color="auto" w:fill="D3D3D3"/>
          </w:tcPr>
          <w:p>
            <w:pPr/>
          </w:p>
        </w:tc>
        <w:tc>
          <w:tcPr>
            <w:tcW w:w="925" w:type="dxa"/>
            <w:shd w:val="clear" w:color="auto" w:fill="D9D9D9"/>
          </w:tcPr>
          <w:p>
            <w:pPr>
              <w:pStyle w:val="TableParagraph"/>
              <w:ind w:left="36"/>
              <w:rPr>
                <w:sz w:val="20"/>
              </w:rPr>
            </w:pPr>
            <w:r>
              <w:rPr>
                <w:sz w:val="20"/>
              </w:rPr>
              <w:t>Units</w:t>
            </w:r>
          </w:p>
        </w:tc>
        <w:tc>
          <w:tcPr>
            <w:tcW w:w="1140" w:type="dxa"/>
            <w:shd w:val="clear" w:color="auto" w:fill="D9D9D9"/>
          </w:tcPr>
          <w:p>
            <w:pPr>
              <w:pStyle w:val="TableParagraph"/>
              <w:rPr>
                <w:sz w:val="20"/>
              </w:rPr>
            </w:pPr>
            <w:r>
              <w:rPr>
                <w:sz w:val="20"/>
              </w:rPr>
              <w:t>Hab rooms</w:t>
            </w:r>
          </w:p>
        </w:tc>
        <w:tc>
          <w:tcPr>
            <w:tcW w:w="1256" w:type="dxa"/>
            <w:shd w:val="clear" w:color="auto" w:fill="D9D9D9"/>
          </w:tcPr>
          <w:p>
            <w:pPr>
              <w:pStyle w:val="TableParagraph"/>
              <w:ind w:left="38"/>
              <w:rPr>
                <w:sz w:val="20"/>
              </w:rPr>
            </w:pPr>
            <w:r>
              <w:rPr>
                <w:sz w:val="20"/>
              </w:rPr>
              <w:t>Units</w:t>
            </w:r>
          </w:p>
        </w:tc>
        <w:tc>
          <w:tcPr>
            <w:tcW w:w="970" w:type="dxa"/>
            <w:shd w:val="clear" w:color="auto" w:fill="D9D9D9"/>
          </w:tcPr>
          <w:p>
            <w:pPr>
              <w:pStyle w:val="TableParagraph"/>
              <w:rPr>
                <w:sz w:val="20"/>
              </w:rPr>
            </w:pPr>
            <w:r>
              <w:rPr>
                <w:sz w:val="20"/>
              </w:rPr>
              <w:t>Hab rooms</w:t>
            </w:r>
          </w:p>
        </w:tc>
        <w:tc>
          <w:tcPr>
            <w:tcW w:w="662" w:type="dxa"/>
            <w:shd w:val="clear" w:color="auto" w:fill="D3D3D3"/>
          </w:tcPr>
          <w:p>
            <w:pPr>
              <w:pStyle w:val="TableParagraph"/>
              <w:rPr>
                <w:sz w:val="20"/>
              </w:rPr>
            </w:pPr>
            <w:r>
              <w:rPr>
                <w:sz w:val="20"/>
              </w:rPr>
              <w:t>Units</w:t>
            </w:r>
          </w:p>
        </w:tc>
        <w:tc>
          <w:tcPr>
            <w:tcW w:w="1179" w:type="dxa"/>
            <w:shd w:val="clear" w:color="auto" w:fill="D9D9D9"/>
          </w:tcPr>
          <w:p>
            <w:pPr>
              <w:pStyle w:val="TableParagraph"/>
              <w:rPr>
                <w:sz w:val="20"/>
              </w:rPr>
            </w:pPr>
            <w:r>
              <w:rPr>
                <w:sz w:val="20"/>
              </w:rPr>
              <w:t>Hab rooms</w:t>
            </w:r>
          </w:p>
        </w:tc>
      </w:tr>
      <w:tr>
        <w:trPr>
          <w:trHeight w:val="293" w:hRule="exact"/>
        </w:trPr>
        <w:tc>
          <w:tcPr>
            <w:tcW w:w="1150" w:type="dxa"/>
          </w:tcPr>
          <w:p>
            <w:pPr>
              <w:pStyle w:val="TableParagraph"/>
              <w:spacing w:before="21"/>
              <w:rPr>
                <w:sz w:val="20"/>
              </w:rPr>
            </w:pPr>
            <w:r>
              <w:rPr>
                <w:sz w:val="20"/>
              </w:rPr>
              <w:t>1-bed</w:t>
            </w:r>
          </w:p>
        </w:tc>
        <w:tc>
          <w:tcPr>
            <w:tcW w:w="925" w:type="dxa"/>
          </w:tcPr>
          <w:p>
            <w:pPr>
              <w:pStyle w:val="TableParagraph"/>
              <w:spacing w:before="21"/>
              <w:ind w:left="36"/>
              <w:rPr>
                <w:sz w:val="20"/>
              </w:rPr>
            </w:pPr>
            <w:r>
              <w:rPr>
                <w:w w:val="99"/>
                <w:sz w:val="20"/>
              </w:rPr>
              <w:t>8</w:t>
            </w:r>
          </w:p>
        </w:tc>
        <w:tc>
          <w:tcPr>
            <w:tcW w:w="1140" w:type="dxa"/>
          </w:tcPr>
          <w:p>
            <w:pPr>
              <w:pStyle w:val="TableParagraph"/>
              <w:spacing w:before="21"/>
              <w:rPr>
                <w:sz w:val="20"/>
              </w:rPr>
            </w:pPr>
            <w:r>
              <w:rPr>
                <w:sz w:val="20"/>
              </w:rPr>
              <w:t>15</w:t>
            </w:r>
          </w:p>
        </w:tc>
        <w:tc>
          <w:tcPr>
            <w:tcW w:w="1256" w:type="dxa"/>
          </w:tcPr>
          <w:p>
            <w:pPr>
              <w:pStyle w:val="TableParagraph"/>
              <w:spacing w:before="21"/>
              <w:ind w:left="38"/>
              <w:rPr>
                <w:sz w:val="20"/>
              </w:rPr>
            </w:pPr>
            <w:r>
              <w:rPr>
                <w:w w:val="99"/>
                <w:sz w:val="20"/>
              </w:rPr>
              <w:t>7</w:t>
            </w:r>
          </w:p>
        </w:tc>
        <w:tc>
          <w:tcPr>
            <w:tcW w:w="970" w:type="dxa"/>
          </w:tcPr>
          <w:p>
            <w:pPr>
              <w:pStyle w:val="TableParagraph"/>
              <w:spacing w:before="21"/>
              <w:rPr>
                <w:sz w:val="20"/>
              </w:rPr>
            </w:pPr>
            <w:r>
              <w:rPr>
                <w:sz w:val="20"/>
              </w:rPr>
              <w:t>14</w:t>
            </w:r>
          </w:p>
        </w:tc>
        <w:tc>
          <w:tcPr>
            <w:tcW w:w="662" w:type="dxa"/>
          </w:tcPr>
          <w:p>
            <w:pPr>
              <w:pStyle w:val="TableParagraph"/>
              <w:spacing w:before="21"/>
              <w:rPr>
                <w:sz w:val="20"/>
              </w:rPr>
            </w:pPr>
            <w:r>
              <w:rPr>
                <w:sz w:val="20"/>
              </w:rPr>
              <w:t>15</w:t>
            </w:r>
          </w:p>
        </w:tc>
        <w:tc>
          <w:tcPr>
            <w:tcW w:w="1179" w:type="dxa"/>
          </w:tcPr>
          <w:p>
            <w:pPr>
              <w:pStyle w:val="TableParagraph"/>
              <w:spacing w:before="21"/>
              <w:rPr>
                <w:sz w:val="20"/>
              </w:rPr>
            </w:pPr>
            <w:r>
              <w:rPr>
                <w:sz w:val="20"/>
              </w:rPr>
              <w:t>29</w:t>
            </w:r>
          </w:p>
        </w:tc>
      </w:tr>
      <w:tr>
        <w:trPr>
          <w:trHeight w:val="295" w:hRule="exact"/>
        </w:trPr>
        <w:tc>
          <w:tcPr>
            <w:tcW w:w="1150" w:type="dxa"/>
          </w:tcPr>
          <w:p>
            <w:pPr>
              <w:pStyle w:val="TableParagraph"/>
              <w:rPr>
                <w:sz w:val="20"/>
              </w:rPr>
            </w:pPr>
            <w:r>
              <w:rPr>
                <w:sz w:val="20"/>
              </w:rPr>
              <w:t>2-bed</w:t>
            </w:r>
          </w:p>
        </w:tc>
        <w:tc>
          <w:tcPr>
            <w:tcW w:w="925" w:type="dxa"/>
          </w:tcPr>
          <w:p>
            <w:pPr>
              <w:pStyle w:val="TableParagraph"/>
              <w:ind w:left="36"/>
              <w:rPr>
                <w:sz w:val="20"/>
              </w:rPr>
            </w:pPr>
            <w:r>
              <w:rPr>
                <w:sz w:val="20"/>
              </w:rPr>
              <w:t>21</w:t>
            </w:r>
          </w:p>
        </w:tc>
        <w:tc>
          <w:tcPr>
            <w:tcW w:w="1140" w:type="dxa"/>
          </w:tcPr>
          <w:p>
            <w:pPr>
              <w:pStyle w:val="TableParagraph"/>
              <w:rPr>
                <w:sz w:val="20"/>
              </w:rPr>
            </w:pPr>
            <w:r>
              <w:rPr>
                <w:sz w:val="20"/>
              </w:rPr>
              <w:t>64</w:t>
            </w:r>
          </w:p>
        </w:tc>
        <w:tc>
          <w:tcPr>
            <w:tcW w:w="1256" w:type="dxa"/>
          </w:tcPr>
          <w:p>
            <w:pPr>
              <w:pStyle w:val="TableParagraph"/>
              <w:ind w:left="38"/>
              <w:rPr>
                <w:sz w:val="20"/>
              </w:rPr>
            </w:pPr>
            <w:r>
              <w:rPr>
                <w:w w:val="99"/>
                <w:sz w:val="20"/>
              </w:rPr>
              <w:t>8</w:t>
            </w:r>
          </w:p>
        </w:tc>
        <w:tc>
          <w:tcPr>
            <w:tcW w:w="970" w:type="dxa"/>
          </w:tcPr>
          <w:p>
            <w:pPr>
              <w:pStyle w:val="TableParagraph"/>
              <w:rPr>
                <w:sz w:val="20"/>
              </w:rPr>
            </w:pPr>
            <w:r>
              <w:rPr>
                <w:sz w:val="20"/>
              </w:rPr>
              <w:t>27</w:t>
            </w:r>
          </w:p>
        </w:tc>
        <w:tc>
          <w:tcPr>
            <w:tcW w:w="662" w:type="dxa"/>
          </w:tcPr>
          <w:p>
            <w:pPr>
              <w:pStyle w:val="TableParagraph"/>
              <w:rPr>
                <w:sz w:val="20"/>
              </w:rPr>
            </w:pPr>
            <w:r>
              <w:rPr>
                <w:sz w:val="20"/>
              </w:rPr>
              <w:t>29</w:t>
            </w:r>
          </w:p>
        </w:tc>
        <w:tc>
          <w:tcPr>
            <w:tcW w:w="1179" w:type="dxa"/>
          </w:tcPr>
          <w:p>
            <w:pPr>
              <w:pStyle w:val="TableParagraph"/>
              <w:rPr>
                <w:sz w:val="20"/>
              </w:rPr>
            </w:pPr>
            <w:r>
              <w:rPr>
                <w:sz w:val="20"/>
              </w:rPr>
              <w:t>91</w:t>
            </w:r>
          </w:p>
        </w:tc>
      </w:tr>
      <w:tr>
        <w:trPr>
          <w:trHeight w:val="293" w:hRule="exact"/>
        </w:trPr>
        <w:tc>
          <w:tcPr>
            <w:tcW w:w="1150" w:type="dxa"/>
          </w:tcPr>
          <w:p>
            <w:pPr>
              <w:pStyle w:val="TableParagraph"/>
              <w:rPr>
                <w:sz w:val="20"/>
              </w:rPr>
            </w:pPr>
            <w:r>
              <w:rPr>
                <w:sz w:val="20"/>
              </w:rPr>
              <w:t>3-bed</w:t>
            </w:r>
          </w:p>
        </w:tc>
        <w:tc>
          <w:tcPr>
            <w:tcW w:w="925" w:type="dxa"/>
          </w:tcPr>
          <w:p>
            <w:pPr>
              <w:pStyle w:val="TableParagraph"/>
              <w:ind w:left="36"/>
              <w:rPr>
                <w:sz w:val="20"/>
              </w:rPr>
            </w:pPr>
            <w:r>
              <w:rPr>
                <w:w w:val="99"/>
                <w:sz w:val="20"/>
              </w:rPr>
              <w:t>1</w:t>
            </w:r>
          </w:p>
        </w:tc>
        <w:tc>
          <w:tcPr>
            <w:tcW w:w="1140" w:type="dxa"/>
          </w:tcPr>
          <w:p>
            <w:pPr>
              <w:pStyle w:val="TableParagraph"/>
              <w:rPr>
                <w:sz w:val="20"/>
              </w:rPr>
            </w:pPr>
            <w:r>
              <w:rPr>
                <w:w w:val="99"/>
                <w:sz w:val="20"/>
              </w:rPr>
              <w:t>5</w:t>
            </w:r>
          </w:p>
        </w:tc>
        <w:tc>
          <w:tcPr>
            <w:tcW w:w="1256" w:type="dxa"/>
          </w:tcPr>
          <w:p>
            <w:pPr>
              <w:pStyle w:val="TableParagraph"/>
              <w:ind w:left="38"/>
              <w:rPr>
                <w:sz w:val="20"/>
              </w:rPr>
            </w:pPr>
            <w:r>
              <w:rPr>
                <w:sz w:val="20"/>
              </w:rPr>
              <w:t>11</w:t>
            </w:r>
          </w:p>
        </w:tc>
        <w:tc>
          <w:tcPr>
            <w:tcW w:w="970" w:type="dxa"/>
          </w:tcPr>
          <w:p>
            <w:pPr>
              <w:pStyle w:val="TableParagraph"/>
              <w:rPr>
                <w:sz w:val="20"/>
              </w:rPr>
            </w:pPr>
            <w:r>
              <w:rPr>
                <w:sz w:val="20"/>
              </w:rPr>
              <w:t>54</w:t>
            </w:r>
          </w:p>
        </w:tc>
        <w:tc>
          <w:tcPr>
            <w:tcW w:w="662" w:type="dxa"/>
          </w:tcPr>
          <w:p>
            <w:pPr>
              <w:pStyle w:val="TableParagraph"/>
              <w:rPr>
                <w:sz w:val="20"/>
              </w:rPr>
            </w:pPr>
            <w:r>
              <w:rPr>
                <w:sz w:val="20"/>
              </w:rPr>
              <w:t>12</w:t>
            </w:r>
          </w:p>
        </w:tc>
        <w:tc>
          <w:tcPr>
            <w:tcW w:w="1179" w:type="dxa"/>
          </w:tcPr>
          <w:p>
            <w:pPr>
              <w:pStyle w:val="TableParagraph"/>
              <w:rPr>
                <w:sz w:val="20"/>
              </w:rPr>
            </w:pPr>
            <w:r>
              <w:rPr>
                <w:sz w:val="20"/>
              </w:rPr>
              <w:t>59</w:t>
            </w:r>
          </w:p>
        </w:tc>
      </w:tr>
      <w:tr>
        <w:trPr>
          <w:trHeight w:val="295" w:hRule="exact"/>
        </w:trPr>
        <w:tc>
          <w:tcPr>
            <w:tcW w:w="1150" w:type="dxa"/>
          </w:tcPr>
          <w:p>
            <w:pPr>
              <w:pStyle w:val="TableParagraph"/>
              <w:spacing w:before="23"/>
              <w:rPr>
                <w:b/>
                <w:sz w:val="20"/>
              </w:rPr>
            </w:pPr>
            <w:r>
              <w:rPr>
                <w:b/>
                <w:sz w:val="20"/>
              </w:rPr>
              <w:t>Total</w:t>
            </w:r>
          </w:p>
        </w:tc>
        <w:tc>
          <w:tcPr>
            <w:tcW w:w="925" w:type="dxa"/>
          </w:tcPr>
          <w:p>
            <w:pPr>
              <w:pStyle w:val="TableParagraph"/>
              <w:spacing w:before="23"/>
              <w:ind w:left="36"/>
              <w:rPr>
                <w:b/>
                <w:sz w:val="20"/>
              </w:rPr>
            </w:pPr>
            <w:r>
              <w:rPr>
                <w:b/>
                <w:sz w:val="20"/>
              </w:rPr>
              <w:t>30</w:t>
            </w:r>
          </w:p>
        </w:tc>
        <w:tc>
          <w:tcPr>
            <w:tcW w:w="1140" w:type="dxa"/>
          </w:tcPr>
          <w:p>
            <w:pPr>
              <w:pStyle w:val="TableParagraph"/>
              <w:spacing w:before="23"/>
              <w:rPr>
                <w:b/>
                <w:sz w:val="20"/>
              </w:rPr>
            </w:pPr>
            <w:r>
              <w:rPr>
                <w:b/>
                <w:sz w:val="20"/>
              </w:rPr>
              <w:t>84</w:t>
            </w:r>
          </w:p>
        </w:tc>
        <w:tc>
          <w:tcPr>
            <w:tcW w:w="1256" w:type="dxa"/>
          </w:tcPr>
          <w:p>
            <w:pPr>
              <w:pStyle w:val="TableParagraph"/>
              <w:spacing w:before="23"/>
              <w:ind w:left="38"/>
              <w:rPr>
                <w:b/>
                <w:sz w:val="20"/>
              </w:rPr>
            </w:pPr>
            <w:r>
              <w:rPr>
                <w:b/>
                <w:sz w:val="20"/>
              </w:rPr>
              <w:t>26</w:t>
            </w:r>
          </w:p>
        </w:tc>
        <w:tc>
          <w:tcPr>
            <w:tcW w:w="970" w:type="dxa"/>
          </w:tcPr>
          <w:p>
            <w:pPr>
              <w:pStyle w:val="TableParagraph"/>
              <w:spacing w:before="23"/>
              <w:rPr>
                <w:b/>
                <w:sz w:val="20"/>
              </w:rPr>
            </w:pPr>
            <w:r>
              <w:rPr>
                <w:b/>
                <w:sz w:val="20"/>
              </w:rPr>
              <w:t>95</w:t>
            </w:r>
          </w:p>
        </w:tc>
        <w:tc>
          <w:tcPr>
            <w:tcW w:w="662" w:type="dxa"/>
          </w:tcPr>
          <w:p>
            <w:pPr>
              <w:pStyle w:val="TableParagraph"/>
              <w:spacing w:before="23"/>
              <w:rPr>
                <w:b/>
                <w:sz w:val="20"/>
              </w:rPr>
            </w:pPr>
            <w:r>
              <w:rPr>
                <w:b/>
                <w:sz w:val="20"/>
              </w:rPr>
              <w:t>56</w:t>
            </w:r>
          </w:p>
        </w:tc>
        <w:tc>
          <w:tcPr>
            <w:tcW w:w="1179" w:type="dxa"/>
          </w:tcPr>
          <w:p>
            <w:pPr>
              <w:pStyle w:val="TableParagraph"/>
              <w:spacing w:before="23"/>
              <w:rPr>
                <w:b/>
                <w:sz w:val="20"/>
              </w:rPr>
            </w:pPr>
            <w:r>
              <w:rPr>
                <w:b/>
                <w:sz w:val="20"/>
              </w:rPr>
              <w:t>179</w:t>
            </w:r>
          </w:p>
        </w:tc>
      </w:tr>
      <w:tr>
        <w:trPr>
          <w:trHeight w:val="295" w:hRule="exact"/>
        </w:trPr>
        <w:tc>
          <w:tcPr>
            <w:tcW w:w="1150" w:type="dxa"/>
          </w:tcPr>
          <w:p>
            <w:pPr>
              <w:pStyle w:val="TableParagraph"/>
              <w:ind w:left="81"/>
              <w:rPr>
                <w:b/>
                <w:sz w:val="20"/>
              </w:rPr>
            </w:pPr>
            <w:r>
              <w:rPr>
                <w:b/>
                <w:w w:val="99"/>
                <w:sz w:val="20"/>
              </w:rPr>
              <w:t>%</w:t>
            </w:r>
          </w:p>
        </w:tc>
        <w:tc>
          <w:tcPr>
            <w:tcW w:w="925" w:type="dxa"/>
          </w:tcPr>
          <w:p>
            <w:pPr>
              <w:pStyle w:val="TableParagraph"/>
              <w:ind w:left="36"/>
              <w:rPr>
                <w:b/>
                <w:sz w:val="20"/>
              </w:rPr>
            </w:pPr>
            <w:r>
              <w:rPr>
                <w:b/>
                <w:sz w:val="20"/>
              </w:rPr>
              <w:t>54%</w:t>
            </w:r>
          </w:p>
        </w:tc>
        <w:tc>
          <w:tcPr>
            <w:tcW w:w="1140" w:type="dxa"/>
          </w:tcPr>
          <w:p>
            <w:pPr>
              <w:pStyle w:val="TableParagraph"/>
              <w:rPr>
                <w:b/>
                <w:sz w:val="20"/>
              </w:rPr>
            </w:pPr>
            <w:r>
              <w:rPr>
                <w:b/>
                <w:sz w:val="20"/>
              </w:rPr>
              <w:t>47%</w:t>
            </w:r>
          </w:p>
        </w:tc>
        <w:tc>
          <w:tcPr>
            <w:tcW w:w="1256" w:type="dxa"/>
          </w:tcPr>
          <w:p>
            <w:pPr>
              <w:pStyle w:val="TableParagraph"/>
              <w:ind w:left="38"/>
              <w:rPr>
                <w:b/>
                <w:sz w:val="20"/>
              </w:rPr>
            </w:pPr>
            <w:r>
              <w:rPr>
                <w:b/>
                <w:sz w:val="20"/>
              </w:rPr>
              <w:t>46%</w:t>
            </w:r>
          </w:p>
        </w:tc>
        <w:tc>
          <w:tcPr>
            <w:tcW w:w="970" w:type="dxa"/>
          </w:tcPr>
          <w:p>
            <w:pPr>
              <w:pStyle w:val="TableParagraph"/>
              <w:rPr>
                <w:b/>
                <w:sz w:val="20"/>
              </w:rPr>
            </w:pPr>
            <w:r>
              <w:rPr>
                <w:b/>
                <w:sz w:val="20"/>
              </w:rPr>
              <w:t>53%</w:t>
            </w:r>
          </w:p>
        </w:tc>
        <w:tc>
          <w:tcPr>
            <w:tcW w:w="1841" w:type="dxa"/>
            <w:gridSpan w:val="2"/>
          </w:tcPr>
          <w:p>
            <w:pPr>
              <w:pStyle w:val="TableParagraph"/>
              <w:rPr>
                <w:b/>
                <w:sz w:val="20"/>
              </w:rPr>
            </w:pPr>
            <w:r>
              <w:rPr>
                <w:b/>
                <w:w w:val="99"/>
                <w:sz w:val="20"/>
              </w:rPr>
              <w:t>~</w:t>
            </w:r>
          </w:p>
        </w:tc>
      </w:tr>
    </w:tbl>
    <w:p>
      <w:pPr>
        <w:pStyle w:val="BodyText"/>
        <w:rPr>
          <w:rFonts w:ascii="Calibri"/>
          <w:sz w:val="14"/>
        </w:rPr>
      </w:pPr>
    </w:p>
    <w:p>
      <w:pPr>
        <w:pStyle w:val="ListParagraph"/>
        <w:numPr>
          <w:ilvl w:val="1"/>
          <w:numId w:val="19"/>
        </w:numPr>
        <w:tabs>
          <w:tab w:pos="1285" w:val="left" w:leader="none"/>
          <w:tab w:pos="1286" w:val="left" w:leader="none"/>
        </w:tabs>
        <w:spacing w:line="273" w:lineRule="auto" w:before="1" w:after="0"/>
        <w:ind w:left="1286" w:right="227" w:hanging="1134"/>
        <w:jc w:val="left"/>
        <w:rPr>
          <w:sz w:val="20"/>
        </w:rPr>
      </w:pPr>
      <w:r>
        <w:rPr>
          <w:sz w:val="20"/>
        </w:rPr>
        <w:t>This results in an overall provision of 53% affordable rent (by habitable room), including a high proportion</w:t>
      </w:r>
      <w:r>
        <w:rPr>
          <w:spacing w:val="-5"/>
          <w:sz w:val="20"/>
        </w:rPr>
        <w:t> </w:t>
      </w:r>
      <w:r>
        <w:rPr>
          <w:sz w:val="20"/>
        </w:rPr>
        <w:t>of</w:t>
      </w:r>
      <w:r>
        <w:rPr>
          <w:spacing w:val="-5"/>
          <w:sz w:val="20"/>
        </w:rPr>
        <w:t> </w:t>
      </w:r>
      <w:r>
        <w:rPr>
          <w:sz w:val="20"/>
        </w:rPr>
        <w:t>family-sized</w:t>
      </w:r>
      <w:r>
        <w:rPr>
          <w:spacing w:val="-2"/>
          <w:sz w:val="20"/>
        </w:rPr>
        <w:t> </w:t>
      </w:r>
      <w:r>
        <w:rPr>
          <w:sz w:val="20"/>
        </w:rPr>
        <w:t>affordable</w:t>
      </w:r>
      <w:r>
        <w:rPr>
          <w:spacing w:val="-1"/>
          <w:sz w:val="20"/>
        </w:rPr>
        <w:t> </w:t>
      </w:r>
      <w:r>
        <w:rPr>
          <w:sz w:val="20"/>
        </w:rPr>
        <w:t>housing.</w:t>
      </w:r>
      <w:r>
        <w:rPr>
          <w:spacing w:val="-3"/>
          <w:sz w:val="20"/>
        </w:rPr>
        <w:t> </w:t>
      </w:r>
      <w:r>
        <w:rPr>
          <w:sz w:val="20"/>
        </w:rPr>
        <w:t>This</w:t>
      </w:r>
      <w:r>
        <w:rPr>
          <w:spacing w:val="-5"/>
          <w:sz w:val="20"/>
        </w:rPr>
        <w:t> </w:t>
      </w:r>
      <w:r>
        <w:rPr>
          <w:sz w:val="20"/>
        </w:rPr>
        <w:t>amount</w:t>
      </w:r>
      <w:r>
        <w:rPr>
          <w:spacing w:val="-4"/>
          <w:sz w:val="20"/>
        </w:rPr>
        <w:t> </w:t>
      </w:r>
      <w:r>
        <w:rPr>
          <w:sz w:val="20"/>
        </w:rPr>
        <w:t>of</w:t>
      </w:r>
      <w:r>
        <w:rPr>
          <w:spacing w:val="-5"/>
          <w:sz w:val="20"/>
        </w:rPr>
        <w:t> </w:t>
      </w:r>
      <w:r>
        <w:rPr>
          <w:sz w:val="20"/>
        </w:rPr>
        <w:t>affordable</w:t>
      </w:r>
      <w:r>
        <w:rPr>
          <w:spacing w:val="-3"/>
          <w:sz w:val="20"/>
        </w:rPr>
        <w:t> </w:t>
      </w:r>
      <w:r>
        <w:rPr>
          <w:sz w:val="20"/>
        </w:rPr>
        <w:t>housing</w:t>
      </w:r>
      <w:r>
        <w:rPr>
          <w:spacing w:val="-5"/>
          <w:sz w:val="20"/>
        </w:rPr>
        <w:t> </w:t>
      </w:r>
      <w:r>
        <w:rPr>
          <w:sz w:val="20"/>
        </w:rPr>
        <w:t>complies</w:t>
      </w:r>
      <w:r>
        <w:rPr>
          <w:spacing w:val="-5"/>
          <w:sz w:val="20"/>
        </w:rPr>
        <w:t> </w:t>
      </w:r>
      <w:r>
        <w:rPr>
          <w:sz w:val="20"/>
        </w:rPr>
        <w:t>with</w:t>
      </w:r>
    </w:p>
    <w:p>
      <w:pPr>
        <w:pStyle w:val="BodyText"/>
      </w:pPr>
    </w:p>
    <w:p>
      <w:pPr>
        <w:pStyle w:val="BodyText"/>
        <w:spacing w:before="3"/>
        <w:rPr>
          <w:sz w:val="26"/>
        </w:rPr>
      </w:pPr>
      <w:r>
        <w:rPr/>
        <w:pict>
          <v:line style="position:absolute;mso-position-horizontal-relative:page;mso-position-vertical-relative:paragraph;z-index:1744;mso-wrap-distance-left:0;mso-wrap-distance-right:0" from="55.200001pt,17.143414pt" to="540.100001pt,17.143414pt" stroked="true" strokeweight=".48004pt" strokecolor="#000000">
            <v:stroke dashstyle="solid"/>
            <w10:wrap type="topAndBottom"/>
          </v:line>
        </w:pict>
      </w:r>
    </w:p>
    <w:p>
      <w:pPr>
        <w:spacing w:line="184" w:lineRule="exact" w:before="0"/>
        <w:ind w:left="152" w:right="0" w:firstLine="0"/>
        <w:jc w:val="left"/>
        <w:rPr>
          <w:rFonts w:ascii="Calibri"/>
          <w:sz w:val="16"/>
        </w:rPr>
      </w:pPr>
      <w:r>
        <w:rPr>
          <w:rFonts w:ascii="Calibri"/>
          <w:sz w:val="16"/>
        </w:rPr>
        <w:t>Pg 20</w:t>
      </w:r>
    </w:p>
    <w:p>
      <w:pPr>
        <w:spacing w:after="0" w:line="184" w:lineRule="exact"/>
        <w:jc w:val="lef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3"/>
        <w:rPr>
          <w:rFonts w:ascii="Calibri"/>
          <w:sz w:val="21"/>
        </w:rPr>
      </w:pPr>
    </w:p>
    <w:p>
      <w:pPr>
        <w:pStyle w:val="BodyText"/>
        <w:spacing w:line="276" w:lineRule="auto" w:before="99"/>
        <w:ind w:left="1286" w:right="708"/>
      </w:pPr>
      <w:r>
        <w:rPr/>
        <w:t>Policy 6 of the CS which requires a minimum of 35% affordable housing units on site. This provision also exceeds the requirements of the NLP and NSP. The application is also accompanied by a viability assessment as required by LBS.</w:t>
      </w:r>
    </w:p>
    <w:p>
      <w:pPr>
        <w:pStyle w:val="ListParagraph"/>
        <w:numPr>
          <w:ilvl w:val="1"/>
          <w:numId w:val="19"/>
        </w:numPr>
        <w:tabs>
          <w:tab w:pos="1285" w:val="left" w:leader="none"/>
          <w:tab w:pos="1286" w:val="left" w:leader="none"/>
        </w:tabs>
        <w:spacing w:line="273" w:lineRule="auto" w:before="139" w:after="0"/>
        <w:ind w:left="1286" w:right="186" w:hanging="1134"/>
        <w:jc w:val="left"/>
        <w:rPr>
          <w:sz w:val="20"/>
        </w:rPr>
      </w:pPr>
      <w:r>
        <w:rPr>
          <w:sz w:val="20"/>
        </w:rPr>
        <w:t>The proposal does not meet the requirement of 10% intermediate tenure. However, the provision of affordable housing all in affordable rented tenure was agreed with the LBS Property team.</w:t>
      </w:r>
    </w:p>
    <w:p>
      <w:pPr>
        <w:pStyle w:val="ListParagraph"/>
        <w:numPr>
          <w:ilvl w:val="1"/>
          <w:numId w:val="19"/>
        </w:numPr>
        <w:tabs>
          <w:tab w:pos="1285" w:val="left" w:leader="none"/>
          <w:tab w:pos="1286" w:val="left" w:leader="none"/>
        </w:tabs>
        <w:spacing w:line="273" w:lineRule="auto" w:before="142" w:after="0"/>
        <w:ind w:left="1286" w:right="239" w:hanging="1134"/>
        <w:jc w:val="left"/>
        <w:rPr>
          <w:sz w:val="20"/>
        </w:rPr>
      </w:pPr>
      <w:r>
        <w:rPr>
          <w:sz w:val="20"/>
        </w:rPr>
        <w:t>Overall, the development of 56 new homes would make an important contribution towards these local and strategic housing objectives. The development will provide a range of residential units of varying size and type, including a good level of family accommodation. It will make a valuable contribution towards local housing need and responds directly to the residential land use objectives outlined in the London Plan and adopted and emerging local</w:t>
      </w:r>
      <w:r>
        <w:rPr>
          <w:spacing w:val="-24"/>
          <w:sz w:val="20"/>
        </w:rPr>
        <w:t> </w:t>
      </w:r>
      <w:r>
        <w:rPr>
          <w:sz w:val="20"/>
        </w:rPr>
        <w:t>policy.</w:t>
      </w:r>
    </w:p>
    <w:p>
      <w:pPr>
        <w:pStyle w:val="Heading2"/>
        <w:spacing w:before="190"/>
      </w:pPr>
      <w:bookmarkStart w:name="_TOC_250003" w:id="26"/>
      <w:bookmarkEnd w:id="26"/>
      <w:r>
        <w:rPr/>
        <w:t>Urban Design</w:t>
      </w:r>
    </w:p>
    <w:p>
      <w:pPr>
        <w:pStyle w:val="ListParagraph"/>
        <w:numPr>
          <w:ilvl w:val="1"/>
          <w:numId w:val="19"/>
        </w:numPr>
        <w:tabs>
          <w:tab w:pos="1285" w:val="left" w:leader="none"/>
          <w:tab w:pos="1286" w:val="left" w:leader="none"/>
        </w:tabs>
        <w:spacing w:line="273" w:lineRule="auto" w:before="173" w:after="0"/>
        <w:ind w:left="1286" w:right="343" w:hanging="1134"/>
        <w:jc w:val="left"/>
        <w:rPr>
          <w:sz w:val="20"/>
        </w:rPr>
      </w:pPr>
      <w:r>
        <w:rPr>
          <w:sz w:val="20"/>
        </w:rPr>
        <w:t>Policy</w:t>
      </w:r>
      <w:r>
        <w:rPr>
          <w:spacing w:val="-4"/>
          <w:sz w:val="20"/>
        </w:rPr>
        <w:t> </w:t>
      </w:r>
      <w:r>
        <w:rPr>
          <w:sz w:val="20"/>
        </w:rPr>
        <w:t>at</w:t>
      </w:r>
      <w:r>
        <w:rPr>
          <w:spacing w:val="-3"/>
          <w:sz w:val="20"/>
        </w:rPr>
        <w:t> </w:t>
      </w:r>
      <w:r>
        <w:rPr>
          <w:sz w:val="20"/>
        </w:rPr>
        <w:t>all</w:t>
      </w:r>
      <w:r>
        <w:rPr>
          <w:spacing w:val="-3"/>
          <w:sz w:val="20"/>
        </w:rPr>
        <w:t> </w:t>
      </w:r>
      <w:r>
        <w:rPr>
          <w:sz w:val="20"/>
        </w:rPr>
        <w:t>levels</w:t>
      </w:r>
      <w:r>
        <w:rPr>
          <w:spacing w:val="-3"/>
          <w:sz w:val="20"/>
        </w:rPr>
        <w:t> </w:t>
      </w:r>
      <w:r>
        <w:rPr>
          <w:sz w:val="20"/>
        </w:rPr>
        <w:t>requires</w:t>
      </w:r>
      <w:r>
        <w:rPr>
          <w:spacing w:val="-2"/>
          <w:sz w:val="20"/>
        </w:rPr>
        <w:t> </w:t>
      </w:r>
      <w:r>
        <w:rPr>
          <w:sz w:val="20"/>
        </w:rPr>
        <w:t>high</w:t>
      </w:r>
      <w:r>
        <w:rPr>
          <w:spacing w:val="-2"/>
          <w:sz w:val="20"/>
        </w:rPr>
        <w:t> </w:t>
      </w:r>
      <w:r>
        <w:rPr>
          <w:sz w:val="20"/>
        </w:rPr>
        <w:t>quality</w:t>
      </w:r>
      <w:r>
        <w:rPr>
          <w:spacing w:val="-4"/>
          <w:sz w:val="20"/>
        </w:rPr>
        <w:t> </w:t>
      </w:r>
      <w:r>
        <w:rPr>
          <w:sz w:val="20"/>
        </w:rPr>
        <w:t>design</w:t>
      </w:r>
      <w:r>
        <w:rPr>
          <w:spacing w:val="-4"/>
          <w:sz w:val="20"/>
        </w:rPr>
        <w:t> </w:t>
      </w:r>
      <w:r>
        <w:rPr>
          <w:sz w:val="20"/>
        </w:rPr>
        <w:t>and</w:t>
      </w:r>
      <w:r>
        <w:rPr>
          <w:spacing w:val="-3"/>
          <w:sz w:val="20"/>
        </w:rPr>
        <w:t> </w:t>
      </w:r>
      <w:r>
        <w:rPr>
          <w:sz w:val="20"/>
        </w:rPr>
        <w:t>the</w:t>
      </w:r>
      <w:r>
        <w:rPr>
          <w:spacing w:val="-2"/>
          <w:sz w:val="20"/>
        </w:rPr>
        <w:t> </w:t>
      </w:r>
      <w:r>
        <w:rPr>
          <w:sz w:val="20"/>
        </w:rPr>
        <w:t>protection</w:t>
      </w:r>
      <w:r>
        <w:rPr>
          <w:spacing w:val="-4"/>
          <w:sz w:val="20"/>
        </w:rPr>
        <w:t> </w:t>
      </w:r>
      <w:r>
        <w:rPr>
          <w:sz w:val="20"/>
        </w:rPr>
        <w:t>of</w:t>
      </w:r>
      <w:r>
        <w:rPr>
          <w:spacing w:val="-4"/>
          <w:sz w:val="20"/>
        </w:rPr>
        <w:t> </w:t>
      </w:r>
      <w:r>
        <w:rPr>
          <w:sz w:val="20"/>
        </w:rPr>
        <w:t>amenity.</w:t>
      </w:r>
      <w:r>
        <w:rPr>
          <w:spacing w:val="-4"/>
          <w:sz w:val="20"/>
        </w:rPr>
        <w:t> </w:t>
      </w:r>
      <w:r>
        <w:rPr>
          <w:sz w:val="20"/>
        </w:rPr>
        <w:t>Paragraph</w:t>
      </w:r>
      <w:r>
        <w:rPr>
          <w:spacing w:val="-5"/>
          <w:sz w:val="20"/>
        </w:rPr>
        <w:t> </w:t>
      </w:r>
      <w:r>
        <w:rPr>
          <w:sz w:val="20"/>
        </w:rPr>
        <w:t>124</w:t>
      </w:r>
      <w:r>
        <w:rPr>
          <w:spacing w:val="-4"/>
          <w:sz w:val="20"/>
        </w:rPr>
        <w:t> </w:t>
      </w:r>
      <w:r>
        <w:rPr>
          <w:sz w:val="20"/>
        </w:rPr>
        <w:t>of the NPPF sets out the creation of high-quality buildings and places is fundamental to what the planning and development process should achieve. Good design is a key aspect of sustainable development, creates better places in which to live and work and helps make development acceptable to</w:t>
      </w:r>
      <w:r>
        <w:rPr>
          <w:spacing w:val="-14"/>
          <w:sz w:val="20"/>
        </w:rPr>
        <w:t> </w:t>
      </w:r>
      <w:r>
        <w:rPr>
          <w:sz w:val="20"/>
        </w:rPr>
        <w:t>communities.</w:t>
      </w:r>
    </w:p>
    <w:p>
      <w:pPr>
        <w:pStyle w:val="ListParagraph"/>
        <w:numPr>
          <w:ilvl w:val="1"/>
          <w:numId w:val="19"/>
        </w:numPr>
        <w:tabs>
          <w:tab w:pos="1285" w:val="left" w:leader="none"/>
          <w:tab w:pos="1286" w:val="left" w:leader="none"/>
        </w:tabs>
        <w:spacing w:line="273" w:lineRule="auto" w:before="141" w:after="0"/>
        <w:ind w:left="1286" w:right="420" w:hanging="1134"/>
        <w:jc w:val="left"/>
        <w:rPr>
          <w:sz w:val="20"/>
        </w:rPr>
      </w:pPr>
      <w:r>
        <w:rPr>
          <w:sz w:val="20"/>
        </w:rPr>
        <w:t>LBS CS Strategic Policy 3.13 and NSP Policy P11 confirms that developments should have consideration</w:t>
      </w:r>
      <w:r>
        <w:rPr>
          <w:spacing w:val="-5"/>
          <w:sz w:val="20"/>
        </w:rPr>
        <w:t> </w:t>
      </w:r>
      <w:r>
        <w:rPr>
          <w:sz w:val="20"/>
        </w:rPr>
        <w:t>for</w:t>
      </w:r>
      <w:r>
        <w:rPr>
          <w:spacing w:val="-2"/>
          <w:sz w:val="20"/>
        </w:rPr>
        <w:t> </w:t>
      </w:r>
      <w:r>
        <w:rPr>
          <w:sz w:val="20"/>
        </w:rPr>
        <w:t>height,</w:t>
      </w:r>
      <w:r>
        <w:rPr>
          <w:spacing w:val="-5"/>
          <w:sz w:val="20"/>
        </w:rPr>
        <w:t> </w:t>
      </w:r>
      <w:r>
        <w:rPr>
          <w:sz w:val="20"/>
        </w:rPr>
        <w:t>scale,</w:t>
      </w:r>
      <w:r>
        <w:rPr>
          <w:spacing w:val="-5"/>
          <w:sz w:val="20"/>
        </w:rPr>
        <w:t> </w:t>
      </w:r>
      <w:r>
        <w:rPr>
          <w:sz w:val="20"/>
        </w:rPr>
        <w:t>massing,</w:t>
      </w:r>
      <w:r>
        <w:rPr>
          <w:spacing w:val="-5"/>
          <w:sz w:val="20"/>
        </w:rPr>
        <w:t> </w:t>
      </w:r>
      <w:r>
        <w:rPr>
          <w:sz w:val="20"/>
        </w:rPr>
        <w:t>local</w:t>
      </w:r>
      <w:r>
        <w:rPr>
          <w:spacing w:val="-4"/>
          <w:sz w:val="20"/>
        </w:rPr>
        <w:t> </w:t>
      </w:r>
      <w:r>
        <w:rPr>
          <w:sz w:val="20"/>
        </w:rPr>
        <w:t>distinctiveness,</w:t>
      </w:r>
      <w:r>
        <w:rPr>
          <w:spacing w:val="-5"/>
          <w:sz w:val="20"/>
        </w:rPr>
        <w:t> </w:t>
      </w:r>
      <w:r>
        <w:rPr>
          <w:sz w:val="20"/>
        </w:rPr>
        <w:t>urban</w:t>
      </w:r>
      <w:r>
        <w:rPr>
          <w:spacing w:val="-5"/>
          <w:sz w:val="20"/>
        </w:rPr>
        <w:t> </w:t>
      </w:r>
      <w:r>
        <w:rPr>
          <w:sz w:val="20"/>
        </w:rPr>
        <w:t>grain,</w:t>
      </w:r>
      <w:r>
        <w:rPr>
          <w:spacing w:val="-5"/>
          <w:sz w:val="20"/>
        </w:rPr>
        <w:t> </w:t>
      </w:r>
      <w:r>
        <w:rPr>
          <w:sz w:val="20"/>
        </w:rPr>
        <w:t>high</w:t>
      </w:r>
      <w:r>
        <w:rPr>
          <w:spacing w:val="-5"/>
          <w:sz w:val="20"/>
        </w:rPr>
        <w:t> </w:t>
      </w:r>
      <w:r>
        <w:rPr>
          <w:sz w:val="20"/>
        </w:rPr>
        <w:t>quality</w:t>
      </w:r>
      <w:r>
        <w:rPr>
          <w:spacing w:val="-5"/>
          <w:sz w:val="20"/>
        </w:rPr>
        <w:t> </w:t>
      </w:r>
      <w:r>
        <w:rPr>
          <w:sz w:val="20"/>
        </w:rPr>
        <w:t>public realm and respond positively to</w:t>
      </w:r>
      <w:r>
        <w:rPr>
          <w:spacing w:val="-26"/>
          <w:sz w:val="20"/>
        </w:rPr>
        <w:t> </w:t>
      </w:r>
      <w:r>
        <w:rPr>
          <w:sz w:val="20"/>
        </w:rPr>
        <w:t>townscape.</w:t>
      </w:r>
    </w:p>
    <w:p>
      <w:pPr>
        <w:pStyle w:val="ListParagraph"/>
        <w:numPr>
          <w:ilvl w:val="1"/>
          <w:numId w:val="19"/>
        </w:numPr>
        <w:tabs>
          <w:tab w:pos="1285" w:val="left" w:leader="none"/>
          <w:tab w:pos="1286" w:val="left" w:leader="none"/>
        </w:tabs>
        <w:spacing w:line="276" w:lineRule="auto" w:before="141" w:after="0"/>
        <w:ind w:left="1286" w:right="374" w:hanging="1134"/>
        <w:jc w:val="left"/>
        <w:rPr>
          <w:sz w:val="20"/>
        </w:rPr>
      </w:pPr>
      <w:r>
        <w:rPr>
          <w:sz w:val="20"/>
        </w:rPr>
        <w:t>The detailed design has been developed considerably throughout the pre-application process with LBS. The architecture of the proposal is typical ‘new London vernacular’ in style. The proposed scheme consists of duplexes on the ground floor to activate the street frontages. The proposed design would produce a smart and elegant building that successfully responds to the small scale of adjacent retail units and houses to the east and residential blocks at larger six storey scale to the</w:t>
      </w:r>
      <w:r>
        <w:rPr>
          <w:spacing w:val="-15"/>
          <w:sz w:val="20"/>
        </w:rPr>
        <w:t> </w:t>
      </w:r>
      <w:r>
        <w:rPr>
          <w:sz w:val="20"/>
        </w:rPr>
        <w:t>west.</w:t>
      </w:r>
    </w:p>
    <w:p>
      <w:pPr>
        <w:pStyle w:val="ListParagraph"/>
        <w:numPr>
          <w:ilvl w:val="1"/>
          <w:numId w:val="19"/>
        </w:numPr>
        <w:tabs>
          <w:tab w:pos="1285" w:val="left" w:leader="none"/>
          <w:tab w:pos="1286" w:val="left" w:leader="none"/>
        </w:tabs>
        <w:spacing w:line="273" w:lineRule="auto" w:before="139" w:after="0"/>
        <w:ind w:left="1286" w:right="327" w:hanging="1134"/>
        <w:jc w:val="left"/>
        <w:rPr>
          <w:sz w:val="20"/>
        </w:rPr>
      </w:pPr>
      <w:r>
        <w:rPr>
          <w:sz w:val="20"/>
        </w:rPr>
        <w:t>LBS</w:t>
      </w:r>
      <w:r>
        <w:rPr>
          <w:spacing w:val="-3"/>
          <w:sz w:val="20"/>
        </w:rPr>
        <w:t> </w:t>
      </w:r>
      <w:r>
        <w:rPr>
          <w:sz w:val="20"/>
        </w:rPr>
        <w:t>has</w:t>
      </w:r>
      <w:r>
        <w:rPr>
          <w:spacing w:val="-3"/>
          <w:sz w:val="20"/>
        </w:rPr>
        <w:t> </w:t>
      </w:r>
      <w:r>
        <w:rPr>
          <w:sz w:val="20"/>
        </w:rPr>
        <w:t>confirmed</w:t>
      </w:r>
      <w:r>
        <w:rPr>
          <w:spacing w:val="-3"/>
          <w:sz w:val="20"/>
        </w:rPr>
        <w:t> </w:t>
      </w:r>
      <w:r>
        <w:rPr>
          <w:sz w:val="20"/>
        </w:rPr>
        <w:t>in</w:t>
      </w:r>
      <w:r>
        <w:rPr>
          <w:spacing w:val="-4"/>
          <w:sz w:val="20"/>
        </w:rPr>
        <w:t> </w:t>
      </w:r>
      <w:r>
        <w:rPr>
          <w:sz w:val="20"/>
        </w:rPr>
        <w:t>the pre-application response</w:t>
      </w:r>
      <w:r>
        <w:rPr>
          <w:spacing w:val="-4"/>
          <w:sz w:val="20"/>
        </w:rPr>
        <w:t> </w:t>
      </w:r>
      <w:r>
        <w:rPr>
          <w:sz w:val="20"/>
        </w:rPr>
        <w:t>that</w:t>
      </w:r>
      <w:r>
        <w:rPr>
          <w:spacing w:val="-3"/>
          <w:sz w:val="20"/>
        </w:rPr>
        <w:t> </w:t>
      </w:r>
      <w:r>
        <w:rPr>
          <w:sz w:val="20"/>
        </w:rPr>
        <w:t>this</w:t>
      </w:r>
      <w:r>
        <w:rPr>
          <w:spacing w:val="-4"/>
          <w:sz w:val="20"/>
        </w:rPr>
        <w:t> </w:t>
      </w:r>
      <w:r>
        <w:rPr>
          <w:sz w:val="20"/>
        </w:rPr>
        <w:t>is</w:t>
      </w:r>
      <w:r>
        <w:rPr>
          <w:spacing w:val="-4"/>
          <w:sz w:val="20"/>
        </w:rPr>
        <w:t> </w:t>
      </w:r>
      <w:r>
        <w:rPr>
          <w:sz w:val="20"/>
        </w:rPr>
        <w:t>a</w:t>
      </w:r>
      <w:r>
        <w:rPr>
          <w:spacing w:val="-4"/>
          <w:sz w:val="20"/>
        </w:rPr>
        <w:t> </w:t>
      </w:r>
      <w:r>
        <w:rPr>
          <w:sz w:val="20"/>
        </w:rPr>
        <w:t>strong</w:t>
      </w:r>
      <w:r>
        <w:rPr>
          <w:spacing w:val="-4"/>
          <w:sz w:val="20"/>
        </w:rPr>
        <w:t> </w:t>
      </w:r>
      <w:r>
        <w:rPr>
          <w:sz w:val="20"/>
        </w:rPr>
        <w:t>concept</w:t>
      </w:r>
      <w:r>
        <w:rPr>
          <w:spacing w:val="-3"/>
          <w:sz w:val="20"/>
        </w:rPr>
        <w:t> </w:t>
      </w:r>
      <w:r>
        <w:rPr>
          <w:sz w:val="20"/>
        </w:rPr>
        <w:t>that</w:t>
      </w:r>
      <w:r>
        <w:rPr>
          <w:spacing w:val="-3"/>
          <w:sz w:val="20"/>
        </w:rPr>
        <w:t> </w:t>
      </w:r>
      <w:r>
        <w:rPr>
          <w:sz w:val="20"/>
        </w:rPr>
        <w:t>works</w:t>
      </w:r>
      <w:r>
        <w:rPr>
          <w:spacing w:val="-1"/>
          <w:sz w:val="20"/>
        </w:rPr>
        <w:t> </w:t>
      </w:r>
      <w:r>
        <w:rPr>
          <w:sz w:val="20"/>
        </w:rPr>
        <w:t>well in townscape</w:t>
      </w:r>
      <w:r>
        <w:rPr>
          <w:spacing w:val="-12"/>
          <w:sz w:val="20"/>
        </w:rPr>
        <w:t> </w:t>
      </w:r>
      <w:r>
        <w:rPr>
          <w:sz w:val="20"/>
        </w:rPr>
        <w:t>terms.</w:t>
      </w:r>
    </w:p>
    <w:p>
      <w:pPr>
        <w:pStyle w:val="ListParagraph"/>
        <w:numPr>
          <w:ilvl w:val="1"/>
          <w:numId w:val="19"/>
        </w:numPr>
        <w:tabs>
          <w:tab w:pos="1285" w:val="left" w:leader="none"/>
          <w:tab w:pos="1286" w:val="left" w:leader="none"/>
        </w:tabs>
        <w:spacing w:line="273" w:lineRule="auto" w:before="141" w:after="0"/>
        <w:ind w:left="1286" w:right="266" w:hanging="1134"/>
        <w:jc w:val="left"/>
        <w:rPr>
          <w:sz w:val="20"/>
        </w:rPr>
      </w:pPr>
      <w:r>
        <w:rPr>
          <w:sz w:val="20"/>
        </w:rPr>
        <w:t>The</w:t>
      </w:r>
      <w:r>
        <w:rPr>
          <w:spacing w:val="-3"/>
          <w:sz w:val="20"/>
        </w:rPr>
        <w:t> </w:t>
      </w:r>
      <w:r>
        <w:rPr>
          <w:sz w:val="20"/>
        </w:rPr>
        <w:t>Design</w:t>
      </w:r>
      <w:r>
        <w:rPr>
          <w:spacing w:val="-5"/>
          <w:sz w:val="20"/>
        </w:rPr>
        <w:t> </w:t>
      </w:r>
      <w:r>
        <w:rPr>
          <w:sz w:val="20"/>
        </w:rPr>
        <w:t>and</w:t>
      </w:r>
      <w:r>
        <w:rPr>
          <w:spacing w:val="-4"/>
          <w:sz w:val="20"/>
        </w:rPr>
        <w:t> </w:t>
      </w:r>
      <w:r>
        <w:rPr>
          <w:sz w:val="20"/>
        </w:rPr>
        <w:t>Access</w:t>
      </w:r>
      <w:r>
        <w:rPr>
          <w:spacing w:val="-5"/>
          <w:sz w:val="20"/>
        </w:rPr>
        <w:t> </w:t>
      </w:r>
      <w:r>
        <w:rPr>
          <w:sz w:val="20"/>
        </w:rPr>
        <w:t>Statement</w:t>
      </w:r>
      <w:r>
        <w:rPr>
          <w:spacing w:val="-2"/>
          <w:sz w:val="20"/>
        </w:rPr>
        <w:t> </w:t>
      </w:r>
      <w:r>
        <w:rPr>
          <w:sz w:val="20"/>
        </w:rPr>
        <w:t>provides</w:t>
      </w:r>
      <w:r>
        <w:rPr>
          <w:spacing w:val="-5"/>
          <w:sz w:val="20"/>
        </w:rPr>
        <w:t> </w:t>
      </w:r>
      <w:r>
        <w:rPr>
          <w:sz w:val="20"/>
        </w:rPr>
        <w:t>further</w:t>
      </w:r>
      <w:r>
        <w:rPr>
          <w:spacing w:val="-5"/>
          <w:sz w:val="20"/>
        </w:rPr>
        <w:t> </w:t>
      </w:r>
      <w:r>
        <w:rPr>
          <w:sz w:val="20"/>
        </w:rPr>
        <w:t>detail</w:t>
      </w:r>
      <w:r>
        <w:rPr>
          <w:spacing w:val="-5"/>
          <w:sz w:val="20"/>
        </w:rPr>
        <w:t> </w:t>
      </w:r>
      <w:r>
        <w:rPr>
          <w:sz w:val="20"/>
        </w:rPr>
        <w:t>demonstrating</w:t>
      </w:r>
      <w:r>
        <w:rPr>
          <w:spacing w:val="-5"/>
          <w:sz w:val="20"/>
        </w:rPr>
        <w:t> </w:t>
      </w:r>
      <w:r>
        <w:rPr>
          <w:sz w:val="20"/>
        </w:rPr>
        <w:t>the</w:t>
      </w:r>
      <w:r>
        <w:rPr>
          <w:spacing w:val="-5"/>
          <w:sz w:val="20"/>
        </w:rPr>
        <w:t> </w:t>
      </w:r>
      <w:r>
        <w:rPr>
          <w:sz w:val="20"/>
        </w:rPr>
        <w:t>high</w:t>
      </w:r>
      <w:r>
        <w:rPr>
          <w:spacing w:val="-3"/>
          <w:sz w:val="20"/>
        </w:rPr>
        <w:t> </w:t>
      </w:r>
      <w:r>
        <w:rPr>
          <w:sz w:val="20"/>
        </w:rPr>
        <w:t>design</w:t>
      </w:r>
      <w:r>
        <w:rPr>
          <w:spacing w:val="-3"/>
          <w:sz w:val="20"/>
        </w:rPr>
        <w:t> </w:t>
      </w:r>
      <w:r>
        <w:rPr>
          <w:sz w:val="20"/>
        </w:rPr>
        <w:t>quality of the</w:t>
      </w:r>
      <w:r>
        <w:rPr>
          <w:spacing w:val="-11"/>
          <w:sz w:val="20"/>
        </w:rPr>
        <w:t> </w:t>
      </w:r>
      <w:r>
        <w:rPr>
          <w:sz w:val="20"/>
        </w:rPr>
        <w:t>proposals.</w:t>
      </w:r>
    </w:p>
    <w:p>
      <w:pPr>
        <w:pStyle w:val="Heading2"/>
        <w:spacing w:before="187"/>
      </w:pPr>
      <w:bookmarkStart w:name="_TOC_250002" w:id="27"/>
      <w:bookmarkEnd w:id="27"/>
      <w:r>
        <w:rPr/>
        <w:t>Density</w:t>
      </w:r>
    </w:p>
    <w:p>
      <w:pPr>
        <w:pStyle w:val="ListParagraph"/>
        <w:numPr>
          <w:ilvl w:val="1"/>
          <w:numId w:val="19"/>
        </w:numPr>
        <w:tabs>
          <w:tab w:pos="1285" w:val="left" w:leader="none"/>
          <w:tab w:pos="1286" w:val="left" w:leader="none"/>
        </w:tabs>
        <w:spacing w:line="276" w:lineRule="auto" w:before="172" w:after="0"/>
        <w:ind w:left="1286" w:right="325" w:hanging="1134"/>
        <w:jc w:val="left"/>
        <w:rPr>
          <w:sz w:val="20"/>
        </w:rPr>
      </w:pPr>
      <w:r>
        <w:rPr>
          <w:sz w:val="20"/>
        </w:rPr>
        <w:t>The London Plan (2016) and the NLP both promote the efficient use of urban land and the optimisation of housing potential in new developments to help meet the strategic challenges of population growth and the pressing need for new homes. The London Plan (Policy 3.4) aims to optimise housing delivery whilst taking into account local context and character, design principles and public transport</w:t>
      </w:r>
      <w:r>
        <w:rPr>
          <w:spacing w:val="-19"/>
          <w:sz w:val="20"/>
        </w:rPr>
        <w:t> </w:t>
      </w:r>
      <w:r>
        <w:rPr>
          <w:sz w:val="20"/>
        </w:rPr>
        <w:t>capacity.</w:t>
      </w:r>
    </w:p>
    <w:p>
      <w:pPr>
        <w:pStyle w:val="ListParagraph"/>
        <w:numPr>
          <w:ilvl w:val="1"/>
          <w:numId w:val="19"/>
        </w:numPr>
        <w:tabs>
          <w:tab w:pos="1285" w:val="left" w:leader="none"/>
          <w:tab w:pos="1286" w:val="left" w:leader="none"/>
        </w:tabs>
        <w:spacing w:line="273" w:lineRule="auto" w:before="140" w:after="0"/>
        <w:ind w:left="1286" w:right="232" w:hanging="1134"/>
        <w:jc w:val="left"/>
        <w:rPr>
          <w:sz w:val="20"/>
        </w:rPr>
      </w:pPr>
      <w:r>
        <w:rPr>
          <w:sz w:val="20"/>
        </w:rPr>
        <w:t>NLP Policy GG2 promotes higher density development, particularly on sites that are well- connected by public transport, walking and cycling to other infrastructure and services. NLP Policy</w:t>
      </w:r>
      <w:r>
        <w:rPr>
          <w:spacing w:val="-2"/>
          <w:sz w:val="20"/>
        </w:rPr>
        <w:t> </w:t>
      </w:r>
      <w:r>
        <w:rPr>
          <w:sz w:val="20"/>
        </w:rPr>
        <w:t>D6</w:t>
      </w:r>
      <w:r>
        <w:rPr>
          <w:spacing w:val="-4"/>
          <w:sz w:val="20"/>
        </w:rPr>
        <w:t> </w:t>
      </w:r>
      <w:r>
        <w:rPr>
          <w:sz w:val="20"/>
        </w:rPr>
        <w:t>also</w:t>
      </w:r>
      <w:r>
        <w:rPr>
          <w:spacing w:val="-3"/>
          <w:sz w:val="20"/>
        </w:rPr>
        <w:t> </w:t>
      </w:r>
      <w:r>
        <w:rPr>
          <w:sz w:val="20"/>
        </w:rPr>
        <w:t>confirms</w:t>
      </w:r>
      <w:r>
        <w:rPr>
          <w:spacing w:val="-4"/>
          <w:sz w:val="20"/>
        </w:rPr>
        <w:t> </w:t>
      </w:r>
      <w:r>
        <w:rPr>
          <w:sz w:val="20"/>
        </w:rPr>
        <w:t>development</w:t>
      </w:r>
      <w:r>
        <w:rPr>
          <w:spacing w:val="-3"/>
          <w:sz w:val="20"/>
        </w:rPr>
        <w:t> </w:t>
      </w:r>
      <w:r>
        <w:rPr>
          <w:sz w:val="20"/>
        </w:rPr>
        <w:t>proposals</w:t>
      </w:r>
      <w:r>
        <w:rPr>
          <w:spacing w:val="-4"/>
          <w:sz w:val="20"/>
        </w:rPr>
        <w:t> </w:t>
      </w:r>
      <w:r>
        <w:rPr>
          <w:sz w:val="20"/>
        </w:rPr>
        <w:t>must</w:t>
      </w:r>
      <w:r>
        <w:rPr>
          <w:spacing w:val="-2"/>
          <w:sz w:val="20"/>
        </w:rPr>
        <w:t> </w:t>
      </w:r>
      <w:r>
        <w:rPr>
          <w:sz w:val="20"/>
        </w:rPr>
        <w:t>make</w:t>
      </w:r>
      <w:r>
        <w:rPr>
          <w:spacing w:val="-4"/>
          <w:sz w:val="20"/>
        </w:rPr>
        <w:t> </w:t>
      </w:r>
      <w:r>
        <w:rPr>
          <w:sz w:val="20"/>
        </w:rPr>
        <w:t>the</w:t>
      </w:r>
      <w:r>
        <w:rPr>
          <w:spacing w:val="-2"/>
          <w:sz w:val="20"/>
        </w:rPr>
        <w:t> </w:t>
      </w:r>
      <w:r>
        <w:rPr>
          <w:sz w:val="20"/>
        </w:rPr>
        <w:t>most</w:t>
      </w:r>
      <w:r>
        <w:rPr>
          <w:spacing w:val="-3"/>
          <w:sz w:val="20"/>
        </w:rPr>
        <w:t> </w:t>
      </w:r>
      <w:r>
        <w:rPr>
          <w:sz w:val="20"/>
        </w:rPr>
        <w:t>efficient</w:t>
      </w:r>
      <w:r>
        <w:rPr>
          <w:spacing w:val="-3"/>
          <w:sz w:val="20"/>
        </w:rPr>
        <w:t> </w:t>
      </w:r>
      <w:r>
        <w:rPr>
          <w:sz w:val="20"/>
        </w:rPr>
        <w:t>use</w:t>
      </w:r>
      <w:r>
        <w:rPr>
          <w:spacing w:val="-2"/>
          <w:sz w:val="20"/>
        </w:rPr>
        <w:t> </w:t>
      </w:r>
      <w:r>
        <w:rPr>
          <w:sz w:val="20"/>
        </w:rPr>
        <w:t>of</w:t>
      </w:r>
      <w:r>
        <w:rPr>
          <w:spacing w:val="-4"/>
          <w:sz w:val="20"/>
        </w:rPr>
        <w:t> </w:t>
      </w:r>
      <w:r>
        <w:rPr>
          <w:sz w:val="20"/>
        </w:rPr>
        <w:t>land</w:t>
      </w:r>
      <w:r>
        <w:rPr>
          <w:spacing w:val="-3"/>
          <w:sz w:val="20"/>
        </w:rPr>
        <w:t> </w:t>
      </w:r>
      <w:r>
        <w:rPr>
          <w:sz w:val="20"/>
        </w:rPr>
        <w:t>and</w:t>
      </w:r>
      <w:r>
        <w:rPr>
          <w:spacing w:val="-3"/>
          <w:sz w:val="20"/>
        </w:rPr>
        <w:t> </w:t>
      </w:r>
      <w:r>
        <w:rPr>
          <w:sz w:val="20"/>
        </w:rPr>
        <w:t>be designed at the optimum</w:t>
      </w:r>
      <w:r>
        <w:rPr>
          <w:spacing w:val="-22"/>
          <w:sz w:val="20"/>
        </w:rPr>
        <w:t> </w:t>
      </w:r>
      <w:r>
        <w:rPr>
          <w:sz w:val="20"/>
        </w:rPr>
        <w:t>density</w:t>
      </w:r>
    </w:p>
    <w:p>
      <w:pPr>
        <w:pStyle w:val="ListParagraph"/>
        <w:numPr>
          <w:ilvl w:val="1"/>
          <w:numId w:val="19"/>
        </w:numPr>
        <w:tabs>
          <w:tab w:pos="1285" w:val="left" w:leader="none"/>
          <w:tab w:pos="1286" w:val="left" w:leader="none"/>
        </w:tabs>
        <w:spacing w:line="273" w:lineRule="auto" w:before="142" w:after="0"/>
        <w:ind w:left="1286" w:right="292" w:hanging="1134"/>
        <w:jc w:val="left"/>
        <w:rPr>
          <w:sz w:val="20"/>
        </w:rPr>
      </w:pPr>
      <w:r>
        <w:rPr>
          <w:sz w:val="20"/>
        </w:rPr>
        <w:t>LBS CS Strategic Policy 5 sets out that within an Urban Density Zone, a density of between 200 and</w:t>
      </w:r>
      <w:r>
        <w:rPr>
          <w:spacing w:val="-3"/>
          <w:sz w:val="20"/>
        </w:rPr>
        <w:t> </w:t>
      </w:r>
      <w:r>
        <w:rPr>
          <w:sz w:val="20"/>
        </w:rPr>
        <w:t>700</w:t>
      </w:r>
      <w:r>
        <w:rPr>
          <w:spacing w:val="-4"/>
          <w:sz w:val="20"/>
        </w:rPr>
        <w:t> </w:t>
      </w:r>
      <w:r>
        <w:rPr>
          <w:sz w:val="20"/>
        </w:rPr>
        <w:t>habitable</w:t>
      </w:r>
      <w:r>
        <w:rPr>
          <w:spacing w:val="-4"/>
          <w:sz w:val="20"/>
        </w:rPr>
        <w:t> </w:t>
      </w:r>
      <w:r>
        <w:rPr>
          <w:sz w:val="20"/>
        </w:rPr>
        <w:t>rooms</w:t>
      </w:r>
      <w:r>
        <w:rPr>
          <w:spacing w:val="-2"/>
          <w:sz w:val="20"/>
        </w:rPr>
        <w:t> </w:t>
      </w:r>
      <w:r>
        <w:rPr>
          <w:sz w:val="20"/>
        </w:rPr>
        <w:t>per</w:t>
      </w:r>
      <w:r>
        <w:rPr>
          <w:spacing w:val="-4"/>
          <w:sz w:val="20"/>
        </w:rPr>
        <w:t> </w:t>
      </w:r>
      <w:r>
        <w:rPr>
          <w:sz w:val="20"/>
        </w:rPr>
        <w:t>hectare</w:t>
      </w:r>
      <w:r>
        <w:rPr>
          <w:spacing w:val="-1"/>
          <w:sz w:val="20"/>
        </w:rPr>
        <w:t> </w:t>
      </w:r>
      <w:r>
        <w:rPr>
          <w:sz w:val="20"/>
        </w:rPr>
        <w:t>is</w:t>
      </w:r>
      <w:r>
        <w:rPr>
          <w:spacing w:val="-4"/>
          <w:sz w:val="20"/>
        </w:rPr>
        <w:t> </w:t>
      </w:r>
      <w:r>
        <w:rPr>
          <w:sz w:val="20"/>
        </w:rPr>
        <w:t>supported.</w:t>
      </w:r>
      <w:r>
        <w:rPr>
          <w:spacing w:val="-5"/>
          <w:sz w:val="20"/>
        </w:rPr>
        <w:t> </w:t>
      </w:r>
      <w:r>
        <w:rPr>
          <w:sz w:val="20"/>
        </w:rPr>
        <w:t>This</w:t>
      </w:r>
      <w:r>
        <w:rPr>
          <w:spacing w:val="-4"/>
          <w:sz w:val="20"/>
        </w:rPr>
        <w:t> </w:t>
      </w:r>
      <w:r>
        <w:rPr>
          <w:sz w:val="20"/>
        </w:rPr>
        <w:t>is</w:t>
      </w:r>
      <w:r>
        <w:rPr>
          <w:spacing w:val="-4"/>
          <w:sz w:val="20"/>
        </w:rPr>
        <w:t> </w:t>
      </w:r>
      <w:r>
        <w:rPr>
          <w:sz w:val="20"/>
        </w:rPr>
        <w:t>maintained</w:t>
      </w:r>
      <w:r>
        <w:rPr>
          <w:spacing w:val="-1"/>
          <w:sz w:val="20"/>
        </w:rPr>
        <w:t> </w:t>
      </w:r>
      <w:r>
        <w:rPr>
          <w:sz w:val="20"/>
        </w:rPr>
        <w:t>in</w:t>
      </w:r>
      <w:r>
        <w:rPr>
          <w:spacing w:val="-4"/>
          <w:sz w:val="20"/>
        </w:rPr>
        <w:t> </w:t>
      </w:r>
      <w:r>
        <w:rPr>
          <w:sz w:val="20"/>
        </w:rPr>
        <w:t>the</w:t>
      </w:r>
      <w:r>
        <w:rPr>
          <w:spacing w:val="-4"/>
          <w:sz w:val="20"/>
        </w:rPr>
        <w:t> </w:t>
      </w:r>
      <w:r>
        <w:rPr>
          <w:sz w:val="20"/>
        </w:rPr>
        <w:t>NSP</w:t>
      </w:r>
      <w:r>
        <w:rPr>
          <w:spacing w:val="-3"/>
          <w:sz w:val="20"/>
        </w:rPr>
        <w:t> </w:t>
      </w:r>
      <w:r>
        <w:rPr>
          <w:sz w:val="20"/>
        </w:rPr>
        <w:t>Policy</w:t>
      </w:r>
      <w:r>
        <w:rPr>
          <w:spacing w:val="-4"/>
          <w:sz w:val="20"/>
        </w:rPr>
        <w:t> </w:t>
      </w:r>
      <w:r>
        <w:rPr>
          <w:sz w:val="20"/>
        </w:rPr>
        <w:t>P9.</w:t>
      </w:r>
    </w:p>
    <w:p>
      <w:pPr>
        <w:pStyle w:val="BodyText"/>
      </w:pPr>
    </w:p>
    <w:p>
      <w:pPr>
        <w:pStyle w:val="BodyText"/>
      </w:pPr>
    </w:p>
    <w:p>
      <w:pPr>
        <w:pStyle w:val="BodyText"/>
      </w:pPr>
    </w:p>
    <w:p>
      <w:pPr>
        <w:pStyle w:val="BodyText"/>
      </w:pPr>
    </w:p>
    <w:p>
      <w:pPr>
        <w:pStyle w:val="BodyText"/>
        <w:spacing w:before="3"/>
        <w:rPr>
          <w:sz w:val="12"/>
        </w:rPr>
      </w:pPr>
      <w:r>
        <w:rPr/>
        <w:pict>
          <v:line style="position:absolute;mso-position-horizontal-relative:page;mso-position-vertical-relative:paragraph;z-index:1768;mso-wrap-distance-left:0;mso-wrap-distance-right:0" from="55.200001pt,9.213327pt" to="540.100001pt,9.213327pt" stroked="true" strokeweight=".48004pt" strokecolor="#000000">
            <v:stroke dashstyle="solid"/>
            <w10:wrap type="topAndBottom"/>
          </v:line>
        </w:pict>
      </w:r>
    </w:p>
    <w:p>
      <w:pPr>
        <w:spacing w:line="184" w:lineRule="exact" w:before="0"/>
        <w:ind w:left="0" w:right="151" w:firstLine="0"/>
        <w:jc w:val="right"/>
        <w:rPr>
          <w:rFonts w:ascii="Calibri"/>
          <w:sz w:val="16"/>
        </w:rPr>
      </w:pPr>
      <w:r>
        <w:rPr>
          <w:rFonts w:ascii="Calibri"/>
          <w:sz w:val="16"/>
        </w:rPr>
        <w:t>Pg 21</w:t>
      </w:r>
    </w:p>
    <w:p>
      <w:pPr>
        <w:spacing w:after="0" w:line="184" w:lineRule="exact"/>
        <w:jc w:val="righ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5"/>
        <w:rPr>
          <w:rFonts w:ascii="Calibri"/>
          <w:sz w:val="21"/>
        </w:rPr>
      </w:pPr>
    </w:p>
    <w:p>
      <w:pPr>
        <w:pStyle w:val="ListParagraph"/>
        <w:numPr>
          <w:ilvl w:val="1"/>
          <w:numId w:val="19"/>
        </w:numPr>
        <w:tabs>
          <w:tab w:pos="1285" w:val="left" w:leader="none"/>
          <w:tab w:pos="1286" w:val="left" w:leader="none"/>
        </w:tabs>
        <w:spacing w:line="273" w:lineRule="auto" w:before="100" w:after="0"/>
        <w:ind w:left="1286" w:right="398" w:hanging="1134"/>
        <w:jc w:val="left"/>
        <w:rPr>
          <w:sz w:val="20"/>
        </w:rPr>
      </w:pPr>
      <w:r>
        <w:rPr>
          <w:sz w:val="20"/>
        </w:rPr>
        <w:t>The calculated density of the proposed development is 720 habitable rooms per hectare which exceeds the expected density range of 200 to 700 habitable rooms per hectare for the Urban Zone within which the site is</w:t>
      </w:r>
      <w:r>
        <w:rPr>
          <w:spacing w:val="-18"/>
          <w:sz w:val="20"/>
        </w:rPr>
        <w:t> </w:t>
      </w:r>
      <w:r>
        <w:rPr>
          <w:sz w:val="20"/>
        </w:rPr>
        <w:t>located.</w:t>
      </w:r>
    </w:p>
    <w:p>
      <w:pPr>
        <w:pStyle w:val="ListParagraph"/>
        <w:numPr>
          <w:ilvl w:val="1"/>
          <w:numId w:val="19"/>
        </w:numPr>
        <w:tabs>
          <w:tab w:pos="1285" w:val="left" w:leader="none"/>
          <w:tab w:pos="1286" w:val="left" w:leader="none"/>
        </w:tabs>
        <w:spacing w:line="273" w:lineRule="auto" w:before="141" w:after="0"/>
        <w:ind w:left="1286" w:right="222" w:hanging="1134"/>
        <w:jc w:val="left"/>
        <w:rPr>
          <w:sz w:val="20"/>
        </w:rPr>
      </w:pPr>
      <w:r>
        <w:rPr>
          <w:sz w:val="20"/>
        </w:rPr>
        <w:t>As part of the pre-application process, LBS has acknowledged that the proposal only slightly exceeds the recommended density and on balance, subject to the proposal delivering a high quality design, the density is considered appropriate. As demonstrated earlier in this Statement and within the submitted Design and Access Statement, it is considered that the design of the proposed development is high quality and the therefore the density is appropriate and accords with development plan</w:t>
      </w:r>
      <w:r>
        <w:rPr>
          <w:spacing w:val="-21"/>
          <w:sz w:val="20"/>
        </w:rPr>
        <w:t> </w:t>
      </w:r>
      <w:r>
        <w:rPr>
          <w:sz w:val="20"/>
        </w:rPr>
        <w:t>policies.</w:t>
      </w:r>
    </w:p>
    <w:p>
      <w:pPr>
        <w:pStyle w:val="Heading2"/>
      </w:pPr>
      <w:bookmarkStart w:name="_TOC_250001" w:id="28"/>
      <w:bookmarkEnd w:id="28"/>
      <w:r>
        <w:rPr/>
        <w:t>Accessibility and Inclusive Design</w:t>
      </w:r>
    </w:p>
    <w:p>
      <w:pPr>
        <w:pStyle w:val="ListParagraph"/>
        <w:numPr>
          <w:ilvl w:val="1"/>
          <w:numId w:val="19"/>
        </w:numPr>
        <w:tabs>
          <w:tab w:pos="1285" w:val="left" w:leader="none"/>
          <w:tab w:pos="1286" w:val="left" w:leader="none"/>
        </w:tabs>
        <w:spacing w:line="273" w:lineRule="auto" w:before="172" w:after="0"/>
        <w:ind w:left="1286" w:right="202" w:hanging="1134"/>
        <w:jc w:val="left"/>
        <w:rPr>
          <w:sz w:val="20"/>
        </w:rPr>
      </w:pPr>
      <w:r>
        <w:rPr>
          <w:sz w:val="20"/>
        </w:rPr>
        <w:t>London Plan Policy 3.8(B)(d) and LBS Core Strategy Policy 4.3 require developments to provide a minimum of 10% provision of wheelchair accessible homes and encourage the creation of inclusive and equitable</w:t>
      </w:r>
      <w:r>
        <w:rPr>
          <w:spacing w:val="-20"/>
          <w:sz w:val="20"/>
        </w:rPr>
        <w:t> </w:t>
      </w:r>
      <w:r>
        <w:rPr>
          <w:sz w:val="20"/>
        </w:rPr>
        <w:t>environments.</w:t>
      </w:r>
    </w:p>
    <w:p>
      <w:pPr>
        <w:pStyle w:val="ListParagraph"/>
        <w:numPr>
          <w:ilvl w:val="1"/>
          <w:numId w:val="19"/>
        </w:numPr>
        <w:tabs>
          <w:tab w:pos="1285" w:val="left" w:leader="none"/>
          <w:tab w:pos="1286" w:val="left" w:leader="none"/>
        </w:tabs>
        <w:spacing w:line="273" w:lineRule="auto" w:before="141" w:after="0"/>
        <w:ind w:left="1286" w:right="217" w:hanging="1134"/>
        <w:jc w:val="left"/>
        <w:rPr>
          <w:sz w:val="20"/>
        </w:rPr>
      </w:pPr>
      <w:r>
        <w:rPr>
          <w:sz w:val="20"/>
        </w:rPr>
        <w:t>The proposed development has been designed in accordance with these objectives. The proposed development provides 10% wheelchair adaptable homes, comprising 4 x 2-bed flats and 2 x 2-bed houses (6 units in total). These units have also been designed to meet the South East</w:t>
      </w:r>
      <w:r>
        <w:rPr>
          <w:spacing w:val="-4"/>
          <w:sz w:val="20"/>
        </w:rPr>
        <w:t> </w:t>
      </w:r>
      <w:r>
        <w:rPr>
          <w:sz w:val="20"/>
        </w:rPr>
        <w:t>London</w:t>
      </w:r>
      <w:r>
        <w:rPr>
          <w:spacing w:val="-5"/>
          <w:sz w:val="20"/>
        </w:rPr>
        <w:t> </w:t>
      </w:r>
      <w:r>
        <w:rPr>
          <w:sz w:val="20"/>
        </w:rPr>
        <w:t>Housing</w:t>
      </w:r>
      <w:r>
        <w:rPr>
          <w:spacing w:val="-5"/>
          <w:sz w:val="20"/>
        </w:rPr>
        <w:t> </w:t>
      </w:r>
      <w:r>
        <w:rPr>
          <w:sz w:val="20"/>
        </w:rPr>
        <w:t>Partnership</w:t>
      </w:r>
      <w:r>
        <w:rPr>
          <w:spacing w:val="-4"/>
          <w:sz w:val="20"/>
        </w:rPr>
        <w:t> </w:t>
      </w:r>
      <w:r>
        <w:rPr>
          <w:sz w:val="20"/>
        </w:rPr>
        <w:t>Wheelchair</w:t>
      </w:r>
      <w:r>
        <w:rPr>
          <w:spacing w:val="-3"/>
          <w:sz w:val="20"/>
        </w:rPr>
        <w:t> </w:t>
      </w:r>
      <w:r>
        <w:rPr>
          <w:sz w:val="20"/>
        </w:rPr>
        <w:t>Housing</w:t>
      </w:r>
      <w:r>
        <w:rPr>
          <w:spacing w:val="-5"/>
          <w:sz w:val="20"/>
        </w:rPr>
        <w:t> </w:t>
      </w:r>
      <w:r>
        <w:rPr>
          <w:sz w:val="20"/>
        </w:rPr>
        <w:t>Design</w:t>
      </w:r>
      <w:r>
        <w:rPr>
          <w:spacing w:val="-3"/>
          <w:sz w:val="20"/>
        </w:rPr>
        <w:t> </w:t>
      </w:r>
      <w:r>
        <w:rPr>
          <w:sz w:val="20"/>
        </w:rPr>
        <w:t>Guide</w:t>
      </w:r>
      <w:r>
        <w:rPr>
          <w:spacing w:val="-2"/>
          <w:sz w:val="20"/>
        </w:rPr>
        <w:t> </w:t>
      </w:r>
      <w:r>
        <w:rPr>
          <w:sz w:val="20"/>
        </w:rPr>
        <w:t>space</w:t>
      </w:r>
      <w:r>
        <w:rPr>
          <w:spacing w:val="-5"/>
          <w:sz w:val="20"/>
        </w:rPr>
        <w:t> </w:t>
      </w:r>
      <w:r>
        <w:rPr>
          <w:sz w:val="20"/>
        </w:rPr>
        <w:t>standards</w:t>
      </w:r>
      <w:r>
        <w:rPr>
          <w:spacing w:val="-5"/>
          <w:sz w:val="20"/>
        </w:rPr>
        <w:t> </w:t>
      </w:r>
      <w:r>
        <w:rPr>
          <w:sz w:val="20"/>
        </w:rPr>
        <w:t>as</w:t>
      </w:r>
      <w:r>
        <w:rPr>
          <w:spacing w:val="-5"/>
          <w:sz w:val="20"/>
        </w:rPr>
        <w:t> </w:t>
      </w:r>
      <w:r>
        <w:rPr>
          <w:sz w:val="20"/>
        </w:rPr>
        <w:t>set</w:t>
      </w:r>
      <w:r>
        <w:rPr>
          <w:spacing w:val="-4"/>
          <w:sz w:val="20"/>
        </w:rPr>
        <w:t> </w:t>
      </w:r>
      <w:r>
        <w:rPr>
          <w:sz w:val="20"/>
        </w:rPr>
        <w:t>out in the LBS Residential Design Standards</w:t>
      </w:r>
      <w:r>
        <w:rPr>
          <w:spacing w:val="-18"/>
          <w:sz w:val="20"/>
        </w:rPr>
        <w:t> </w:t>
      </w:r>
      <w:r>
        <w:rPr>
          <w:sz w:val="20"/>
        </w:rPr>
        <w:t>SPD.</w:t>
      </w:r>
    </w:p>
    <w:p>
      <w:pPr>
        <w:pStyle w:val="ListParagraph"/>
        <w:numPr>
          <w:ilvl w:val="1"/>
          <w:numId w:val="19"/>
        </w:numPr>
        <w:tabs>
          <w:tab w:pos="1285" w:val="left" w:leader="none"/>
          <w:tab w:pos="1286" w:val="left" w:leader="none"/>
        </w:tabs>
        <w:spacing w:line="273" w:lineRule="auto" w:before="141" w:after="0"/>
        <w:ind w:left="1286" w:right="164" w:hanging="1134"/>
        <w:jc w:val="left"/>
        <w:rPr>
          <w:sz w:val="20"/>
        </w:rPr>
      </w:pPr>
      <w:r>
        <w:rPr>
          <w:sz w:val="20"/>
        </w:rPr>
        <w:t>The development will be car free, apart from two accessible car parking spaces for residents of the</w:t>
      </w:r>
      <w:r>
        <w:rPr>
          <w:spacing w:val="-4"/>
          <w:sz w:val="20"/>
        </w:rPr>
        <w:t> </w:t>
      </w:r>
      <w:r>
        <w:rPr>
          <w:sz w:val="20"/>
        </w:rPr>
        <w:t>two</w:t>
      </w:r>
      <w:r>
        <w:rPr>
          <w:spacing w:val="-4"/>
          <w:sz w:val="20"/>
        </w:rPr>
        <w:t> </w:t>
      </w:r>
      <w:r>
        <w:rPr>
          <w:sz w:val="20"/>
        </w:rPr>
        <w:t>accessible</w:t>
      </w:r>
      <w:r>
        <w:rPr>
          <w:spacing w:val="-2"/>
          <w:sz w:val="20"/>
        </w:rPr>
        <w:t> </w:t>
      </w:r>
      <w:r>
        <w:rPr>
          <w:sz w:val="20"/>
        </w:rPr>
        <w:t>homes</w:t>
      </w:r>
      <w:r>
        <w:rPr>
          <w:spacing w:val="-1"/>
          <w:sz w:val="20"/>
        </w:rPr>
        <w:t> </w:t>
      </w:r>
      <w:r>
        <w:rPr>
          <w:sz w:val="20"/>
        </w:rPr>
        <w:t>accessed</w:t>
      </w:r>
      <w:r>
        <w:rPr>
          <w:spacing w:val="-3"/>
          <w:sz w:val="20"/>
        </w:rPr>
        <w:t> </w:t>
      </w:r>
      <w:r>
        <w:rPr>
          <w:sz w:val="20"/>
        </w:rPr>
        <w:t>from</w:t>
      </w:r>
      <w:r>
        <w:rPr>
          <w:spacing w:val="-4"/>
          <w:sz w:val="20"/>
        </w:rPr>
        <w:t> </w:t>
      </w:r>
      <w:r>
        <w:rPr>
          <w:sz w:val="20"/>
        </w:rPr>
        <w:t>Alexis</w:t>
      </w:r>
      <w:r>
        <w:rPr>
          <w:spacing w:val="-4"/>
          <w:sz w:val="20"/>
        </w:rPr>
        <w:t> </w:t>
      </w:r>
      <w:r>
        <w:rPr>
          <w:sz w:val="20"/>
        </w:rPr>
        <w:t>Street.</w:t>
      </w:r>
      <w:r>
        <w:rPr>
          <w:spacing w:val="-2"/>
          <w:sz w:val="20"/>
        </w:rPr>
        <w:t> </w:t>
      </w:r>
      <w:r>
        <w:rPr>
          <w:sz w:val="20"/>
        </w:rPr>
        <w:t>The</w:t>
      </w:r>
      <w:r>
        <w:rPr>
          <w:spacing w:val="-4"/>
          <w:sz w:val="20"/>
        </w:rPr>
        <w:t> </w:t>
      </w:r>
      <w:r>
        <w:rPr>
          <w:sz w:val="20"/>
        </w:rPr>
        <w:t>communal</w:t>
      </w:r>
      <w:r>
        <w:rPr>
          <w:spacing w:val="-3"/>
          <w:sz w:val="20"/>
        </w:rPr>
        <w:t> </w:t>
      </w:r>
      <w:r>
        <w:rPr>
          <w:sz w:val="20"/>
        </w:rPr>
        <w:t>amenity</w:t>
      </w:r>
      <w:r>
        <w:rPr>
          <w:spacing w:val="-4"/>
          <w:sz w:val="20"/>
        </w:rPr>
        <w:t> </w:t>
      </w:r>
      <w:r>
        <w:rPr>
          <w:sz w:val="20"/>
        </w:rPr>
        <w:t>space</w:t>
      </w:r>
      <w:r>
        <w:rPr>
          <w:spacing w:val="-4"/>
          <w:sz w:val="20"/>
        </w:rPr>
        <w:t> </w:t>
      </w:r>
      <w:r>
        <w:rPr>
          <w:sz w:val="20"/>
        </w:rPr>
        <w:t>proposed</w:t>
      </w:r>
      <w:r>
        <w:rPr>
          <w:spacing w:val="-3"/>
          <w:sz w:val="20"/>
        </w:rPr>
        <w:t> </w:t>
      </w:r>
      <w:r>
        <w:rPr>
          <w:sz w:val="20"/>
        </w:rPr>
        <w:t>as part of the development will have level access to ensure they are accessible to all. The proposed development is, therefore, acceptable in terms of accessibility and will provide an equitable and inclusive environment for all</w:t>
      </w:r>
      <w:r>
        <w:rPr>
          <w:spacing w:val="-22"/>
          <w:sz w:val="20"/>
        </w:rPr>
        <w:t> </w:t>
      </w:r>
      <w:r>
        <w:rPr>
          <w:sz w:val="20"/>
        </w:rPr>
        <w:t>occupants.</w:t>
      </w:r>
    </w:p>
    <w:p>
      <w:pPr>
        <w:pStyle w:val="Heading2"/>
      </w:pPr>
      <w:bookmarkStart w:name="_TOC_250000" w:id="29"/>
      <w:bookmarkEnd w:id="29"/>
      <w:r>
        <w:rPr/>
        <w:t>Residential Amenity and Open Space</w:t>
      </w:r>
    </w:p>
    <w:p>
      <w:pPr>
        <w:pStyle w:val="Heading3"/>
        <w:spacing w:before="249"/>
      </w:pPr>
      <w:r>
        <w:rPr/>
        <w:t>Design Standards</w:t>
      </w:r>
    </w:p>
    <w:p>
      <w:pPr>
        <w:pStyle w:val="ListParagraph"/>
        <w:numPr>
          <w:ilvl w:val="1"/>
          <w:numId w:val="19"/>
        </w:numPr>
        <w:tabs>
          <w:tab w:pos="1285" w:val="left" w:leader="none"/>
          <w:tab w:pos="1286" w:val="left" w:leader="none"/>
        </w:tabs>
        <w:spacing w:line="273" w:lineRule="auto" w:before="173" w:after="0"/>
        <w:ind w:left="1286" w:right="571" w:hanging="1134"/>
        <w:jc w:val="both"/>
        <w:rPr>
          <w:sz w:val="20"/>
        </w:rPr>
      </w:pPr>
      <w:r>
        <w:rPr>
          <w:sz w:val="20"/>
        </w:rPr>
        <w:t>NSP Draft Policy P12 requires development to achieve an exemplary standard of residential design</w:t>
      </w:r>
      <w:r>
        <w:rPr>
          <w:spacing w:val="-4"/>
          <w:sz w:val="20"/>
        </w:rPr>
        <w:t> </w:t>
      </w:r>
      <w:r>
        <w:rPr>
          <w:sz w:val="20"/>
        </w:rPr>
        <w:t>and</w:t>
      </w:r>
      <w:r>
        <w:rPr>
          <w:spacing w:val="-3"/>
          <w:sz w:val="20"/>
        </w:rPr>
        <w:t> </w:t>
      </w:r>
      <w:r>
        <w:rPr>
          <w:sz w:val="20"/>
        </w:rPr>
        <w:t>policy</w:t>
      </w:r>
      <w:r>
        <w:rPr>
          <w:spacing w:val="-4"/>
          <w:sz w:val="20"/>
        </w:rPr>
        <w:t> </w:t>
      </w:r>
      <w:r>
        <w:rPr>
          <w:sz w:val="20"/>
        </w:rPr>
        <w:t>P14</w:t>
      </w:r>
      <w:r>
        <w:rPr>
          <w:spacing w:val="-4"/>
          <w:sz w:val="20"/>
        </w:rPr>
        <w:t> </w:t>
      </w:r>
      <w:r>
        <w:rPr>
          <w:sz w:val="20"/>
        </w:rPr>
        <w:t>also</w:t>
      </w:r>
      <w:r>
        <w:rPr>
          <w:spacing w:val="-3"/>
          <w:sz w:val="20"/>
        </w:rPr>
        <w:t> </w:t>
      </w:r>
      <w:r>
        <w:rPr>
          <w:sz w:val="20"/>
        </w:rPr>
        <w:t>requires</w:t>
      </w:r>
      <w:r>
        <w:rPr>
          <w:spacing w:val="-4"/>
          <w:sz w:val="20"/>
        </w:rPr>
        <w:t> </w:t>
      </w:r>
      <w:r>
        <w:rPr>
          <w:sz w:val="20"/>
        </w:rPr>
        <w:t>schemes</w:t>
      </w:r>
      <w:r>
        <w:rPr>
          <w:spacing w:val="-4"/>
          <w:sz w:val="20"/>
        </w:rPr>
        <w:t> </w:t>
      </w:r>
      <w:r>
        <w:rPr>
          <w:sz w:val="20"/>
        </w:rPr>
        <w:t>to</w:t>
      </w:r>
      <w:r>
        <w:rPr>
          <w:spacing w:val="-3"/>
          <w:sz w:val="20"/>
        </w:rPr>
        <w:t> </w:t>
      </w:r>
      <w:r>
        <w:rPr>
          <w:sz w:val="20"/>
        </w:rPr>
        <w:t>meet</w:t>
      </w:r>
      <w:r>
        <w:rPr>
          <w:spacing w:val="-4"/>
          <w:sz w:val="20"/>
        </w:rPr>
        <w:t> </w:t>
      </w:r>
      <w:r>
        <w:rPr>
          <w:sz w:val="20"/>
        </w:rPr>
        <w:t>or</w:t>
      </w:r>
      <w:r>
        <w:rPr>
          <w:spacing w:val="-1"/>
          <w:sz w:val="20"/>
        </w:rPr>
        <w:t> </w:t>
      </w:r>
      <w:r>
        <w:rPr>
          <w:sz w:val="20"/>
        </w:rPr>
        <w:t>exceed</w:t>
      </w:r>
      <w:r>
        <w:rPr>
          <w:spacing w:val="-4"/>
          <w:sz w:val="20"/>
        </w:rPr>
        <w:t> </w:t>
      </w:r>
      <w:r>
        <w:rPr>
          <w:sz w:val="20"/>
        </w:rPr>
        <w:t>national</w:t>
      </w:r>
      <w:r>
        <w:rPr>
          <w:spacing w:val="-3"/>
          <w:sz w:val="20"/>
        </w:rPr>
        <w:t> </w:t>
      </w:r>
      <w:r>
        <w:rPr>
          <w:sz w:val="20"/>
        </w:rPr>
        <w:t>space</w:t>
      </w:r>
      <w:r>
        <w:rPr>
          <w:spacing w:val="-4"/>
          <w:sz w:val="20"/>
        </w:rPr>
        <w:t> </w:t>
      </w:r>
      <w:r>
        <w:rPr>
          <w:sz w:val="20"/>
        </w:rPr>
        <w:t>standards</w:t>
      </w:r>
      <w:r>
        <w:rPr>
          <w:spacing w:val="-4"/>
          <w:sz w:val="20"/>
        </w:rPr>
        <w:t> </w:t>
      </w:r>
      <w:r>
        <w:rPr>
          <w:sz w:val="20"/>
        </w:rPr>
        <w:t>and provide a useable amount of private amenity</w:t>
      </w:r>
      <w:r>
        <w:rPr>
          <w:spacing w:val="-29"/>
          <w:sz w:val="20"/>
        </w:rPr>
        <w:t> </w:t>
      </w:r>
      <w:r>
        <w:rPr>
          <w:sz w:val="20"/>
        </w:rPr>
        <w:t>space.</w:t>
      </w:r>
    </w:p>
    <w:p>
      <w:pPr>
        <w:pStyle w:val="ListParagraph"/>
        <w:numPr>
          <w:ilvl w:val="1"/>
          <w:numId w:val="19"/>
        </w:numPr>
        <w:tabs>
          <w:tab w:pos="1285" w:val="left" w:leader="none"/>
          <w:tab w:pos="1286" w:val="left" w:leader="none"/>
        </w:tabs>
        <w:spacing w:line="273" w:lineRule="auto" w:before="141" w:after="0"/>
        <w:ind w:left="1286" w:right="668" w:hanging="1134"/>
        <w:jc w:val="left"/>
        <w:rPr>
          <w:sz w:val="20"/>
        </w:rPr>
      </w:pPr>
      <w:r>
        <w:rPr>
          <w:sz w:val="20"/>
        </w:rPr>
        <w:t>In line with the GLA Housing SPG (2016), LBS’s Design Standards SPD (2015) adopts the Nationally Described Space Standards (2015) in relation to the minimum internal space standards</w:t>
      </w:r>
      <w:r>
        <w:rPr>
          <w:spacing w:val="-4"/>
          <w:sz w:val="20"/>
        </w:rPr>
        <w:t> </w:t>
      </w:r>
      <w:r>
        <w:rPr>
          <w:sz w:val="20"/>
        </w:rPr>
        <w:t>required</w:t>
      </w:r>
      <w:r>
        <w:rPr>
          <w:spacing w:val="-4"/>
          <w:sz w:val="20"/>
        </w:rPr>
        <w:t> </w:t>
      </w:r>
      <w:r>
        <w:rPr>
          <w:sz w:val="20"/>
        </w:rPr>
        <w:t>in</w:t>
      </w:r>
      <w:r>
        <w:rPr>
          <w:spacing w:val="-2"/>
          <w:sz w:val="20"/>
        </w:rPr>
        <w:t> </w:t>
      </w:r>
      <w:r>
        <w:rPr>
          <w:sz w:val="20"/>
        </w:rPr>
        <w:t>new</w:t>
      </w:r>
      <w:r>
        <w:rPr>
          <w:spacing w:val="-2"/>
          <w:sz w:val="20"/>
        </w:rPr>
        <w:t> </w:t>
      </w:r>
      <w:r>
        <w:rPr>
          <w:sz w:val="20"/>
        </w:rPr>
        <w:t>dwellings.</w:t>
      </w:r>
      <w:r>
        <w:rPr>
          <w:spacing w:val="-5"/>
          <w:sz w:val="20"/>
        </w:rPr>
        <w:t> </w:t>
      </w:r>
      <w:r>
        <w:rPr>
          <w:sz w:val="20"/>
        </w:rPr>
        <w:t>Developers</w:t>
      </w:r>
      <w:r>
        <w:rPr>
          <w:spacing w:val="-3"/>
          <w:sz w:val="20"/>
        </w:rPr>
        <w:t> </w:t>
      </w:r>
      <w:r>
        <w:rPr>
          <w:sz w:val="20"/>
        </w:rPr>
        <w:t>are</w:t>
      </w:r>
      <w:r>
        <w:rPr>
          <w:spacing w:val="-4"/>
          <w:sz w:val="20"/>
        </w:rPr>
        <w:t> </w:t>
      </w:r>
      <w:r>
        <w:rPr>
          <w:sz w:val="20"/>
        </w:rPr>
        <w:t>encouraged</w:t>
      </w:r>
      <w:r>
        <w:rPr>
          <w:spacing w:val="-4"/>
          <w:sz w:val="20"/>
        </w:rPr>
        <w:t> </w:t>
      </w:r>
      <w:r>
        <w:rPr>
          <w:sz w:val="20"/>
        </w:rPr>
        <w:t>to</w:t>
      </w:r>
      <w:r>
        <w:rPr>
          <w:spacing w:val="-3"/>
          <w:sz w:val="20"/>
        </w:rPr>
        <w:t> </w:t>
      </w:r>
      <w:r>
        <w:rPr>
          <w:sz w:val="20"/>
        </w:rPr>
        <w:t>exceed</w:t>
      </w:r>
      <w:r>
        <w:rPr>
          <w:spacing w:val="-4"/>
          <w:sz w:val="20"/>
        </w:rPr>
        <w:t> </w:t>
      </w:r>
      <w:r>
        <w:rPr>
          <w:sz w:val="20"/>
        </w:rPr>
        <w:t>these</w:t>
      </w:r>
      <w:r>
        <w:rPr>
          <w:spacing w:val="-4"/>
          <w:sz w:val="20"/>
        </w:rPr>
        <w:t> </w:t>
      </w:r>
      <w:r>
        <w:rPr>
          <w:sz w:val="20"/>
        </w:rPr>
        <w:t>standards where</w:t>
      </w:r>
      <w:r>
        <w:rPr>
          <w:spacing w:val="-12"/>
          <w:sz w:val="20"/>
        </w:rPr>
        <w:t> </w:t>
      </w:r>
      <w:r>
        <w:rPr>
          <w:sz w:val="20"/>
        </w:rPr>
        <w:t>feasible.</w:t>
      </w:r>
    </w:p>
    <w:p>
      <w:pPr>
        <w:pStyle w:val="ListParagraph"/>
        <w:numPr>
          <w:ilvl w:val="1"/>
          <w:numId w:val="19"/>
        </w:numPr>
        <w:tabs>
          <w:tab w:pos="1285" w:val="left" w:leader="none"/>
          <w:tab w:pos="1286" w:val="left" w:leader="none"/>
        </w:tabs>
        <w:spacing w:line="273" w:lineRule="auto" w:before="141" w:after="0"/>
        <w:ind w:left="1286" w:right="240" w:hanging="1134"/>
        <w:jc w:val="both"/>
        <w:rPr>
          <w:sz w:val="20"/>
        </w:rPr>
      </w:pPr>
      <w:r>
        <w:rPr>
          <w:sz w:val="20"/>
        </w:rPr>
        <w:t>The accompanying Design and Access Statement demonstrates that all residential units meet or exceed the requirements of the Nationally Described Space Standards (2015), and therefore the GLA Housing SPG and LBS Residential Design</w:t>
      </w:r>
      <w:r>
        <w:rPr>
          <w:spacing w:val="-29"/>
          <w:sz w:val="20"/>
        </w:rPr>
        <w:t> </w:t>
      </w:r>
      <w:r>
        <w:rPr>
          <w:sz w:val="20"/>
        </w:rPr>
        <w:t>Standards.</w:t>
      </w:r>
    </w:p>
    <w:p>
      <w:pPr>
        <w:pStyle w:val="ListParagraph"/>
        <w:numPr>
          <w:ilvl w:val="1"/>
          <w:numId w:val="19"/>
        </w:numPr>
        <w:tabs>
          <w:tab w:pos="1285" w:val="left" w:leader="none"/>
          <w:tab w:pos="1286" w:val="left" w:leader="none"/>
        </w:tabs>
        <w:spacing w:line="273" w:lineRule="auto" w:before="141" w:after="0"/>
        <w:ind w:left="1286" w:right="254" w:hanging="1134"/>
        <w:jc w:val="left"/>
        <w:rPr>
          <w:sz w:val="20"/>
        </w:rPr>
      </w:pPr>
      <w:r>
        <w:rPr>
          <w:sz w:val="20"/>
        </w:rPr>
        <w:t>NSP Policy P14 also sets out that residential development be predominately dual aspect and demonstrate good levels of privacy and ventilation for single aspect flats. It also sets out that single</w:t>
      </w:r>
      <w:r>
        <w:rPr>
          <w:spacing w:val="-4"/>
          <w:sz w:val="20"/>
        </w:rPr>
        <w:t> </w:t>
      </w:r>
      <w:r>
        <w:rPr>
          <w:sz w:val="20"/>
        </w:rPr>
        <w:t>aspect</w:t>
      </w:r>
      <w:r>
        <w:rPr>
          <w:spacing w:val="-3"/>
          <w:sz w:val="20"/>
        </w:rPr>
        <w:t> </w:t>
      </w:r>
      <w:r>
        <w:rPr>
          <w:sz w:val="20"/>
        </w:rPr>
        <w:t>dwellings</w:t>
      </w:r>
      <w:r>
        <w:rPr>
          <w:spacing w:val="-1"/>
          <w:sz w:val="20"/>
        </w:rPr>
        <w:t> </w:t>
      </w:r>
      <w:r>
        <w:rPr>
          <w:sz w:val="20"/>
        </w:rPr>
        <w:t>will</w:t>
      </w:r>
      <w:r>
        <w:rPr>
          <w:spacing w:val="-1"/>
          <w:sz w:val="20"/>
        </w:rPr>
        <w:t> </w:t>
      </w:r>
      <w:r>
        <w:rPr>
          <w:sz w:val="20"/>
        </w:rPr>
        <w:t>not</w:t>
      </w:r>
      <w:r>
        <w:rPr>
          <w:spacing w:val="-3"/>
          <w:sz w:val="20"/>
        </w:rPr>
        <w:t> </w:t>
      </w:r>
      <w:r>
        <w:rPr>
          <w:sz w:val="20"/>
        </w:rPr>
        <w:t>be</w:t>
      </w:r>
      <w:r>
        <w:rPr>
          <w:spacing w:val="-4"/>
          <w:sz w:val="20"/>
        </w:rPr>
        <w:t> </w:t>
      </w:r>
      <w:r>
        <w:rPr>
          <w:sz w:val="20"/>
        </w:rPr>
        <w:t>acceptable</w:t>
      </w:r>
      <w:r>
        <w:rPr>
          <w:spacing w:val="-2"/>
          <w:sz w:val="20"/>
        </w:rPr>
        <w:t> </w:t>
      </w:r>
      <w:r>
        <w:rPr>
          <w:sz w:val="20"/>
        </w:rPr>
        <w:t>where</w:t>
      </w:r>
      <w:r>
        <w:rPr>
          <w:spacing w:val="-3"/>
          <w:sz w:val="20"/>
        </w:rPr>
        <w:t> </w:t>
      </w:r>
      <w:r>
        <w:rPr>
          <w:sz w:val="20"/>
        </w:rPr>
        <w:t>they</w:t>
      </w:r>
      <w:r>
        <w:rPr>
          <w:spacing w:val="-4"/>
          <w:sz w:val="20"/>
        </w:rPr>
        <w:t> </w:t>
      </w:r>
      <w:r>
        <w:rPr>
          <w:sz w:val="20"/>
        </w:rPr>
        <w:t>have</w:t>
      </w:r>
      <w:r>
        <w:rPr>
          <w:spacing w:val="-4"/>
          <w:sz w:val="20"/>
        </w:rPr>
        <w:t> </w:t>
      </w:r>
      <w:r>
        <w:rPr>
          <w:sz w:val="20"/>
        </w:rPr>
        <w:t>two</w:t>
      </w:r>
      <w:r>
        <w:rPr>
          <w:spacing w:val="-4"/>
          <w:sz w:val="20"/>
        </w:rPr>
        <w:t> </w:t>
      </w:r>
      <w:r>
        <w:rPr>
          <w:sz w:val="20"/>
        </w:rPr>
        <w:t>or</w:t>
      </w:r>
      <w:r>
        <w:rPr>
          <w:spacing w:val="-4"/>
          <w:sz w:val="20"/>
        </w:rPr>
        <w:t> </w:t>
      </w:r>
      <w:r>
        <w:rPr>
          <w:sz w:val="20"/>
        </w:rPr>
        <w:t>more</w:t>
      </w:r>
      <w:r>
        <w:rPr>
          <w:spacing w:val="-4"/>
          <w:sz w:val="20"/>
        </w:rPr>
        <w:t> </w:t>
      </w:r>
      <w:r>
        <w:rPr>
          <w:sz w:val="20"/>
        </w:rPr>
        <w:t>bedrooms,</w:t>
      </w:r>
      <w:r>
        <w:rPr>
          <w:spacing w:val="-5"/>
          <w:sz w:val="20"/>
        </w:rPr>
        <w:t> </w:t>
      </w:r>
      <w:r>
        <w:rPr>
          <w:sz w:val="20"/>
        </w:rPr>
        <w:t>are</w:t>
      </w:r>
      <w:r>
        <w:rPr>
          <w:spacing w:val="-1"/>
          <w:sz w:val="20"/>
        </w:rPr>
        <w:t> </w:t>
      </w:r>
      <w:r>
        <w:rPr>
          <w:sz w:val="20"/>
        </w:rPr>
        <w:t>north facing or the façade is exposed to high noise levels. In addition, NSP Policy P54 sets out that development should be permitted where it does not cause an unacceptable loss of amenity to present or future occupiers or</w:t>
      </w:r>
      <w:r>
        <w:rPr>
          <w:spacing w:val="-23"/>
          <w:sz w:val="20"/>
        </w:rPr>
        <w:t> </w:t>
      </w:r>
      <w:r>
        <w:rPr>
          <w:sz w:val="20"/>
        </w:rPr>
        <w:t>users.</w:t>
      </w:r>
    </w:p>
    <w:p>
      <w:pPr>
        <w:pStyle w:val="ListParagraph"/>
        <w:numPr>
          <w:ilvl w:val="1"/>
          <w:numId w:val="19"/>
        </w:numPr>
        <w:tabs>
          <w:tab w:pos="1285" w:val="left" w:leader="none"/>
          <w:tab w:pos="1286" w:val="left" w:leader="none"/>
        </w:tabs>
        <w:spacing w:line="273" w:lineRule="auto" w:before="141" w:after="0"/>
        <w:ind w:left="1286" w:right="170" w:hanging="1134"/>
        <w:jc w:val="left"/>
        <w:rPr>
          <w:sz w:val="20"/>
        </w:rPr>
      </w:pPr>
      <w:r>
        <w:rPr>
          <w:sz w:val="20"/>
        </w:rPr>
        <w:t>The proposed development does not include any single aspect north-facing units and all family units</w:t>
      </w:r>
      <w:r>
        <w:rPr>
          <w:spacing w:val="-4"/>
          <w:sz w:val="20"/>
        </w:rPr>
        <w:t> </w:t>
      </w:r>
      <w:r>
        <w:rPr>
          <w:sz w:val="20"/>
        </w:rPr>
        <w:t>are</w:t>
      </w:r>
      <w:r>
        <w:rPr>
          <w:spacing w:val="-4"/>
          <w:sz w:val="20"/>
        </w:rPr>
        <w:t> </w:t>
      </w:r>
      <w:r>
        <w:rPr>
          <w:sz w:val="20"/>
        </w:rPr>
        <w:t>dual-aspect.</w:t>
      </w:r>
      <w:r>
        <w:rPr>
          <w:spacing w:val="-5"/>
          <w:sz w:val="20"/>
        </w:rPr>
        <w:t> </w:t>
      </w:r>
      <w:r>
        <w:rPr>
          <w:sz w:val="20"/>
        </w:rPr>
        <w:t>This</w:t>
      </w:r>
      <w:r>
        <w:rPr>
          <w:spacing w:val="-1"/>
          <w:sz w:val="20"/>
        </w:rPr>
        <w:t> </w:t>
      </w:r>
      <w:r>
        <w:rPr>
          <w:sz w:val="20"/>
        </w:rPr>
        <w:t>is</w:t>
      </w:r>
      <w:r>
        <w:rPr>
          <w:spacing w:val="-4"/>
          <w:sz w:val="20"/>
        </w:rPr>
        <w:t> </w:t>
      </w:r>
      <w:r>
        <w:rPr>
          <w:sz w:val="20"/>
        </w:rPr>
        <w:t>in</w:t>
      </w:r>
      <w:r>
        <w:rPr>
          <w:spacing w:val="-4"/>
          <w:sz w:val="20"/>
        </w:rPr>
        <w:t> </w:t>
      </w:r>
      <w:r>
        <w:rPr>
          <w:sz w:val="20"/>
        </w:rPr>
        <w:t>accordance</w:t>
      </w:r>
      <w:r>
        <w:rPr>
          <w:spacing w:val="-4"/>
          <w:sz w:val="20"/>
        </w:rPr>
        <w:t> </w:t>
      </w:r>
      <w:r>
        <w:rPr>
          <w:sz w:val="20"/>
        </w:rPr>
        <w:t>with</w:t>
      </w:r>
      <w:r>
        <w:rPr>
          <w:spacing w:val="-5"/>
          <w:sz w:val="20"/>
        </w:rPr>
        <w:t> </w:t>
      </w:r>
      <w:r>
        <w:rPr>
          <w:sz w:val="20"/>
        </w:rPr>
        <w:t>Housing</w:t>
      </w:r>
      <w:r>
        <w:rPr>
          <w:spacing w:val="-5"/>
          <w:sz w:val="20"/>
        </w:rPr>
        <w:t> </w:t>
      </w:r>
      <w:r>
        <w:rPr>
          <w:sz w:val="20"/>
        </w:rPr>
        <w:t>SPG</w:t>
      </w:r>
      <w:r>
        <w:rPr>
          <w:spacing w:val="-4"/>
          <w:sz w:val="20"/>
        </w:rPr>
        <w:t> </w:t>
      </w:r>
      <w:r>
        <w:rPr>
          <w:sz w:val="20"/>
        </w:rPr>
        <w:t>Standard</w:t>
      </w:r>
      <w:r>
        <w:rPr>
          <w:spacing w:val="-3"/>
          <w:sz w:val="20"/>
        </w:rPr>
        <w:t> </w:t>
      </w:r>
      <w:r>
        <w:rPr>
          <w:sz w:val="20"/>
        </w:rPr>
        <w:t>29.</w:t>
      </w:r>
      <w:r>
        <w:rPr>
          <w:spacing w:val="-5"/>
          <w:sz w:val="20"/>
        </w:rPr>
        <w:t> </w:t>
      </w:r>
      <w:r>
        <w:rPr>
          <w:sz w:val="20"/>
        </w:rPr>
        <w:t>Overall</w:t>
      </w:r>
      <w:r>
        <w:rPr>
          <w:spacing w:val="-3"/>
          <w:sz w:val="20"/>
        </w:rPr>
        <w:t> </w:t>
      </w:r>
      <w:r>
        <w:rPr>
          <w:sz w:val="20"/>
        </w:rPr>
        <w:t>84%</w:t>
      </w:r>
      <w:r>
        <w:rPr>
          <w:spacing w:val="-3"/>
          <w:sz w:val="20"/>
        </w:rPr>
        <w:t> </w:t>
      </w:r>
      <w:r>
        <w:rPr>
          <w:sz w:val="20"/>
        </w:rPr>
        <w:t>of</w:t>
      </w:r>
      <w:r>
        <w:rPr>
          <w:spacing w:val="-4"/>
          <w:sz w:val="20"/>
        </w:rPr>
        <w:t> </w:t>
      </w:r>
      <w:r>
        <w:rPr>
          <w:sz w:val="20"/>
        </w:rPr>
        <w:t>units</w:t>
      </w:r>
    </w:p>
    <w:p>
      <w:pPr>
        <w:pStyle w:val="BodyText"/>
      </w:pPr>
    </w:p>
    <w:p>
      <w:pPr>
        <w:pStyle w:val="BodyText"/>
      </w:pPr>
    </w:p>
    <w:p>
      <w:pPr>
        <w:pStyle w:val="BodyText"/>
        <w:spacing w:before="7"/>
      </w:pPr>
      <w:r>
        <w:rPr/>
        <w:pict>
          <v:line style="position:absolute;mso-position-horizontal-relative:page;mso-position-vertical-relative:paragraph;z-index:1792;mso-wrap-distance-left:0;mso-wrap-distance-right:0" from="55.200001pt,13.92007pt" to="540.100001pt,13.92007pt" stroked="true" strokeweight=".48004pt" strokecolor="#000000">
            <v:stroke dashstyle="solid"/>
            <w10:wrap type="topAndBottom"/>
          </v:line>
        </w:pict>
      </w:r>
    </w:p>
    <w:p>
      <w:pPr>
        <w:spacing w:line="184" w:lineRule="exact" w:before="0"/>
        <w:ind w:left="152" w:right="0" w:firstLine="0"/>
        <w:jc w:val="left"/>
        <w:rPr>
          <w:rFonts w:ascii="Calibri"/>
          <w:sz w:val="16"/>
        </w:rPr>
      </w:pPr>
      <w:r>
        <w:rPr>
          <w:rFonts w:ascii="Calibri"/>
          <w:sz w:val="16"/>
        </w:rPr>
        <w:t>Pg 22</w:t>
      </w:r>
    </w:p>
    <w:p>
      <w:pPr>
        <w:spacing w:after="0" w:line="184" w:lineRule="exact"/>
        <w:jc w:val="lef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3"/>
        <w:rPr>
          <w:rFonts w:ascii="Calibri"/>
          <w:sz w:val="21"/>
        </w:rPr>
      </w:pPr>
    </w:p>
    <w:p>
      <w:pPr>
        <w:pStyle w:val="BodyText"/>
        <w:spacing w:line="276" w:lineRule="auto" w:before="99"/>
        <w:ind w:left="1286" w:right="540"/>
      </w:pPr>
      <w:r>
        <w:rPr/>
        <w:t>are dual aspect, and those that are single-aspect are east-facing. Of these 9 east-facing units, only two are 2-bed units and these are duplexes which are two storeys to allow for more windows and light.</w:t>
      </w:r>
    </w:p>
    <w:p>
      <w:pPr>
        <w:pStyle w:val="ListParagraph"/>
        <w:numPr>
          <w:ilvl w:val="1"/>
          <w:numId w:val="19"/>
        </w:numPr>
        <w:tabs>
          <w:tab w:pos="1285" w:val="left" w:leader="none"/>
          <w:tab w:pos="1286" w:val="left" w:leader="none"/>
        </w:tabs>
        <w:spacing w:line="273" w:lineRule="auto" w:before="139" w:after="0"/>
        <w:ind w:left="1286" w:right="194" w:hanging="1134"/>
        <w:jc w:val="left"/>
        <w:rPr>
          <w:sz w:val="20"/>
        </w:rPr>
      </w:pPr>
      <w:r>
        <w:rPr>
          <w:sz w:val="20"/>
        </w:rPr>
        <w:t>The scheme has been designed to ensure that adequate privacy distances of 18m or more are maintained between the proposed development and neighbouring buildings. Within the development itself, the 18m distance is also maintained between units across from each other at ground floor level, however at upper floors this is slightly reduced to 17m. However, the flats have been designed so that no habitable rooms face towards the block on the other side, limiting the</w:t>
      </w:r>
      <w:r>
        <w:rPr>
          <w:spacing w:val="-4"/>
          <w:sz w:val="20"/>
        </w:rPr>
        <w:t> </w:t>
      </w:r>
      <w:r>
        <w:rPr>
          <w:sz w:val="20"/>
        </w:rPr>
        <w:t>opportunity</w:t>
      </w:r>
      <w:r>
        <w:rPr>
          <w:spacing w:val="-4"/>
          <w:sz w:val="20"/>
        </w:rPr>
        <w:t> </w:t>
      </w:r>
      <w:r>
        <w:rPr>
          <w:sz w:val="20"/>
        </w:rPr>
        <w:t>for</w:t>
      </w:r>
      <w:r>
        <w:rPr>
          <w:spacing w:val="-4"/>
          <w:sz w:val="20"/>
        </w:rPr>
        <w:t> </w:t>
      </w:r>
      <w:r>
        <w:rPr>
          <w:sz w:val="20"/>
        </w:rPr>
        <w:t>overlooking. This</w:t>
      </w:r>
      <w:r>
        <w:rPr>
          <w:spacing w:val="-4"/>
          <w:sz w:val="20"/>
        </w:rPr>
        <w:t> </w:t>
      </w:r>
      <w:r>
        <w:rPr>
          <w:sz w:val="20"/>
        </w:rPr>
        <w:t>is</w:t>
      </w:r>
      <w:r>
        <w:rPr>
          <w:spacing w:val="-3"/>
          <w:sz w:val="20"/>
        </w:rPr>
        <w:t> </w:t>
      </w:r>
      <w:r>
        <w:rPr>
          <w:sz w:val="20"/>
        </w:rPr>
        <w:t>in</w:t>
      </w:r>
      <w:r>
        <w:rPr>
          <w:spacing w:val="-4"/>
          <w:sz w:val="20"/>
        </w:rPr>
        <w:t> </w:t>
      </w:r>
      <w:r>
        <w:rPr>
          <w:sz w:val="20"/>
        </w:rPr>
        <w:t>accordance</w:t>
      </w:r>
      <w:r>
        <w:rPr>
          <w:spacing w:val="-3"/>
          <w:sz w:val="20"/>
        </w:rPr>
        <w:t> </w:t>
      </w:r>
      <w:r>
        <w:rPr>
          <w:sz w:val="20"/>
        </w:rPr>
        <w:t>with</w:t>
      </w:r>
      <w:r>
        <w:rPr>
          <w:spacing w:val="-5"/>
          <w:sz w:val="20"/>
        </w:rPr>
        <w:t> </w:t>
      </w:r>
      <w:r>
        <w:rPr>
          <w:sz w:val="20"/>
        </w:rPr>
        <w:t>the</w:t>
      </w:r>
      <w:r>
        <w:rPr>
          <w:spacing w:val="-2"/>
          <w:sz w:val="20"/>
        </w:rPr>
        <w:t> </w:t>
      </w:r>
      <w:r>
        <w:rPr>
          <w:sz w:val="20"/>
        </w:rPr>
        <w:t>GLA</w:t>
      </w:r>
      <w:r>
        <w:rPr>
          <w:spacing w:val="-3"/>
          <w:sz w:val="20"/>
        </w:rPr>
        <w:t> </w:t>
      </w:r>
      <w:r>
        <w:rPr>
          <w:sz w:val="20"/>
        </w:rPr>
        <w:t>Housing</w:t>
      </w:r>
      <w:r>
        <w:rPr>
          <w:spacing w:val="-4"/>
          <w:sz w:val="20"/>
        </w:rPr>
        <w:t> </w:t>
      </w:r>
      <w:r>
        <w:rPr>
          <w:sz w:val="20"/>
        </w:rPr>
        <w:t>SPG.</w:t>
      </w:r>
    </w:p>
    <w:p>
      <w:pPr>
        <w:pStyle w:val="BodyText"/>
        <w:spacing w:before="3"/>
        <w:rPr>
          <w:sz w:val="19"/>
        </w:rPr>
      </w:pPr>
    </w:p>
    <w:p>
      <w:pPr>
        <w:pStyle w:val="Heading3"/>
      </w:pPr>
      <w:r>
        <w:rPr/>
        <w:t>Daylight and Sunlight</w:t>
      </w:r>
    </w:p>
    <w:p>
      <w:pPr>
        <w:pStyle w:val="ListParagraph"/>
        <w:numPr>
          <w:ilvl w:val="1"/>
          <w:numId w:val="19"/>
        </w:numPr>
        <w:tabs>
          <w:tab w:pos="1285" w:val="left" w:leader="none"/>
          <w:tab w:pos="1286" w:val="left" w:leader="none"/>
        </w:tabs>
        <w:spacing w:line="273" w:lineRule="auto" w:before="173" w:after="0"/>
        <w:ind w:left="1286" w:right="358" w:hanging="1134"/>
        <w:jc w:val="left"/>
        <w:rPr>
          <w:sz w:val="20"/>
        </w:rPr>
      </w:pPr>
      <w:r>
        <w:rPr>
          <w:sz w:val="20"/>
        </w:rPr>
        <w:t>The Daylight and Sunlight assessment submitted with this application considers the daylight and sunlight implications of the proposed new development at the FCGS, including the</w:t>
      </w:r>
      <w:r>
        <w:rPr>
          <w:spacing w:val="-33"/>
          <w:sz w:val="20"/>
        </w:rPr>
        <w:t> </w:t>
      </w:r>
      <w:r>
        <w:rPr>
          <w:sz w:val="20"/>
        </w:rPr>
        <w:t>impact to neighbouring properties and the provision of daylight and sunlight amenity within the proposed development in accordance with London Plan Policy 7.6 and NLP Policy</w:t>
      </w:r>
      <w:r>
        <w:rPr>
          <w:spacing w:val="-28"/>
          <w:sz w:val="20"/>
        </w:rPr>
        <w:t> </w:t>
      </w:r>
      <w:r>
        <w:rPr>
          <w:sz w:val="20"/>
        </w:rPr>
        <w:t>D6.</w:t>
      </w:r>
    </w:p>
    <w:p>
      <w:pPr>
        <w:pStyle w:val="ListParagraph"/>
        <w:numPr>
          <w:ilvl w:val="1"/>
          <w:numId w:val="19"/>
        </w:numPr>
        <w:tabs>
          <w:tab w:pos="1285" w:val="left" w:leader="none"/>
          <w:tab w:pos="1286" w:val="left" w:leader="none"/>
        </w:tabs>
        <w:spacing w:line="276" w:lineRule="auto" w:before="141" w:after="0"/>
        <w:ind w:left="1286" w:right="206" w:hanging="1134"/>
        <w:jc w:val="left"/>
        <w:rPr>
          <w:sz w:val="20"/>
        </w:rPr>
      </w:pPr>
      <w:r>
        <w:rPr>
          <w:sz w:val="20"/>
        </w:rPr>
        <w:t>The assessment of daylight amenity within the proposed apartments has been assessed and 97% rooms are shown to achieve levels of daylight commensurate with their predominant use. The rooms that fall below the target values, do so only</w:t>
      </w:r>
      <w:r>
        <w:rPr>
          <w:spacing w:val="-33"/>
          <w:sz w:val="20"/>
        </w:rPr>
        <w:t> </w:t>
      </w:r>
      <w:r>
        <w:rPr>
          <w:sz w:val="20"/>
        </w:rPr>
        <w:t>marginally.</w:t>
      </w:r>
    </w:p>
    <w:p>
      <w:pPr>
        <w:pStyle w:val="ListParagraph"/>
        <w:numPr>
          <w:ilvl w:val="1"/>
          <w:numId w:val="19"/>
        </w:numPr>
        <w:tabs>
          <w:tab w:pos="1285" w:val="left" w:leader="none"/>
          <w:tab w:pos="1286" w:val="left" w:leader="none"/>
        </w:tabs>
        <w:spacing w:line="273" w:lineRule="auto" w:before="139" w:after="0"/>
        <w:ind w:left="1286" w:right="262" w:hanging="1134"/>
        <w:jc w:val="left"/>
        <w:rPr>
          <w:sz w:val="20"/>
        </w:rPr>
      </w:pPr>
      <w:r>
        <w:rPr>
          <w:sz w:val="20"/>
        </w:rPr>
        <w:t>The sunlight assessment has shown that 60% of the relevant rooms achieve the recommended level of 25% total and 5% winter sunlight. The high percentage of rooms that fall below this, do so</w:t>
      </w:r>
      <w:r>
        <w:rPr>
          <w:spacing w:val="-3"/>
          <w:sz w:val="20"/>
        </w:rPr>
        <w:t> </w:t>
      </w:r>
      <w:r>
        <w:rPr>
          <w:sz w:val="20"/>
        </w:rPr>
        <w:t>because</w:t>
      </w:r>
      <w:r>
        <w:rPr>
          <w:spacing w:val="-4"/>
          <w:sz w:val="20"/>
        </w:rPr>
        <w:t> </w:t>
      </w:r>
      <w:r>
        <w:rPr>
          <w:sz w:val="20"/>
        </w:rPr>
        <w:t>of</w:t>
      </w:r>
      <w:r>
        <w:rPr>
          <w:spacing w:val="-4"/>
          <w:sz w:val="20"/>
        </w:rPr>
        <w:t> </w:t>
      </w:r>
      <w:r>
        <w:rPr>
          <w:sz w:val="20"/>
        </w:rPr>
        <w:t>the</w:t>
      </w:r>
      <w:r>
        <w:rPr>
          <w:spacing w:val="-3"/>
          <w:sz w:val="20"/>
        </w:rPr>
        <w:t> </w:t>
      </w:r>
      <w:r>
        <w:rPr>
          <w:sz w:val="20"/>
        </w:rPr>
        <w:t>balconies</w:t>
      </w:r>
      <w:r>
        <w:rPr>
          <w:spacing w:val="-2"/>
          <w:sz w:val="20"/>
        </w:rPr>
        <w:t> </w:t>
      </w:r>
      <w:r>
        <w:rPr>
          <w:sz w:val="20"/>
        </w:rPr>
        <w:t>which</w:t>
      </w:r>
      <w:r>
        <w:rPr>
          <w:spacing w:val="-5"/>
          <w:sz w:val="20"/>
        </w:rPr>
        <w:t> </w:t>
      </w:r>
      <w:r>
        <w:rPr>
          <w:sz w:val="20"/>
        </w:rPr>
        <w:t>inevitably</w:t>
      </w:r>
      <w:r>
        <w:rPr>
          <w:spacing w:val="-4"/>
          <w:sz w:val="20"/>
        </w:rPr>
        <w:t> </w:t>
      </w:r>
      <w:r>
        <w:rPr>
          <w:sz w:val="20"/>
        </w:rPr>
        <w:t>cause</w:t>
      </w:r>
      <w:r>
        <w:rPr>
          <w:spacing w:val="-4"/>
          <w:sz w:val="20"/>
        </w:rPr>
        <w:t> </w:t>
      </w:r>
      <w:r>
        <w:rPr>
          <w:sz w:val="20"/>
        </w:rPr>
        <w:t>some</w:t>
      </w:r>
      <w:r>
        <w:rPr>
          <w:spacing w:val="-4"/>
          <w:sz w:val="20"/>
        </w:rPr>
        <w:t> </w:t>
      </w:r>
      <w:r>
        <w:rPr>
          <w:sz w:val="20"/>
        </w:rPr>
        <w:t>sunlight</w:t>
      </w:r>
      <w:r>
        <w:rPr>
          <w:spacing w:val="-3"/>
          <w:sz w:val="20"/>
        </w:rPr>
        <w:t> </w:t>
      </w:r>
      <w:r>
        <w:rPr>
          <w:sz w:val="20"/>
        </w:rPr>
        <w:t>obstruction.</w:t>
      </w:r>
      <w:r>
        <w:rPr>
          <w:spacing w:val="-5"/>
          <w:sz w:val="20"/>
        </w:rPr>
        <w:t> </w:t>
      </w:r>
      <w:r>
        <w:rPr>
          <w:spacing w:val="2"/>
          <w:sz w:val="20"/>
        </w:rPr>
        <w:t>The</w:t>
      </w:r>
      <w:r>
        <w:rPr>
          <w:spacing w:val="-3"/>
          <w:sz w:val="20"/>
        </w:rPr>
        <w:t> </w:t>
      </w:r>
      <w:r>
        <w:rPr>
          <w:sz w:val="20"/>
        </w:rPr>
        <w:t>balconies</w:t>
      </w:r>
      <w:r>
        <w:rPr>
          <w:spacing w:val="-4"/>
          <w:sz w:val="20"/>
        </w:rPr>
        <w:t> </w:t>
      </w:r>
      <w:r>
        <w:rPr>
          <w:sz w:val="20"/>
        </w:rPr>
        <w:t>are required for external amenity space. It has been noted that the south-facing rooms with no balconies</w:t>
      </w:r>
      <w:r>
        <w:rPr>
          <w:spacing w:val="-2"/>
          <w:sz w:val="20"/>
        </w:rPr>
        <w:t> </w:t>
      </w:r>
      <w:r>
        <w:rPr>
          <w:sz w:val="20"/>
        </w:rPr>
        <w:t>will</w:t>
      </w:r>
      <w:r>
        <w:rPr>
          <w:spacing w:val="-4"/>
          <w:sz w:val="20"/>
        </w:rPr>
        <w:t> </w:t>
      </w:r>
      <w:r>
        <w:rPr>
          <w:sz w:val="20"/>
        </w:rPr>
        <w:t>retain</w:t>
      </w:r>
      <w:r>
        <w:rPr>
          <w:spacing w:val="-5"/>
          <w:sz w:val="20"/>
        </w:rPr>
        <w:t> </w:t>
      </w:r>
      <w:r>
        <w:rPr>
          <w:sz w:val="20"/>
        </w:rPr>
        <w:t>good</w:t>
      </w:r>
      <w:r>
        <w:rPr>
          <w:spacing w:val="-4"/>
          <w:sz w:val="20"/>
        </w:rPr>
        <w:t> </w:t>
      </w:r>
      <w:r>
        <w:rPr>
          <w:sz w:val="20"/>
        </w:rPr>
        <w:t>levels</w:t>
      </w:r>
      <w:r>
        <w:rPr>
          <w:spacing w:val="-4"/>
          <w:sz w:val="20"/>
        </w:rPr>
        <w:t> </w:t>
      </w:r>
      <w:r>
        <w:rPr>
          <w:sz w:val="20"/>
        </w:rPr>
        <w:t>of</w:t>
      </w:r>
      <w:r>
        <w:rPr>
          <w:spacing w:val="-5"/>
          <w:sz w:val="20"/>
        </w:rPr>
        <w:t> </w:t>
      </w:r>
      <w:r>
        <w:rPr>
          <w:sz w:val="20"/>
        </w:rPr>
        <w:t>both</w:t>
      </w:r>
      <w:r>
        <w:rPr>
          <w:spacing w:val="-6"/>
          <w:sz w:val="20"/>
        </w:rPr>
        <w:t> </w:t>
      </w:r>
      <w:r>
        <w:rPr>
          <w:sz w:val="20"/>
        </w:rPr>
        <w:t>annual</w:t>
      </w:r>
      <w:r>
        <w:rPr>
          <w:spacing w:val="-4"/>
          <w:sz w:val="20"/>
        </w:rPr>
        <w:t> </w:t>
      </w:r>
      <w:r>
        <w:rPr>
          <w:sz w:val="20"/>
        </w:rPr>
        <w:t>and</w:t>
      </w:r>
      <w:r>
        <w:rPr>
          <w:spacing w:val="-2"/>
          <w:sz w:val="20"/>
        </w:rPr>
        <w:t> </w:t>
      </w:r>
      <w:r>
        <w:rPr>
          <w:sz w:val="20"/>
        </w:rPr>
        <w:t>winter</w:t>
      </w:r>
      <w:r>
        <w:rPr>
          <w:spacing w:val="-5"/>
          <w:sz w:val="20"/>
        </w:rPr>
        <w:t> </w:t>
      </w:r>
      <w:r>
        <w:rPr>
          <w:sz w:val="20"/>
        </w:rPr>
        <w:t>sunlight.</w:t>
      </w:r>
    </w:p>
    <w:p>
      <w:pPr>
        <w:pStyle w:val="ListParagraph"/>
        <w:numPr>
          <w:ilvl w:val="1"/>
          <w:numId w:val="19"/>
        </w:numPr>
        <w:tabs>
          <w:tab w:pos="1285" w:val="left" w:leader="none"/>
          <w:tab w:pos="1286" w:val="left" w:leader="none"/>
        </w:tabs>
        <w:spacing w:line="273" w:lineRule="auto" w:before="141" w:after="0"/>
        <w:ind w:left="1286" w:right="341" w:hanging="1134"/>
        <w:jc w:val="left"/>
        <w:rPr>
          <w:sz w:val="20"/>
        </w:rPr>
      </w:pPr>
      <w:r>
        <w:rPr>
          <w:sz w:val="20"/>
        </w:rPr>
        <w:t>The assessment has considered all of the closest neighbouring residential properties with windows overlooking the proposed development and it has demonstrated that the development’s impact upon the neighbouring properties is considered to be entirely</w:t>
      </w:r>
      <w:r>
        <w:rPr>
          <w:spacing w:val="-28"/>
          <w:sz w:val="20"/>
        </w:rPr>
        <w:t> </w:t>
      </w:r>
      <w:r>
        <w:rPr>
          <w:sz w:val="20"/>
        </w:rPr>
        <w:t>consistent with</w:t>
      </w:r>
      <w:r>
        <w:rPr>
          <w:spacing w:val="-6"/>
          <w:sz w:val="20"/>
        </w:rPr>
        <w:t> </w:t>
      </w:r>
      <w:r>
        <w:rPr>
          <w:sz w:val="20"/>
        </w:rPr>
        <w:t>the</w:t>
      </w:r>
      <w:r>
        <w:rPr>
          <w:spacing w:val="-5"/>
          <w:sz w:val="20"/>
        </w:rPr>
        <w:t> </w:t>
      </w:r>
      <w:r>
        <w:rPr>
          <w:sz w:val="20"/>
        </w:rPr>
        <w:t>BRE</w:t>
      </w:r>
      <w:r>
        <w:rPr>
          <w:spacing w:val="-3"/>
          <w:sz w:val="20"/>
        </w:rPr>
        <w:t> </w:t>
      </w:r>
      <w:r>
        <w:rPr>
          <w:sz w:val="20"/>
        </w:rPr>
        <w:t>guidance</w:t>
      </w:r>
      <w:r>
        <w:rPr>
          <w:spacing w:val="-3"/>
          <w:sz w:val="20"/>
        </w:rPr>
        <w:t> </w:t>
      </w:r>
      <w:r>
        <w:rPr>
          <w:sz w:val="20"/>
        </w:rPr>
        <w:t>and</w:t>
      </w:r>
      <w:r>
        <w:rPr>
          <w:spacing w:val="-2"/>
          <w:sz w:val="20"/>
        </w:rPr>
        <w:t> </w:t>
      </w:r>
      <w:r>
        <w:rPr>
          <w:sz w:val="20"/>
        </w:rPr>
        <w:t>relevant</w:t>
      </w:r>
      <w:r>
        <w:rPr>
          <w:spacing w:val="-3"/>
          <w:sz w:val="20"/>
        </w:rPr>
        <w:t> </w:t>
      </w:r>
      <w:r>
        <w:rPr>
          <w:sz w:val="20"/>
        </w:rPr>
        <w:t>planning</w:t>
      </w:r>
      <w:r>
        <w:rPr>
          <w:spacing w:val="-3"/>
          <w:sz w:val="20"/>
        </w:rPr>
        <w:t> </w:t>
      </w:r>
      <w:r>
        <w:rPr>
          <w:sz w:val="20"/>
        </w:rPr>
        <w:t>policy</w:t>
      </w:r>
      <w:r>
        <w:rPr>
          <w:spacing w:val="-5"/>
          <w:sz w:val="20"/>
        </w:rPr>
        <w:t> </w:t>
      </w:r>
      <w:r>
        <w:rPr>
          <w:sz w:val="20"/>
        </w:rPr>
        <w:t>in</w:t>
      </w:r>
      <w:r>
        <w:rPr>
          <w:spacing w:val="-3"/>
          <w:sz w:val="20"/>
        </w:rPr>
        <w:t> </w:t>
      </w:r>
      <w:r>
        <w:rPr>
          <w:sz w:val="20"/>
        </w:rPr>
        <w:t>terms</w:t>
      </w:r>
      <w:r>
        <w:rPr>
          <w:spacing w:val="-4"/>
          <w:sz w:val="20"/>
        </w:rPr>
        <w:t> </w:t>
      </w:r>
      <w:r>
        <w:rPr>
          <w:sz w:val="20"/>
        </w:rPr>
        <w:t>of</w:t>
      </w:r>
      <w:r>
        <w:rPr>
          <w:spacing w:val="-5"/>
          <w:sz w:val="20"/>
        </w:rPr>
        <w:t> </w:t>
      </w:r>
      <w:r>
        <w:rPr>
          <w:sz w:val="20"/>
        </w:rPr>
        <w:t>daylight</w:t>
      </w:r>
      <w:r>
        <w:rPr>
          <w:spacing w:val="-4"/>
          <w:sz w:val="20"/>
        </w:rPr>
        <w:t> </w:t>
      </w:r>
      <w:r>
        <w:rPr>
          <w:sz w:val="20"/>
        </w:rPr>
        <w:t>and</w:t>
      </w:r>
      <w:r>
        <w:rPr>
          <w:spacing w:val="-4"/>
          <w:sz w:val="20"/>
        </w:rPr>
        <w:t> </w:t>
      </w:r>
      <w:r>
        <w:rPr>
          <w:sz w:val="20"/>
        </w:rPr>
        <w:t>sunlight.</w:t>
      </w:r>
    </w:p>
    <w:p>
      <w:pPr>
        <w:pStyle w:val="BodyText"/>
        <w:spacing w:before="2"/>
        <w:rPr>
          <w:sz w:val="19"/>
        </w:rPr>
      </w:pPr>
    </w:p>
    <w:p>
      <w:pPr>
        <w:pStyle w:val="Heading3"/>
      </w:pPr>
      <w:r>
        <w:rPr/>
        <w:t>External Amenity Space and Play Space</w:t>
      </w:r>
    </w:p>
    <w:p>
      <w:pPr>
        <w:pStyle w:val="ListParagraph"/>
        <w:numPr>
          <w:ilvl w:val="1"/>
          <w:numId w:val="19"/>
        </w:numPr>
        <w:tabs>
          <w:tab w:pos="1285" w:val="left" w:leader="none"/>
          <w:tab w:pos="1286" w:val="left" w:leader="none"/>
        </w:tabs>
        <w:spacing w:line="273" w:lineRule="auto" w:before="173" w:after="0"/>
        <w:ind w:left="1286" w:right="154" w:hanging="1134"/>
        <w:jc w:val="left"/>
        <w:rPr>
          <w:sz w:val="20"/>
        </w:rPr>
      </w:pPr>
      <w:r>
        <w:rPr>
          <w:sz w:val="20"/>
        </w:rPr>
        <w:t>The proposal includes houses and dwellings which would benefit from private gardens at ground level.</w:t>
      </w:r>
      <w:r>
        <w:rPr>
          <w:spacing w:val="-4"/>
          <w:sz w:val="20"/>
        </w:rPr>
        <w:t> </w:t>
      </w:r>
      <w:r>
        <w:rPr>
          <w:sz w:val="20"/>
        </w:rPr>
        <w:t>At</w:t>
      </w:r>
      <w:r>
        <w:rPr>
          <w:spacing w:val="-3"/>
          <w:sz w:val="20"/>
        </w:rPr>
        <w:t> </w:t>
      </w:r>
      <w:r>
        <w:rPr>
          <w:sz w:val="20"/>
        </w:rPr>
        <w:t>ground</w:t>
      </w:r>
      <w:r>
        <w:rPr>
          <w:spacing w:val="-3"/>
          <w:sz w:val="20"/>
        </w:rPr>
        <w:t> </w:t>
      </w:r>
      <w:r>
        <w:rPr>
          <w:sz w:val="20"/>
        </w:rPr>
        <w:t>level,</w:t>
      </w:r>
      <w:r>
        <w:rPr>
          <w:spacing w:val="-5"/>
          <w:sz w:val="20"/>
        </w:rPr>
        <w:t> </w:t>
      </w:r>
      <w:r>
        <w:rPr>
          <w:sz w:val="20"/>
        </w:rPr>
        <w:t>the</w:t>
      </w:r>
      <w:r>
        <w:rPr>
          <w:spacing w:val="-2"/>
          <w:sz w:val="20"/>
        </w:rPr>
        <w:t> </w:t>
      </w:r>
      <w:r>
        <w:rPr>
          <w:sz w:val="20"/>
        </w:rPr>
        <w:t>proposals</w:t>
      </w:r>
      <w:r>
        <w:rPr>
          <w:spacing w:val="-4"/>
          <w:sz w:val="20"/>
        </w:rPr>
        <w:t> </w:t>
      </w:r>
      <w:r>
        <w:rPr>
          <w:sz w:val="20"/>
        </w:rPr>
        <w:t>also</w:t>
      </w:r>
      <w:r>
        <w:rPr>
          <w:spacing w:val="-3"/>
          <w:sz w:val="20"/>
        </w:rPr>
        <w:t> </w:t>
      </w:r>
      <w:r>
        <w:rPr>
          <w:sz w:val="20"/>
        </w:rPr>
        <w:t>include</w:t>
      </w:r>
      <w:r>
        <w:rPr>
          <w:spacing w:val="-4"/>
          <w:sz w:val="20"/>
        </w:rPr>
        <w:t> </w:t>
      </w:r>
      <w:r>
        <w:rPr>
          <w:sz w:val="20"/>
        </w:rPr>
        <w:t>a</w:t>
      </w:r>
      <w:r>
        <w:rPr>
          <w:spacing w:val="-4"/>
          <w:sz w:val="20"/>
        </w:rPr>
        <w:t> </w:t>
      </w:r>
      <w:r>
        <w:rPr>
          <w:sz w:val="20"/>
        </w:rPr>
        <w:t>communal</w:t>
      </w:r>
      <w:r>
        <w:rPr>
          <w:spacing w:val="-3"/>
          <w:sz w:val="20"/>
        </w:rPr>
        <w:t> </w:t>
      </w:r>
      <w:r>
        <w:rPr>
          <w:sz w:val="20"/>
        </w:rPr>
        <w:t>courtyard</w:t>
      </w:r>
      <w:r>
        <w:rPr>
          <w:spacing w:val="-3"/>
          <w:sz w:val="20"/>
        </w:rPr>
        <w:t> </w:t>
      </w:r>
      <w:r>
        <w:rPr>
          <w:sz w:val="20"/>
        </w:rPr>
        <w:t>which</w:t>
      </w:r>
      <w:r>
        <w:rPr>
          <w:spacing w:val="-2"/>
          <w:sz w:val="20"/>
        </w:rPr>
        <w:t> </w:t>
      </w:r>
      <w:r>
        <w:rPr>
          <w:sz w:val="20"/>
        </w:rPr>
        <w:t>is</w:t>
      </w:r>
      <w:r>
        <w:rPr>
          <w:spacing w:val="-4"/>
          <w:sz w:val="20"/>
        </w:rPr>
        <w:t> </w:t>
      </w:r>
      <w:r>
        <w:rPr>
          <w:sz w:val="20"/>
        </w:rPr>
        <w:t>198sqm.</w:t>
      </w:r>
      <w:r>
        <w:rPr>
          <w:spacing w:val="3"/>
          <w:sz w:val="20"/>
        </w:rPr>
        <w:t> </w:t>
      </w:r>
      <w:r>
        <w:rPr>
          <w:sz w:val="20"/>
        </w:rPr>
        <w:t>On</w:t>
      </w:r>
    </w:p>
    <w:p>
      <w:pPr>
        <w:pStyle w:val="BodyText"/>
        <w:ind w:left="1286"/>
      </w:pPr>
      <w:r>
        <w:rPr/>
        <w:t>the fifth floor, the proposal includes a terrace area of external communal space.</w:t>
      </w:r>
    </w:p>
    <w:p>
      <w:pPr>
        <w:pStyle w:val="ListParagraph"/>
        <w:numPr>
          <w:ilvl w:val="1"/>
          <w:numId w:val="19"/>
        </w:numPr>
        <w:tabs>
          <w:tab w:pos="1285" w:val="left" w:leader="none"/>
          <w:tab w:pos="1286" w:val="left" w:leader="none"/>
        </w:tabs>
        <w:spacing w:line="273" w:lineRule="auto" w:before="173" w:after="0"/>
        <w:ind w:left="1286" w:right="367" w:hanging="1134"/>
        <w:jc w:val="left"/>
        <w:rPr>
          <w:sz w:val="20"/>
        </w:rPr>
      </w:pPr>
      <w:r>
        <w:rPr>
          <w:sz w:val="20"/>
        </w:rPr>
        <w:t>The duplexes benefit from private gardens, while the flats benefit from balconies. The supporting text of CS Policy 7 seeks that developments accord with the Residential Design Standards SPD for amenity space. This requires any shortfall in private amenity space against the target of 10sqm per dwelling to be provided as communal amenity space. To this end, 207sqm of communal amenity space is provided in the scheme (not including playspace provision). This communal amenity space provides for the shortfall of private amenity space (120sqm) as well as the requirement for 50sqm of communal amenity space to be provided for flatted developments included within the Residential Design Standards SPD. As such it is considered</w:t>
      </w:r>
      <w:r>
        <w:rPr>
          <w:spacing w:val="-4"/>
          <w:sz w:val="20"/>
        </w:rPr>
        <w:t> </w:t>
      </w:r>
      <w:r>
        <w:rPr>
          <w:sz w:val="20"/>
        </w:rPr>
        <w:t>that</w:t>
      </w:r>
      <w:r>
        <w:rPr>
          <w:spacing w:val="-4"/>
          <w:sz w:val="20"/>
        </w:rPr>
        <w:t> </w:t>
      </w:r>
      <w:r>
        <w:rPr>
          <w:sz w:val="20"/>
        </w:rPr>
        <w:t>this</w:t>
      </w:r>
      <w:r>
        <w:rPr>
          <w:spacing w:val="-5"/>
          <w:sz w:val="20"/>
        </w:rPr>
        <w:t> </w:t>
      </w:r>
      <w:r>
        <w:rPr>
          <w:sz w:val="20"/>
        </w:rPr>
        <w:t>level</w:t>
      </w:r>
      <w:r>
        <w:rPr>
          <w:spacing w:val="-5"/>
          <w:sz w:val="20"/>
        </w:rPr>
        <w:t> </w:t>
      </w:r>
      <w:r>
        <w:rPr>
          <w:sz w:val="20"/>
        </w:rPr>
        <w:t>of</w:t>
      </w:r>
      <w:r>
        <w:rPr>
          <w:spacing w:val="-3"/>
          <w:sz w:val="20"/>
        </w:rPr>
        <w:t> </w:t>
      </w:r>
      <w:r>
        <w:rPr>
          <w:sz w:val="20"/>
        </w:rPr>
        <w:t>external</w:t>
      </w:r>
      <w:r>
        <w:rPr>
          <w:spacing w:val="-4"/>
          <w:sz w:val="20"/>
        </w:rPr>
        <w:t> </w:t>
      </w:r>
      <w:r>
        <w:rPr>
          <w:sz w:val="20"/>
        </w:rPr>
        <w:t>amenity</w:t>
      </w:r>
      <w:r>
        <w:rPr>
          <w:spacing w:val="-5"/>
          <w:sz w:val="20"/>
        </w:rPr>
        <w:t> </w:t>
      </w:r>
      <w:r>
        <w:rPr>
          <w:sz w:val="20"/>
        </w:rPr>
        <w:t>space</w:t>
      </w:r>
      <w:r>
        <w:rPr>
          <w:spacing w:val="-5"/>
          <w:sz w:val="20"/>
        </w:rPr>
        <w:t> </w:t>
      </w:r>
      <w:r>
        <w:rPr>
          <w:sz w:val="20"/>
        </w:rPr>
        <w:t>is</w:t>
      </w:r>
      <w:r>
        <w:rPr>
          <w:spacing w:val="-5"/>
          <w:sz w:val="20"/>
        </w:rPr>
        <w:t> </w:t>
      </w:r>
      <w:r>
        <w:rPr>
          <w:sz w:val="20"/>
        </w:rPr>
        <w:t>appropriate.</w:t>
      </w:r>
    </w:p>
    <w:p>
      <w:pPr>
        <w:pStyle w:val="ListParagraph"/>
        <w:numPr>
          <w:ilvl w:val="1"/>
          <w:numId w:val="19"/>
        </w:numPr>
        <w:tabs>
          <w:tab w:pos="1285" w:val="left" w:leader="none"/>
          <w:tab w:pos="1286" w:val="left" w:leader="none"/>
        </w:tabs>
        <w:spacing w:line="273" w:lineRule="auto" w:before="141" w:after="0"/>
        <w:ind w:left="1286" w:right="213" w:hanging="1134"/>
        <w:jc w:val="left"/>
        <w:rPr>
          <w:sz w:val="20"/>
        </w:rPr>
      </w:pPr>
      <w:r>
        <w:rPr>
          <w:sz w:val="20"/>
        </w:rPr>
        <w:t>The proposal includes the provision of 155sqm of play space which is split between the communal courtyard area (100sqm) and fifth floor roof space (55sqm), against a requirement of 154sqm (as calculated using the GLA Population Yield calculator V3.2). This play space meets the requirement for doorstep play provision for 15 children aged 0-4 years old, in accordance with the Mayor’s Play and Informal Recreation</w:t>
      </w:r>
      <w:r>
        <w:rPr>
          <w:spacing w:val="-18"/>
          <w:sz w:val="20"/>
        </w:rPr>
        <w:t> </w:t>
      </w:r>
      <w:r>
        <w:rPr>
          <w:sz w:val="20"/>
        </w:rPr>
        <w:t>SPG.</w:t>
      </w:r>
    </w:p>
    <w:p>
      <w:pPr>
        <w:pStyle w:val="BodyText"/>
      </w:pPr>
    </w:p>
    <w:p>
      <w:pPr>
        <w:pStyle w:val="BodyText"/>
      </w:pPr>
    </w:p>
    <w:p>
      <w:pPr>
        <w:pStyle w:val="BodyText"/>
      </w:pPr>
    </w:p>
    <w:p>
      <w:pPr>
        <w:pStyle w:val="BodyText"/>
        <w:spacing w:before="10"/>
        <w:rPr>
          <w:sz w:val="13"/>
        </w:rPr>
      </w:pPr>
      <w:r>
        <w:rPr/>
        <w:pict>
          <v:line style="position:absolute;mso-position-horizontal-relative:page;mso-position-vertical-relative:paragraph;z-index:1816;mso-wrap-distance-left:0;mso-wrap-distance-right:0" from="55.200001pt,10.122517pt" to="540.100001pt,10.122517pt" stroked="true" strokeweight=".48004pt" strokecolor="#000000">
            <v:stroke dashstyle="solid"/>
            <w10:wrap type="topAndBottom"/>
          </v:line>
        </w:pict>
      </w:r>
    </w:p>
    <w:p>
      <w:pPr>
        <w:spacing w:line="184" w:lineRule="exact" w:before="0"/>
        <w:ind w:left="0" w:right="151" w:firstLine="0"/>
        <w:jc w:val="right"/>
        <w:rPr>
          <w:rFonts w:ascii="Calibri"/>
          <w:sz w:val="16"/>
        </w:rPr>
      </w:pPr>
      <w:r>
        <w:rPr>
          <w:rFonts w:ascii="Calibri"/>
          <w:sz w:val="16"/>
        </w:rPr>
        <w:t>Pg 23</w:t>
      </w:r>
    </w:p>
    <w:p>
      <w:pPr>
        <w:spacing w:after="0" w:line="184" w:lineRule="exact"/>
        <w:jc w:val="righ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5"/>
        <w:rPr>
          <w:rFonts w:ascii="Calibri"/>
          <w:sz w:val="21"/>
        </w:rPr>
      </w:pPr>
    </w:p>
    <w:p>
      <w:pPr>
        <w:pStyle w:val="ListParagraph"/>
        <w:numPr>
          <w:ilvl w:val="1"/>
          <w:numId w:val="19"/>
        </w:numPr>
        <w:tabs>
          <w:tab w:pos="1285" w:val="left" w:leader="none"/>
          <w:tab w:pos="1286" w:val="left" w:leader="none"/>
        </w:tabs>
        <w:spacing w:line="273" w:lineRule="auto" w:before="100" w:after="0"/>
        <w:ind w:left="1286" w:right="175" w:hanging="1134"/>
        <w:jc w:val="left"/>
        <w:rPr>
          <w:sz w:val="20"/>
        </w:rPr>
      </w:pPr>
      <w:r>
        <w:rPr>
          <w:sz w:val="20"/>
        </w:rPr>
        <w:t>Play space for older children is catered for in local parks, including the Alexis Street open space which adjoins the site to the north, Paterson Park and Shuttleworth Park which are under 350m walking</w:t>
      </w:r>
      <w:r>
        <w:rPr>
          <w:spacing w:val="-5"/>
          <w:sz w:val="20"/>
        </w:rPr>
        <w:t> </w:t>
      </w:r>
      <w:r>
        <w:rPr>
          <w:sz w:val="20"/>
        </w:rPr>
        <w:t>distance</w:t>
      </w:r>
      <w:r>
        <w:rPr>
          <w:spacing w:val="-4"/>
          <w:sz w:val="20"/>
        </w:rPr>
        <w:t> </w:t>
      </w:r>
      <w:r>
        <w:rPr>
          <w:sz w:val="20"/>
        </w:rPr>
        <w:t>from</w:t>
      </w:r>
      <w:r>
        <w:rPr>
          <w:spacing w:val="-3"/>
          <w:sz w:val="20"/>
        </w:rPr>
        <w:t> </w:t>
      </w:r>
      <w:r>
        <w:rPr>
          <w:sz w:val="20"/>
        </w:rPr>
        <w:t>the</w:t>
      </w:r>
      <w:r>
        <w:rPr>
          <w:spacing w:val="-4"/>
          <w:sz w:val="20"/>
        </w:rPr>
        <w:t> </w:t>
      </w:r>
      <w:r>
        <w:rPr>
          <w:sz w:val="20"/>
        </w:rPr>
        <w:t>site</w:t>
      </w:r>
      <w:r>
        <w:rPr>
          <w:spacing w:val="-4"/>
          <w:sz w:val="20"/>
        </w:rPr>
        <w:t> </w:t>
      </w:r>
      <w:r>
        <w:rPr>
          <w:sz w:val="20"/>
        </w:rPr>
        <w:t>and</w:t>
      </w:r>
      <w:r>
        <w:rPr>
          <w:spacing w:val="-3"/>
          <w:sz w:val="20"/>
        </w:rPr>
        <w:t> </w:t>
      </w:r>
      <w:r>
        <w:rPr>
          <w:sz w:val="20"/>
        </w:rPr>
        <w:t>Bermondsey</w:t>
      </w:r>
      <w:r>
        <w:rPr>
          <w:spacing w:val="-1"/>
          <w:sz w:val="20"/>
        </w:rPr>
        <w:t> </w:t>
      </w:r>
      <w:r>
        <w:rPr>
          <w:sz w:val="20"/>
        </w:rPr>
        <w:t>Spa</w:t>
      </w:r>
      <w:r>
        <w:rPr>
          <w:spacing w:val="-4"/>
          <w:sz w:val="20"/>
        </w:rPr>
        <w:t> </w:t>
      </w:r>
      <w:r>
        <w:rPr>
          <w:sz w:val="20"/>
        </w:rPr>
        <w:t>Gardens</w:t>
      </w:r>
      <w:r>
        <w:rPr>
          <w:spacing w:val="-3"/>
          <w:sz w:val="20"/>
        </w:rPr>
        <w:t> </w:t>
      </w:r>
      <w:r>
        <w:rPr>
          <w:sz w:val="20"/>
        </w:rPr>
        <w:t>and</w:t>
      </w:r>
      <w:r>
        <w:rPr>
          <w:spacing w:val="-3"/>
          <w:sz w:val="20"/>
        </w:rPr>
        <w:t> </w:t>
      </w:r>
      <w:r>
        <w:rPr>
          <w:sz w:val="20"/>
        </w:rPr>
        <w:t>Southwark</w:t>
      </w:r>
      <w:r>
        <w:rPr>
          <w:spacing w:val="-5"/>
          <w:sz w:val="20"/>
        </w:rPr>
        <w:t> </w:t>
      </w:r>
      <w:r>
        <w:rPr>
          <w:sz w:val="20"/>
        </w:rPr>
        <w:t>Park</w:t>
      </w:r>
      <w:r>
        <w:rPr>
          <w:spacing w:val="-3"/>
          <w:sz w:val="20"/>
        </w:rPr>
        <w:t> </w:t>
      </w:r>
      <w:r>
        <w:rPr>
          <w:sz w:val="20"/>
        </w:rPr>
        <w:t>are</w:t>
      </w:r>
      <w:r>
        <w:rPr>
          <w:spacing w:val="-4"/>
          <w:sz w:val="20"/>
        </w:rPr>
        <w:t> </w:t>
      </w:r>
      <w:r>
        <w:rPr>
          <w:sz w:val="20"/>
        </w:rPr>
        <w:t>also</w:t>
      </w:r>
      <w:r>
        <w:rPr>
          <w:spacing w:val="-3"/>
          <w:sz w:val="20"/>
        </w:rPr>
        <w:t> </w:t>
      </w:r>
      <w:r>
        <w:rPr>
          <w:sz w:val="20"/>
        </w:rPr>
        <w:t>650m and 850m from the site respectively. As such, there is sufficient play space within suitable walking</w:t>
      </w:r>
      <w:r>
        <w:rPr>
          <w:spacing w:val="-6"/>
          <w:sz w:val="20"/>
        </w:rPr>
        <w:t> </w:t>
      </w:r>
      <w:r>
        <w:rPr>
          <w:sz w:val="20"/>
        </w:rPr>
        <w:t>distances</w:t>
      </w:r>
      <w:r>
        <w:rPr>
          <w:spacing w:val="-5"/>
          <w:sz w:val="20"/>
        </w:rPr>
        <w:t> </w:t>
      </w:r>
      <w:r>
        <w:rPr>
          <w:sz w:val="20"/>
        </w:rPr>
        <w:t>as</w:t>
      </w:r>
      <w:r>
        <w:rPr>
          <w:spacing w:val="-4"/>
          <w:sz w:val="20"/>
        </w:rPr>
        <w:t> </w:t>
      </w:r>
      <w:r>
        <w:rPr>
          <w:sz w:val="20"/>
        </w:rPr>
        <w:t>required</w:t>
      </w:r>
      <w:r>
        <w:rPr>
          <w:spacing w:val="-4"/>
          <w:sz w:val="20"/>
        </w:rPr>
        <w:t> </w:t>
      </w:r>
      <w:r>
        <w:rPr>
          <w:sz w:val="20"/>
        </w:rPr>
        <w:t>by</w:t>
      </w:r>
      <w:r>
        <w:rPr>
          <w:spacing w:val="-5"/>
          <w:sz w:val="20"/>
        </w:rPr>
        <w:t> </w:t>
      </w:r>
      <w:r>
        <w:rPr>
          <w:sz w:val="20"/>
        </w:rPr>
        <w:t>the</w:t>
      </w:r>
      <w:r>
        <w:rPr>
          <w:spacing w:val="-5"/>
          <w:sz w:val="20"/>
        </w:rPr>
        <w:t> </w:t>
      </w:r>
      <w:r>
        <w:rPr>
          <w:sz w:val="20"/>
        </w:rPr>
        <w:t>Play</w:t>
      </w:r>
      <w:r>
        <w:rPr>
          <w:spacing w:val="-4"/>
          <w:sz w:val="20"/>
        </w:rPr>
        <w:t> </w:t>
      </w:r>
      <w:r>
        <w:rPr>
          <w:sz w:val="20"/>
        </w:rPr>
        <w:t>and</w:t>
      </w:r>
      <w:r>
        <w:rPr>
          <w:spacing w:val="-4"/>
          <w:sz w:val="20"/>
        </w:rPr>
        <w:t> </w:t>
      </w:r>
      <w:r>
        <w:rPr>
          <w:sz w:val="20"/>
        </w:rPr>
        <w:t>Informal</w:t>
      </w:r>
      <w:r>
        <w:rPr>
          <w:spacing w:val="-2"/>
          <w:sz w:val="20"/>
        </w:rPr>
        <w:t> </w:t>
      </w:r>
      <w:r>
        <w:rPr>
          <w:sz w:val="20"/>
        </w:rPr>
        <w:t>Recreation</w:t>
      </w:r>
      <w:r>
        <w:rPr>
          <w:spacing w:val="-3"/>
          <w:sz w:val="20"/>
        </w:rPr>
        <w:t> </w:t>
      </w:r>
      <w:r>
        <w:rPr>
          <w:sz w:val="20"/>
        </w:rPr>
        <w:t>SPG.</w:t>
      </w:r>
    </w:p>
    <w:p>
      <w:pPr>
        <w:pStyle w:val="ListParagraph"/>
        <w:numPr>
          <w:ilvl w:val="1"/>
          <w:numId w:val="19"/>
        </w:numPr>
        <w:tabs>
          <w:tab w:pos="1285" w:val="left" w:leader="none"/>
          <w:tab w:pos="1286" w:val="left" w:leader="none"/>
        </w:tabs>
        <w:spacing w:line="273" w:lineRule="auto" w:before="141" w:after="0"/>
        <w:ind w:left="1286" w:right="533" w:hanging="1134"/>
        <w:jc w:val="both"/>
        <w:rPr>
          <w:sz w:val="20"/>
        </w:rPr>
      </w:pPr>
      <w:r>
        <w:rPr>
          <w:sz w:val="20"/>
        </w:rPr>
        <w:t>Further</w:t>
      </w:r>
      <w:r>
        <w:rPr>
          <w:spacing w:val="-5"/>
          <w:sz w:val="20"/>
        </w:rPr>
        <w:t> </w:t>
      </w:r>
      <w:r>
        <w:rPr>
          <w:sz w:val="20"/>
        </w:rPr>
        <w:t>detail</w:t>
      </w:r>
      <w:r>
        <w:rPr>
          <w:spacing w:val="-2"/>
          <w:sz w:val="20"/>
        </w:rPr>
        <w:t> </w:t>
      </w:r>
      <w:r>
        <w:rPr>
          <w:sz w:val="20"/>
        </w:rPr>
        <w:t>is</w:t>
      </w:r>
      <w:r>
        <w:rPr>
          <w:spacing w:val="-5"/>
          <w:sz w:val="20"/>
        </w:rPr>
        <w:t> </w:t>
      </w:r>
      <w:r>
        <w:rPr>
          <w:sz w:val="20"/>
        </w:rPr>
        <w:t>included</w:t>
      </w:r>
      <w:r>
        <w:rPr>
          <w:spacing w:val="-4"/>
          <w:sz w:val="20"/>
        </w:rPr>
        <w:t> </w:t>
      </w:r>
      <w:r>
        <w:rPr>
          <w:sz w:val="20"/>
        </w:rPr>
        <w:t>in</w:t>
      </w:r>
      <w:r>
        <w:rPr>
          <w:spacing w:val="-5"/>
          <w:sz w:val="20"/>
        </w:rPr>
        <w:t> </w:t>
      </w:r>
      <w:r>
        <w:rPr>
          <w:sz w:val="20"/>
        </w:rPr>
        <w:t>the</w:t>
      </w:r>
      <w:r>
        <w:rPr>
          <w:spacing w:val="-5"/>
          <w:sz w:val="20"/>
        </w:rPr>
        <w:t> </w:t>
      </w:r>
      <w:r>
        <w:rPr>
          <w:sz w:val="20"/>
        </w:rPr>
        <w:t>Design</w:t>
      </w:r>
      <w:r>
        <w:rPr>
          <w:spacing w:val="-5"/>
          <w:sz w:val="20"/>
        </w:rPr>
        <w:t> </w:t>
      </w:r>
      <w:r>
        <w:rPr>
          <w:sz w:val="20"/>
        </w:rPr>
        <w:t>and</w:t>
      </w:r>
      <w:r>
        <w:rPr>
          <w:spacing w:val="-4"/>
          <w:sz w:val="20"/>
        </w:rPr>
        <w:t> </w:t>
      </w:r>
      <w:r>
        <w:rPr>
          <w:sz w:val="20"/>
        </w:rPr>
        <w:t>Access</w:t>
      </w:r>
      <w:r>
        <w:rPr>
          <w:spacing w:val="-5"/>
          <w:sz w:val="20"/>
        </w:rPr>
        <w:t> </w:t>
      </w:r>
      <w:r>
        <w:rPr>
          <w:sz w:val="20"/>
        </w:rPr>
        <w:t>Statement.</w:t>
      </w:r>
      <w:r>
        <w:rPr>
          <w:spacing w:val="-5"/>
          <w:sz w:val="20"/>
        </w:rPr>
        <w:t> </w:t>
      </w:r>
      <w:r>
        <w:rPr>
          <w:sz w:val="20"/>
        </w:rPr>
        <w:t>Overall,</w:t>
      </w:r>
      <w:r>
        <w:rPr>
          <w:spacing w:val="-5"/>
          <w:sz w:val="20"/>
        </w:rPr>
        <w:t> </w:t>
      </w:r>
      <w:r>
        <w:rPr>
          <w:sz w:val="20"/>
        </w:rPr>
        <w:t>the</w:t>
      </w:r>
      <w:r>
        <w:rPr>
          <w:spacing w:val="-3"/>
          <w:sz w:val="20"/>
        </w:rPr>
        <w:t> </w:t>
      </w:r>
      <w:r>
        <w:rPr>
          <w:sz w:val="20"/>
        </w:rPr>
        <w:t>proposed</w:t>
      </w:r>
      <w:r>
        <w:rPr>
          <w:spacing w:val="-4"/>
          <w:sz w:val="20"/>
        </w:rPr>
        <w:t> </w:t>
      </w:r>
      <w:r>
        <w:rPr>
          <w:sz w:val="20"/>
        </w:rPr>
        <w:t>scheme accords with the development plan and guidance in terms of private and communal amenity space and play space</w:t>
      </w:r>
      <w:r>
        <w:rPr>
          <w:spacing w:val="-16"/>
          <w:sz w:val="20"/>
        </w:rPr>
        <w:t> </w:t>
      </w:r>
      <w:r>
        <w:rPr>
          <w:sz w:val="20"/>
        </w:rPr>
        <w:t>provision.</w:t>
      </w:r>
    </w:p>
    <w:p>
      <w:pPr>
        <w:pStyle w:val="BodyText"/>
        <w:rPr>
          <w:sz w:val="19"/>
        </w:rPr>
      </w:pPr>
    </w:p>
    <w:p>
      <w:pPr>
        <w:pStyle w:val="Heading3"/>
      </w:pPr>
      <w:r>
        <w:rPr/>
        <w:t>Heritage Impacts</w:t>
      </w:r>
    </w:p>
    <w:p>
      <w:pPr>
        <w:pStyle w:val="ListParagraph"/>
        <w:numPr>
          <w:ilvl w:val="1"/>
          <w:numId w:val="19"/>
        </w:numPr>
        <w:tabs>
          <w:tab w:pos="1285" w:val="left" w:leader="none"/>
          <w:tab w:pos="1286" w:val="left" w:leader="none"/>
        </w:tabs>
        <w:spacing w:line="273" w:lineRule="auto" w:before="173" w:after="0"/>
        <w:ind w:left="1286" w:right="188" w:hanging="1134"/>
        <w:jc w:val="left"/>
        <w:rPr>
          <w:sz w:val="20"/>
        </w:rPr>
      </w:pPr>
      <w:r>
        <w:rPr>
          <w:sz w:val="20"/>
        </w:rPr>
        <w:t>The</w:t>
      </w:r>
      <w:r>
        <w:rPr>
          <w:spacing w:val="-4"/>
          <w:sz w:val="20"/>
        </w:rPr>
        <w:t> </w:t>
      </w:r>
      <w:r>
        <w:rPr>
          <w:sz w:val="20"/>
        </w:rPr>
        <w:t>application</w:t>
      </w:r>
      <w:r>
        <w:rPr>
          <w:spacing w:val="-4"/>
          <w:sz w:val="20"/>
        </w:rPr>
        <w:t> </w:t>
      </w:r>
      <w:r>
        <w:rPr>
          <w:sz w:val="20"/>
        </w:rPr>
        <w:t>sites</w:t>
      </w:r>
      <w:r>
        <w:rPr>
          <w:spacing w:val="-4"/>
          <w:sz w:val="20"/>
        </w:rPr>
        <w:t> </w:t>
      </w:r>
      <w:r>
        <w:rPr>
          <w:sz w:val="20"/>
        </w:rPr>
        <w:t>lies</w:t>
      </w:r>
      <w:r>
        <w:rPr>
          <w:spacing w:val="-4"/>
          <w:sz w:val="20"/>
        </w:rPr>
        <w:t> </w:t>
      </w:r>
      <w:r>
        <w:rPr>
          <w:sz w:val="20"/>
        </w:rPr>
        <w:t>adjacent</w:t>
      </w:r>
      <w:r>
        <w:rPr>
          <w:spacing w:val="-3"/>
          <w:sz w:val="20"/>
        </w:rPr>
        <w:t> </w:t>
      </w:r>
      <w:r>
        <w:rPr>
          <w:sz w:val="20"/>
        </w:rPr>
        <w:t>to</w:t>
      </w:r>
      <w:r>
        <w:rPr>
          <w:spacing w:val="-3"/>
          <w:sz w:val="20"/>
        </w:rPr>
        <w:t> </w:t>
      </w:r>
      <w:r>
        <w:rPr>
          <w:sz w:val="20"/>
        </w:rPr>
        <w:t>the</w:t>
      </w:r>
      <w:r>
        <w:rPr>
          <w:spacing w:val="-2"/>
          <w:sz w:val="20"/>
        </w:rPr>
        <w:t> </w:t>
      </w:r>
      <w:r>
        <w:rPr>
          <w:sz w:val="20"/>
        </w:rPr>
        <w:t>Thorburn</w:t>
      </w:r>
      <w:r>
        <w:rPr>
          <w:spacing w:val="-4"/>
          <w:sz w:val="20"/>
        </w:rPr>
        <w:t> </w:t>
      </w:r>
      <w:r>
        <w:rPr>
          <w:sz w:val="20"/>
        </w:rPr>
        <w:t>Square</w:t>
      </w:r>
      <w:r>
        <w:rPr>
          <w:spacing w:val="-4"/>
          <w:sz w:val="20"/>
        </w:rPr>
        <w:t> </w:t>
      </w:r>
      <w:r>
        <w:rPr>
          <w:sz w:val="20"/>
        </w:rPr>
        <w:t>Conservation</w:t>
      </w:r>
      <w:r>
        <w:rPr>
          <w:spacing w:val="-4"/>
          <w:sz w:val="20"/>
        </w:rPr>
        <w:t> </w:t>
      </w:r>
      <w:r>
        <w:rPr>
          <w:sz w:val="20"/>
        </w:rPr>
        <w:t>Area,</w:t>
      </w:r>
      <w:r>
        <w:rPr>
          <w:spacing w:val="-5"/>
          <w:sz w:val="20"/>
        </w:rPr>
        <w:t> </w:t>
      </w:r>
      <w:r>
        <w:rPr>
          <w:sz w:val="20"/>
        </w:rPr>
        <w:t>though</w:t>
      </w:r>
      <w:r>
        <w:rPr>
          <w:spacing w:val="-5"/>
          <w:sz w:val="20"/>
        </w:rPr>
        <w:t> </w:t>
      </w:r>
      <w:r>
        <w:rPr>
          <w:sz w:val="20"/>
        </w:rPr>
        <w:t>it</w:t>
      </w:r>
      <w:r>
        <w:rPr>
          <w:spacing w:val="-3"/>
          <w:sz w:val="20"/>
        </w:rPr>
        <w:t> </w:t>
      </w:r>
      <w:r>
        <w:rPr>
          <w:sz w:val="20"/>
        </w:rPr>
        <w:t>does</w:t>
      </w:r>
      <w:r>
        <w:rPr>
          <w:spacing w:val="-1"/>
          <w:sz w:val="20"/>
        </w:rPr>
        <w:t> </w:t>
      </w:r>
      <w:r>
        <w:rPr>
          <w:sz w:val="20"/>
        </w:rPr>
        <w:t>not itself contain any heritage</w:t>
      </w:r>
      <w:r>
        <w:rPr>
          <w:spacing w:val="-18"/>
          <w:sz w:val="20"/>
        </w:rPr>
        <w:t> </w:t>
      </w:r>
      <w:r>
        <w:rPr>
          <w:sz w:val="20"/>
        </w:rPr>
        <w:t>assets.</w:t>
      </w:r>
    </w:p>
    <w:p>
      <w:pPr>
        <w:pStyle w:val="ListParagraph"/>
        <w:numPr>
          <w:ilvl w:val="1"/>
          <w:numId w:val="19"/>
        </w:numPr>
        <w:tabs>
          <w:tab w:pos="1285" w:val="left" w:leader="none"/>
          <w:tab w:pos="1286" w:val="left" w:leader="none"/>
        </w:tabs>
        <w:spacing w:line="273" w:lineRule="auto" w:before="141" w:after="0"/>
        <w:ind w:left="1286" w:right="687" w:hanging="1134"/>
        <w:jc w:val="left"/>
        <w:rPr>
          <w:sz w:val="20"/>
        </w:rPr>
      </w:pPr>
      <w:r>
        <w:rPr>
          <w:sz w:val="20"/>
        </w:rPr>
        <w:t>Chapter</w:t>
      </w:r>
      <w:r>
        <w:rPr>
          <w:spacing w:val="-4"/>
          <w:sz w:val="20"/>
        </w:rPr>
        <w:t> </w:t>
      </w:r>
      <w:r>
        <w:rPr>
          <w:sz w:val="20"/>
        </w:rPr>
        <w:t>16</w:t>
      </w:r>
      <w:r>
        <w:rPr>
          <w:spacing w:val="-4"/>
          <w:sz w:val="20"/>
        </w:rPr>
        <w:t> </w:t>
      </w:r>
      <w:r>
        <w:rPr>
          <w:sz w:val="20"/>
        </w:rPr>
        <w:t>of</w:t>
      </w:r>
      <w:r>
        <w:rPr>
          <w:spacing w:val="-4"/>
          <w:sz w:val="20"/>
        </w:rPr>
        <w:t> </w:t>
      </w:r>
      <w:r>
        <w:rPr>
          <w:sz w:val="20"/>
        </w:rPr>
        <w:t>the</w:t>
      </w:r>
      <w:r>
        <w:rPr>
          <w:spacing w:val="-4"/>
          <w:sz w:val="20"/>
        </w:rPr>
        <w:t> </w:t>
      </w:r>
      <w:r>
        <w:rPr>
          <w:sz w:val="20"/>
        </w:rPr>
        <w:t>NPPF</w:t>
      </w:r>
      <w:r>
        <w:rPr>
          <w:spacing w:val="-3"/>
          <w:sz w:val="20"/>
        </w:rPr>
        <w:t> </w:t>
      </w:r>
      <w:r>
        <w:rPr>
          <w:sz w:val="20"/>
        </w:rPr>
        <w:t>requires</w:t>
      </w:r>
      <w:r>
        <w:rPr>
          <w:spacing w:val="-4"/>
          <w:sz w:val="20"/>
        </w:rPr>
        <w:t> </w:t>
      </w:r>
      <w:r>
        <w:rPr>
          <w:sz w:val="20"/>
        </w:rPr>
        <w:t>that,</w:t>
      </w:r>
      <w:r>
        <w:rPr>
          <w:spacing w:val="-2"/>
          <w:sz w:val="20"/>
        </w:rPr>
        <w:t> </w:t>
      </w:r>
      <w:r>
        <w:rPr>
          <w:sz w:val="20"/>
        </w:rPr>
        <w:t>in</w:t>
      </w:r>
      <w:r>
        <w:rPr>
          <w:spacing w:val="-4"/>
          <w:sz w:val="20"/>
        </w:rPr>
        <w:t> </w:t>
      </w:r>
      <w:r>
        <w:rPr>
          <w:sz w:val="20"/>
        </w:rPr>
        <w:t>determining</w:t>
      </w:r>
      <w:r>
        <w:rPr>
          <w:spacing w:val="-4"/>
          <w:sz w:val="20"/>
        </w:rPr>
        <w:t> </w:t>
      </w:r>
      <w:r>
        <w:rPr>
          <w:sz w:val="20"/>
        </w:rPr>
        <w:t>planning</w:t>
      </w:r>
      <w:r>
        <w:rPr>
          <w:spacing w:val="-2"/>
          <w:sz w:val="20"/>
        </w:rPr>
        <w:t> </w:t>
      </w:r>
      <w:r>
        <w:rPr>
          <w:sz w:val="20"/>
        </w:rPr>
        <w:t>applications,</w:t>
      </w:r>
      <w:r>
        <w:rPr>
          <w:spacing w:val="-5"/>
          <w:sz w:val="20"/>
        </w:rPr>
        <w:t> </w:t>
      </w:r>
      <w:r>
        <w:rPr>
          <w:sz w:val="20"/>
        </w:rPr>
        <w:t>local</w:t>
      </w:r>
      <w:r>
        <w:rPr>
          <w:spacing w:val="-3"/>
          <w:sz w:val="20"/>
        </w:rPr>
        <w:t> </w:t>
      </w:r>
      <w:r>
        <w:rPr>
          <w:sz w:val="20"/>
        </w:rPr>
        <w:t>planning authorities should take account of the desirability of new development making a positive contribution to local character and distinctiveness of the historic environment and the desirability of putting heritage assets to viable use (para</w:t>
      </w:r>
      <w:r>
        <w:rPr>
          <w:spacing w:val="-31"/>
          <w:sz w:val="20"/>
        </w:rPr>
        <w:t> </w:t>
      </w:r>
      <w:r>
        <w:rPr>
          <w:sz w:val="20"/>
        </w:rPr>
        <w:t>192).</w:t>
      </w:r>
    </w:p>
    <w:p>
      <w:pPr>
        <w:pStyle w:val="ListParagraph"/>
        <w:numPr>
          <w:ilvl w:val="1"/>
          <w:numId w:val="19"/>
        </w:numPr>
        <w:tabs>
          <w:tab w:pos="1285" w:val="left" w:leader="none"/>
          <w:tab w:pos="1286" w:val="left" w:leader="none"/>
        </w:tabs>
        <w:spacing w:line="273" w:lineRule="auto" w:before="141" w:after="0"/>
        <w:ind w:left="1286" w:right="247" w:hanging="1134"/>
        <w:jc w:val="left"/>
        <w:rPr>
          <w:sz w:val="20"/>
        </w:rPr>
      </w:pPr>
      <w:r>
        <w:rPr>
          <w:sz w:val="20"/>
        </w:rPr>
        <w:t>LBS</w:t>
      </w:r>
      <w:r>
        <w:rPr>
          <w:spacing w:val="-3"/>
          <w:sz w:val="20"/>
        </w:rPr>
        <w:t> </w:t>
      </w:r>
      <w:r>
        <w:rPr>
          <w:sz w:val="20"/>
        </w:rPr>
        <w:t>CS</w:t>
      </w:r>
      <w:r>
        <w:rPr>
          <w:spacing w:val="-3"/>
          <w:sz w:val="20"/>
        </w:rPr>
        <w:t> </w:t>
      </w:r>
      <w:r>
        <w:rPr>
          <w:sz w:val="20"/>
        </w:rPr>
        <w:t>Strategic</w:t>
      </w:r>
      <w:r>
        <w:rPr>
          <w:spacing w:val="-3"/>
          <w:sz w:val="20"/>
        </w:rPr>
        <w:t> </w:t>
      </w:r>
      <w:r>
        <w:rPr>
          <w:sz w:val="20"/>
        </w:rPr>
        <w:t>Policy</w:t>
      </w:r>
      <w:r>
        <w:rPr>
          <w:spacing w:val="-4"/>
          <w:sz w:val="20"/>
        </w:rPr>
        <w:t> </w:t>
      </w:r>
      <w:r>
        <w:rPr>
          <w:sz w:val="20"/>
        </w:rPr>
        <w:t>12</w:t>
      </w:r>
      <w:r>
        <w:rPr>
          <w:spacing w:val="-5"/>
          <w:sz w:val="20"/>
        </w:rPr>
        <w:t> </w:t>
      </w:r>
      <w:r>
        <w:rPr>
          <w:sz w:val="20"/>
        </w:rPr>
        <w:t>sets</w:t>
      </w:r>
      <w:r>
        <w:rPr>
          <w:spacing w:val="-4"/>
          <w:sz w:val="20"/>
        </w:rPr>
        <w:t> </w:t>
      </w:r>
      <w:r>
        <w:rPr>
          <w:sz w:val="20"/>
        </w:rPr>
        <w:t>out</w:t>
      </w:r>
      <w:r>
        <w:rPr>
          <w:spacing w:val="-3"/>
          <w:sz w:val="20"/>
        </w:rPr>
        <w:t> </w:t>
      </w:r>
      <w:r>
        <w:rPr>
          <w:sz w:val="20"/>
        </w:rPr>
        <w:t>that</w:t>
      </w:r>
      <w:r>
        <w:rPr>
          <w:spacing w:val="2"/>
          <w:sz w:val="20"/>
        </w:rPr>
        <w:t> </w:t>
      </w:r>
      <w:r>
        <w:rPr>
          <w:sz w:val="20"/>
        </w:rPr>
        <w:t>the</w:t>
      </w:r>
      <w:r>
        <w:rPr>
          <w:spacing w:val="-4"/>
          <w:sz w:val="20"/>
        </w:rPr>
        <w:t> </w:t>
      </w:r>
      <w:r>
        <w:rPr>
          <w:sz w:val="20"/>
        </w:rPr>
        <w:t>expectation</w:t>
      </w:r>
      <w:r>
        <w:rPr>
          <w:spacing w:val="-2"/>
          <w:sz w:val="20"/>
        </w:rPr>
        <w:t> </w:t>
      </w:r>
      <w:r>
        <w:rPr>
          <w:sz w:val="20"/>
        </w:rPr>
        <w:t>for</w:t>
      </w:r>
      <w:r>
        <w:rPr>
          <w:spacing w:val="-4"/>
          <w:sz w:val="20"/>
        </w:rPr>
        <w:t> </w:t>
      </w:r>
      <w:r>
        <w:rPr>
          <w:sz w:val="20"/>
        </w:rPr>
        <w:t>development</w:t>
      </w:r>
      <w:r>
        <w:rPr>
          <w:spacing w:val="-3"/>
          <w:sz w:val="20"/>
        </w:rPr>
        <w:t> </w:t>
      </w:r>
      <w:r>
        <w:rPr>
          <w:sz w:val="20"/>
        </w:rPr>
        <w:t>to</w:t>
      </w:r>
      <w:r>
        <w:rPr>
          <w:spacing w:val="-3"/>
          <w:sz w:val="20"/>
        </w:rPr>
        <w:t> </w:t>
      </w:r>
      <w:r>
        <w:rPr>
          <w:sz w:val="20"/>
        </w:rPr>
        <w:t>conserve</w:t>
      </w:r>
      <w:r>
        <w:rPr>
          <w:spacing w:val="-4"/>
          <w:sz w:val="20"/>
        </w:rPr>
        <w:t> </w:t>
      </w:r>
      <w:r>
        <w:rPr>
          <w:sz w:val="20"/>
        </w:rPr>
        <w:t>or</w:t>
      </w:r>
      <w:r>
        <w:rPr>
          <w:spacing w:val="-4"/>
          <w:sz w:val="20"/>
        </w:rPr>
        <w:t> </w:t>
      </w:r>
      <w:r>
        <w:rPr>
          <w:sz w:val="20"/>
        </w:rPr>
        <w:t>enhance the significance of Southwark’s heritage assets, their settings and wider historic environment, including conservation</w:t>
      </w:r>
      <w:r>
        <w:rPr>
          <w:spacing w:val="-15"/>
          <w:sz w:val="20"/>
        </w:rPr>
        <w:t> </w:t>
      </w:r>
      <w:r>
        <w:rPr>
          <w:sz w:val="20"/>
        </w:rPr>
        <w:t>areas.</w:t>
      </w:r>
    </w:p>
    <w:p>
      <w:pPr>
        <w:pStyle w:val="ListParagraph"/>
        <w:numPr>
          <w:ilvl w:val="1"/>
          <w:numId w:val="19"/>
        </w:numPr>
        <w:tabs>
          <w:tab w:pos="1285" w:val="left" w:leader="none"/>
          <w:tab w:pos="1286" w:val="left" w:leader="none"/>
        </w:tabs>
        <w:spacing w:line="273" w:lineRule="auto" w:before="141" w:after="0"/>
        <w:ind w:left="1286" w:right="183" w:hanging="1134"/>
        <w:jc w:val="both"/>
        <w:rPr>
          <w:sz w:val="20"/>
        </w:rPr>
      </w:pPr>
      <w:r>
        <w:rPr>
          <w:sz w:val="20"/>
        </w:rPr>
        <w:t>The design proposals have been carefully considered to ensure that the context is respected and the façade treatment and materials proposed would complement the existing buildings and the character of the area. In addition, the height and massing of the proposed building is in-keeping with</w:t>
      </w:r>
      <w:r>
        <w:rPr>
          <w:spacing w:val="-4"/>
          <w:sz w:val="20"/>
        </w:rPr>
        <w:t> </w:t>
      </w:r>
      <w:r>
        <w:rPr>
          <w:sz w:val="20"/>
        </w:rPr>
        <w:t>the</w:t>
      </w:r>
      <w:r>
        <w:rPr>
          <w:spacing w:val="-3"/>
          <w:sz w:val="20"/>
        </w:rPr>
        <w:t> </w:t>
      </w:r>
      <w:r>
        <w:rPr>
          <w:sz w:val="20"/>
        </w:rPr>
        <w:t>surrounding</w:t>
      </w:r>
      <w:r>
        <w:rPr>
          <w:spacing w:val="-4"/>
          <w:sz w:val="20"/>
        </w:rPr>
        <w:t> </w:t>
      </w:r>
      <w:r>
        <w:rPr>
          <w:sz w:val="20"/>
        </w:rPr>
        <w:t>area.</w:t>
      </w:r>
      <w:r>
        <w:rPr>
          <w:spacing w:val="-2"/>
          <w:sz w:val="20"/>
        </w:rPr>
        <w:t> </w:t>
      </w:r>
      <w:r>
        <w:rPr>
          <w:sz w:val="20"/>
        </w:rPr>
        <w:t>As</w:t>
      </w:r>
      <w:r>
        <w:rPr>
          <w:spacing w:val="-3"/>
          <w:sz w:val="20"/>
        </w:rPr>
        <w:t> </w:t>
      </w:r>
      <w:r>
        <w:rPr>
          <w:sz w:val="20"/>
        </w:rPr>
        <w:t>such</w:t>
      </w:r>
      <w:r>
        <w:rPr>
          <w:spacing w:val="-4"/>
          <w:sz w:val="20"/>
        </w:rPr>
        <w:t> </w:t>
      </w:r>
      <w:r>
        <w:rPr>
          <w:sz w:val="20"/>
        </w:rPr>
        <w:t>it</w:t>
      </w:r>
      <w:r>
        <w:rPr>
          <w:spacing w:val="-3"/>
          <w:sz w:val="20"/>
        </w:rPr>
        <w:t> </w:t>
      </w:r>
      <w:r>
        <w:rPr>
          <w:sz w:val="20"/>
        </w:rPr>
        <w:t>is</w:t>
      </w:r>
      <w:r>
        <w:rPr>
          <w:spacing w:val="-3"/>
          <w:sz w:val="20"/>
        </w:rPr>
        <w:t> </w:t>
      </w:r>
      <w:r>
        <w:rPr>
          <w:sz w:val="20"/>
        </w:rPr>
        <w:t>considered</w:t>
      </w:r>
      <w:r>
        <w:rPr>
          <w:spacing w:val="-3"/>
          <w:sz w:val="20"/>
        </w:rPr>
        <w:t> </w:t>
      </w:r>
      <w:r>
        <w:rPr>
          <w:sz w:val="20"/>
        </w:rPr>
        <w:t>that</w:t>
      </w:r>
      <w:r>
        <w:rPr>
          <w:spacing w:val="-3"/>
          <w:sz w:val="20"/>
        </w:rPr>
        <w:t> </w:t>
      </w:r>
      <w:r>
        <w:rPr>
          <w:sz w:val="20"/>
        </w:rPr>
        <w:t>the</w:t>
      </w:r>
      <w:r>
        <w:rPr>
          <w:spacing w:val="-3"/>
          <w:sz w:val="20"/>
        </w:rPr>
        <w:t> </w:t>
      </w:r>
      <w:r>
        <w:rPr>
          <w:sz w:val="20"/>
        </w:rPr>
        <w:t>site</w:t>
      </w:r>
      <w:r>
        <w:rPr>
          <w:spacing w:val="-3"/>
          <w:sz w:val="20"/>
        </w:rPr>
        <w:t> </w:t>
      </w:r>
      <w:r>
        <w:rPr>
          <w:sz w:val="20"/>
        </w:rPr>
        <w:t>does</w:t>
      </w:r>
      <w:r>
        <w:rPr>
          <w:spacing w:val="-1"/>
          <w:sz w:val="20"/>
        </w:rPr>
        <w:t> </w:t>
      </w:r>
      <w:r>
        <w:rPr>
          <w:sz w:val="20"/>
        </w:rPr>
        <w:t>not</w:t>
      </w:r>
      <w:r>
        <w:rPr>
          <w:spacing w:val="-3"/>
          <w:sz w:val="20"/>
        </w:rPr>
        <w:t> </w:t>
      </w:r>
      <w:r>
        <w:rPr>
          <w:sz w:val="20"/>
        </w:rPr>
        <w:t>impact</w:t>
      </w:r>
      <w:r>
        <w:rPr>
          <w:spacing w:val="-3"/>
          <w:sz w:val="20"/>
        </w:rPr>
        <w:t> </w:t>
      </w:r>
      <w:r>
        <w:rPr>
          <w:sz w:val="20"/>
        </w:rPr>
        <w:t>on</w:t>
      </w:r>
      <w:r>
        <w:rPr>
          <w:spacing w:val="-3"/>
          <w:sz w:val="20"/>
        </w:rPr>
        <w:t> </w:t>
      </w:r>
      <w:r>
        <w:rPr>
          <w:sz w:val="20"/>
        </w:rPr>
        <w:t>the</w:t>
      </w:r>
      <w:r>
        <w:rPr>
          <w:spacing w:val="-3"/>
          <w:sz w:val="20"/>
        </w:rPr>
        <w:t> </w:t>
      </w:r>
      <w:r>
        <w:rPr>
          <w:sz w:val="20"/>
        </w:rPr>
        <w:t>setting</w:t>
      </w:r>
      <w:r>
        <w:rPr>
          <w:spacing w:val="-4"/>
          <w:sz w:val="20"/>
        </w:rPr>
        <w:t> </w:t>
      </w:r>
      <w:r>
        <w:rPr>
          <w:sz w:val="20"/>
        </w:rPr>
        <w:t>of the Conservation Area in accordance with the Development</w:t>
      </w:r>
      <w:r>
        <w:rPr>
          <w:spacing w:val="-29"/>
          <w:sz w:val="20"/>
        </w:rPr>
        <w:t> </w:t>
      </w:r>
      <w:r>
        <w:rPr>
          <w:sz w:val="20"/>
        </w:rPr>
        <w:t>Plan.</w:t>
      </w:r>
    </w:p>
    <w:p>
      <w:pPr>
        <w:spacing w:before="189"/>
        <w:ind w:left="1286" w:right="0" w:firstLine="0"/>
        <w:jc w:val="left"/>
        <w:rPr>
          <w:b/>
          <w:sz w:val="26"/>
        </w:rPr>
      </w:pPr>
      <w:r>
        <w:rPr>
          <w:b/>
          <w:sz w:val="26"/>
        </w:rPr>
        <w:t>Parking and Highways</w:t>
      </w:r>
    </w:p>
    <w:p>
      <w:pPr>
        <w:pStyle w:val="ListParagraph"/>
        <w:numPr>
          <w:ilvl w:val="1"/>
          <w:numId w:val="19"/>
        </w:numPr>
        <w:tabs>
          <w:tab w:pos="1285" w:val="left" w:leader="none"/>
          <w:tab w:pos="1286" w:val="left" w:leader="none"/>
        </w:tabs>
        <w:spacing w:line="273" w:lineRule="auto" w:before="172" w:after="0"/>
        <w:ind w:left="1286" w:right="583" w:hanging="1134"/>
        <w:jc w:val="left"/>
        <w:rPr>
          <w:sz w:val="20"/>
        </w:rPr>
      </w:pPr>
      <w:r>
        <w:rPr>
          <w:sz w:val="20"/>
        </w:rPr>
        <w:t>The site is accessible, with a PTAL rating of 3, and is approximately 800m walking distance from</w:t>
      </w:r>
      <w:r>
        <w:rPr>
          <w:spacing w:val="-4"/>
          <w:sz w:val="20"/>
        </w:rPr>
        <w:t> </w:t>
      </w:r>
      <w:r>
        <w:rPr>
          <w:sz w:val="20"/>
        </w:rPr>
        <w:t>Bermondsey</w:t>
      </w:r>
      <w:r>
        <w:rPr>
          <w:spacing w:val="-2"/>
          <w:sz w:val="20"/>
        </w:rPr>
        <w:t> </w:t>
      </w:r>
      <w:r>
        <w:rPr>
          <w:sz w:val="20"/>
        </w:rPr>
        <w:t>Tube</w:t>
      </w:r>
      <w:r>
        <w:rPr>
          <w:spacing w:val="-4"/>
          <w:sz w:val="20"/>
        </w:rPr>
        <w:t> </w:t>
      </w:r>
      <w:r>
        <w:rPr>
          <w:sz w:val="20"/>
        </w:rPr>
        <w:t>Station</w:t>
      </w:r>
      <w:r>
        <w:rPr>
          <w:spacing w:val="-4"/>
          <w:sz w:val="20"/>
        </w:rPr>
        <w:t> </w:t>
      </w:r>
      <w:r>
        <w:rPr>
          <w:sz w:val="20"/>
        </w:rPr>
        <w:t>and</w:t>
      </w:r>
      <w:r>
        <w:rPr>
          <w:spacing w:val="-3"/>
          <w:sz w:val="20"/>
        </w:rPr>
        <w:t> </w:t>
      </w:r>
      <w:r>
        <w:rPr>
          <w:sz w:val="20"/>
        </w:rPr>
        <w:t>c.1.2km</w:t>
      </w:r>
      <w:r>
        <w:rPr>
          <w:spacing w:val="-4"/>
          <w:sz w:val="20"/>
        </w:rPr>
        <w:t> </w:t>
      </w:r>
      <w:r>
        <w:rPr>
          <w:sz w:val="20"/>
        </w:rPr>
        <w:t>walking</w:t>
      </w:r>
      <w:r>
        <w:rPr>
          <w:spacing w:val="-5"/>
          <w:sz w:val="20"/>
        </w:rPr>
        <w:t> </w:t>
      </w:r>
      <w:r>
        <w:rPr>
          <w:sz w:val="20"/>
        </w:rPr>
        <w:t>distance</w:t>
      </w:r>
      <w:r>
        <w:rPr>
          <w:spacing w:val="-4"/>
          <w:sz w:val="20"/>
        </w:rPr>
        <w:t> </w:t>
      </w:r>
      <w:r>
        <w:rPr>
          <w:sz w:val="20"/>
        </w:rPr>
        <w:t>from</w:t>
      </w:r>
      <w:r>
        <w:rPr>
          <w:spacing w:val="-3"/>
          <w:sz w:val="20"/>
        </w:rPr>
        <w:t> </w:t>
      </w:r>
      <w:r>
        <w:rPr>
          <w:sz w:val="20"/>
        </w:rPr>
        <w:t>South</w:t>
      </w:r>
      <w:r>
        <w:rPr>
          <w:spacing w:val="-5"/>
          <w:sz w:val="20"/>
        </w:rPr>
        <w:t> </w:t>
      </w:r>
      <w:r>
        <w:rPr>
          <w:sz w:val="20"/>
        </w:rPr>
        <w:t>Bermondsey</w:t>
      </w:r>
      <w:r>
        <w:rPr>
          <w:spacing w:val="-4"/>
          <w:sz w:val="20"/>
        </w:rPr>
        <w:t> </w:t>
      </w:r>
      <w:r>
        <w:rPr>
          <w:sz w:val="20"/>
        </w:rPr>
        <w:t>train station. The nearest bus stop to the site is less than 200m walking distance and has routes towards Surrey Quays. Another bus stop is located 250m from the site and has routes to Elephant and Castle and</w:t>
      </w:r>
      <w:r>
        <w:rPr>
          <w:spacing w:val="-14"/>
          <w:sz w:val="20"/>
        </w:rPr>
        <w:t> </w:t>
      </w:r>
      <w:r>
        <w:rPr>
          <w:sz w:val="20"/>
        </w:rPr>
        <w:t>Peckham.</w:t>
      </w:r>
    </w:p>
    <w:p>
      <w:pPr>
        <w:pStyle w:val="ListParagraph"/>
        <w:numPr>
          <w:ilvl w:val="1"/>
          <w:numId w:val="19"/>
        </w:numPr>
        <w:tabs>
          <w:tab w:pos="1285" w:val="left" w:leader="none"/>
          <w:tab w:pos="1286" w:val="left" w:leader="none"/>
        </w:tabs>
        <w:spacing w:line="273" w:lineRule="auto" w:before="141" w:after="0"/>
        <w:ind w:left="1286" w:right="345" w:hanging="1134"/>
        <w:jc w:val="left"/>
        <w:rPr>
          <w:sz w:val="20"/>
        </w:rPr>
      </w:pPr>
      <w:r>
        <w:rPr>
          <w:sz w:val="20"/>
        </w:rPr>
        <w:t>On this basis, the development adopts a restraint-based approach to car parking and would be car free (with the exception of 2 accessible spaces). These 2 spaces will be provided for the 2 wheelchair adaptable houses which front onto Alexis Street. In total the development will provide</w:t>
      </w:r>
      <w:r>
        <w:rPr>
          <w:spacing w:val="-4"/>
          <w:sz w:val="20"/>
        </w:rPr>
        <w:t> </w:t>
      </w:r>
      <w:r>
        <w:rPr>
          <w:sz w:val="20"/>
        </w:rPr>
        <w:t>space</w:t>
      </w:r>
      <w:r>
        <w:rPr>
          <w:spacing w:val="-2"/>
          <w:sz w:val="20"/>
        </w:rPr>
        <w:t> </w:t>
      </w:r>
      <w:r>
        <w:rPr>
          <w:sz w:val="20"/>
        </w:rPr>
        <w:t>for</w:t>
      </w:r>
      <w:r>
        <w:rPr>
          <w:spacing w:val="-4"/>
          <w:sz w:val="20"/>
        </w:rPr>
        <w:t> </w:t>
      </w:r>
      <w:r>
        <w:rPr>
          <w:sz w:val="20"/>
        </w:rPr>
        <w:t>104</w:t>
      </w:r>
      <w:r>
        <w:rPr>
          <w:spacing w:val="-4"/>
          <w:sz w:val="20"/>
        </w:rPr>
        <w:t> </w:t>
      </w:r>
      <w:r>
        <w:rPr>
          <w:sz w:val="20"/>
        </w:rPr>
        <w:t>long-stay</w:t>
      </w:r>
      <w:r>
        <w:rPr>
          <w:spacing w:val="-3"/>
          <w:sz w:val="20"/>
        </w:rPr>
        <w:t> </w:t>
      </w:r>
      <w:r>
        <w:rPr>
          <w:sz w:val="20"/>
        </w:rPr>
        <w:t>cycle</w:t>
      </w:r>
      <w:r>
        <w:rPr>
          <w:spacing w:val="-4"/>
          <w:sz w:val="20"/>
        </w:rPr>
        <w:t> </w:t>
      </w:r>
      <w:r>
        <w:rPr>
          <w:sz w:val="20"/>
        </w:rPr>
        <w:t>parking</w:t>
      </w:r>
      <w:r>
        <w:rPr>
          <w:spacing w:val="-5"/>
          <w:sz w:val="20"/>
        </w:rPr>
        <w:t> </w:t>
      </w:r>
      <w:r>
        <w:rPr>
          <w:sz w:val="20"/>
        </w:rPr>
        <w:t>spaces.</w:t>
      </w:r>
      <w:r>
        <w:rPr>
          <w:spacing w:val="-5"/>
          <w:sz w:val="20"/>
        </w:rPr>
        <w:t> </w:t>
      </w:r>
      <w:r>
        <w:rPr>
          <w:sz w:val="20"/>
        </w:rPr>
        <w:t>It</w:t>
      </w:r>
      <w:r>
        <w:rPr>
          <w:spacing w:val="-1"/>
          <w:sz w:val="20"/>
        </w:rPr>
        <w:t> </w:t>
      </w:r>
      <w:r>
        <w:rPr>
          <w:sz w:val="20"/>
        </w:rPr>
        <w:t>is</w:t>
      </w:r>
      <w:r>
        <w:rPr>
          <w:spacing w:val="-4"/>
          <w:sz w:val="20"/>
        </w:rPr>
        <w:t> </w:t>
      </w:r>
      <w:r>
        <w:rPr>
          <w:sz w:val="20"/>
        </w:rPr>
        <w:t>also</w:t>
      </w:r>
      <w:r>
        <w:rPr>
          <w:spacing w:val="-3"/>
          <w:sz w:val="20"/>
        </w:rPr>
        <w:t> </w:t>
      </w:r>
      <w:r>
        <w:rPr>
          <w:sz w:val="20"/>
        </w:rPr>
        <w:t>proposed</w:t>
      </w:r>
      <w:r>
        <w:rPr>
          <w:spacing w:val="-3"/>
          <w:sz w:val="20"/>
        </w:rPr>
        <w:t> </w:t>
      </w:r>
      <w:r>
        <w:rPr>
          <w:sz w:val="20"/>
        </w:rPr>
        <w:t>to</w:t>
      </w:r>
      <w:r>
        <w:rPr>
          <w:spacing w:val="-3"/>
          <w:sz w:val="20"/>
        </w:rPr>
        <w:t> </w:t>
      </w:r>
      <w:r>
        <w:rPr>
          <w:sz w:val="20"/>
        </w:rPr>
        <w:t>provide</w:t>
      </w:r>
      <w:r>
        <w:rPr>
          <w:spacing w:val="-2"/>
          <w:sz w:val="20"/>
        </w:rPr>
        <w:t> </w:t>
      </w:r>
      <w:r>
        <w:rPr>
          <w:sz w:val="20"/>
        </w:rPr>
        <w:t>6</w:t>
      </w:r>
      <w:r>
        <w:rPr>
          <w:spacing w:val="-4"/>
          <w:sz w:val="20"/>
        </w:rPr>
        <w:t> </w:t>
      </w:r>
      <w:r>
        <w:rPr>
          <w:sz w:val="20"/>
        </w:rPr>
        <w:t>short</w:t>
      </w:r>
      <w:r>
        <w:rPr>
          <w:spacing w:val="-3"/>
          <w:sz w:val="20"/>
        </w:rPr>
        <w:t> </w:t>
      </w:r>
      <w:r>
        <w:rPr>
          <w:sz w:val="20"/>
        </w:rPr>
        <w:t>stay spaces at the corner of Southwark Park Road with Macks Road. The scheme will therefore provide a high level of cycle parking (110 cycle spaces) and will also significantly enhance pedestrian environment. This approach accords with CS Strategic Policy 2 to prioritise sustainable</w:t>
      </w:r>
      <w:r>
        <w:rPr>
          <w:spacing w:val="-5"/>
          <w:sz w:val="20"/>
        </w:rPr>
        <w:t> </w:t>
      </w:r>
      <w:r>
        <w:rPr>
          <w:sz w:val="20"/>
        </w:rPr>
        <w:t>transport</w:t>
      </w:r>
      <w:r>
        <w:rPr>
          <w:spacing w:val="-4"/>
          <w:sz w:val="20"/>
        </w:rPr>
        <w:t> </w:t>
      </w:r>
      <w:r>
        <w:rPr>
          <w:sz w:val="20"/>
        </w:rPr>
        <w:t>methods</w:t>
      </w:r>
      <w:r>
        <w:rPr>
          <w:spacing w:val="-5"/>
          <w:sz w:val="20"/>
        </w:rPr>
        <w:t> </w:t>
      </w:r>
      <w:r>
        <w:rPr>
          <w:sz w:val="20"/>
        </w:rPr>
        <w:t>such</w:t>
      </w:r>
      <w:r>
        <w:rPr>
          <w:spacing w:val="-6"/>
          <w:sz w:val="20"/>
        </w:rPr>
        <w:t> </w:t>
      </w:r>
      <w:r>
        <w:rPr>
          <w:sz w:val="20"/>
        </w:rPr>
        <w:t>as</w:t>
      </w:r>
      <w:r>
        <w:rPr>
          <w:spacing w:val="-4"/>
          <w:sz w:val="20"/>
        </w:rPr>
        <w:t> </w:t>
      </w:r>
      <w:r>
        <w:rPr>
          <w:sz w:val="20"/>
        </w:rPr>
        <w:t>walking,</w:t>
      </w:r>
      <w:r>
        <w:rPr>
          <w:spacing w:val="-6"/>
          <w:sz w:val="20"/>
        </w:rPr>
        <w:t> </w:t>
      </w:r>
      <w:r>
        <w:rPr>
          <w:sz w:val="20"/>
        </w:rPr>
        <w:t>cycling</w:t>
      </w:r>
      <w:r>
        <w:rPr>
          <w:spacing w:val="-5"/>
          <w:sz w:val="20"/>
        </w:rPr>
        <w:t> </w:t>
      </w:r>
      <w:r>
        <w:rPr>
          <w:sz w:val="20"/>
        </w:rPr>
        <w:t>and</w:t>
      </w:r>
      <w:r>
        <w:rPr>
          <w:spacing w:val="-4"/>
          <w:sz w:val="20"/>
        </w:rPr>
        <w:t> </w:t>
      </w:r>
      <w:r>
        <w:rPr>
          <w:sz w:val="20"/>
        </w:rPr>
        <w:t>public</w:t>
      </w:r>
      <w:r>
        <w:rPr>
          <w:spacing w:val="-4"/>
          <w:sz w:val="20"/>
        </w:rPr>
        <w:t> </w:t>
      </w:r>
      <w:r>
        <w:rPr>
          <w:sz w:val="20"/>
        </w:rPr>
        <w:t>transport.</w:t>
      </w:r>
    </w:p>
    <w:p>
      <w:pPr>
        <w:pStyle w:val="ListParagraph"/>
        <w:numPr>
          <w:ilvl w:val="1"/>
          <w:numId w:val="19"/>
        </w:numPr>
        <w:tabs>
          <w:tab w:pos="1285" w:val="left" w:leader="none"/>
          <w:tab w:pos="1286" w:val="left" w:leader="none"/>
        </w:tabs>
        <w:spacing w:line="273" w:lineRule="auto" w:before="142" w:after="0"/>
        <w:ind w:left="1286" w:right="505" w:hanging="1134"/>
        <w:jc w:val="left"/>
        <w:rPr>
          <w:sz w:val="20"/>
        </w:rPr>
      </w:pPr>
      <w:r>
        <w:rPr>
          <w:sz w:val="20"/>
        </w:rPr>
        <w:t>The submitted Transport Statement provides a review of the vehicle trip generation for the previous use as a primary school and also for the proposed residential development. It is predicted to generate a net reduction in vehicles trips when compared to the previous school use.</w:t>
      </w:r>
      <w:r>
        <w:rPr>
          <w:spacing w:val="-5"/>
          <w:sz w:val="20"/>
        </w:rPr>
        <w:t> </w:t>
      </w:r>
      <w:r>
        <w:rPr>
          <w:sz w:val="20"/>
        </w:rPr>
        <w:t>This</w:t>
      </w:r>
      <w:r>
        <w:rPr>
          <w:spacing w:val="-2"/>
          <w:sz w:val="20"/>
        </w:rPr>
        <w:t> </w:t>
      </w:r>
      <w:r>
        <w:rPr>
          <w:sz w:val="20"/>
        </w:rPr>
        <w:t>will</w:t>
      </w:r>
      <w:r>
        <w:rPr>
          <w:spacing w:val="-4"/>
          <w:sz w:val="20"/>
        </w:rPr>
        <w:t> </w:t>
      </w:r>
      <w:r>
        <w:rPr>
          <w:sz w:val="20"/>
        </w:rPr>
        <w:t>therefore</w:t>
      </w:r>
      <w:r>
        <w:rPr>
          <w:spacing w:val="-5"/>
          <w:sz w:val="20"/>
        </w:rPr>
        <w:t> </w:t>
      </w:r>
      <w:r>
        <w:rPr>
          <w:sz w:val="20"/>
        </w:rPr>
        <w:t>have</w:t>
      </w:r>
      <w:r>
        <w:rPr>
          <w:spacing w:val="-5"/>
          <w:sz w:val="20"/>
        </w:rPr>
        <w:t> </w:t>
      </w:r>
      <w:r>
        <w:rPr>
          <w:sz w:val="20"/>
        </w:rPr>
        <w:t>an</w:t>
      </w:r>
      <w:r>
        <w:rPr>
          <w:spacing w:val="-5"/>
          <w:sz w:val="20"/>
        </w:rPr>
        <w:t> </w:t>
      </w:r>
      <w:r>
        <w:rPr>
          <w:sz w:val="20"/>
        </w:rPr>
        <w:t>overall</w:t>
      </w:r>
      <w:r>
        <w:rPr>
          <w:spacing w:val="-2"/>
          <w:sz w:val="20"/>
        </w:rPr>
        <w:t> </w:t>
      </w:r>
      <w:r>
        <w:rPr>
          <w:sz w:val="20"/>
        </w:rPr>
        <w:t>positive</w:t>
      </w:r>
      <w:r>
        <w:rPr>
          <w:spacing w:val="-3"/>
          <w:sz w:val="20"/>
        </w:rPr>
        <w:t> </w:t>
      </w:r>
      <w:r>
        <w:rPr>
          <w:sz w:val="20"/>
        </w:rPr>
        <w:t>impact</w:t>
      </w:r>
      <w:r>
        <w:rPr>
          <w:spacing w:val="-4"/>
          <w:sz w:val="20"/>
        </w:rPr>
        <w:t> </w:t>
      </w:r>
      <w:r>
        <w:rPr>
          <w:sz w:val="20"/>
        </w:rPr>
        <w:t>on</w:t>
      </w:r>
      <w:r>
        <w:rPr>
          <w:spacing w:val="-5"/>
          <w:sz w:val="20"/>
        </w:rPr>
        <w:t> </w:t>
      </w:r>
      <w:r>
        <w:rPr>
          <w:sz w:val="20"/>
        </w:rPr>
        <w:t>the</w:t>
      </w:r>
      <w:r>
        <w:rPr>
          <w:spacing w:val="-5"/>
          <w:sz w:val="20"/>
        </w:rPr>
        <w:t> </w:t>
      </w:r>
      <w:r>
        <w:rPr>
          <w:sz w:val="20"/>
        </w:rPr>
        <w:t>surrounding</w:t>
      </w:r>
      <w:r>
        <w:rPr>
          <w:spacing w:val="-3"/>
          <w:sz w:val="20"/>
        </w:rPr>
        <w:t> </w:t>
      </w:r>
      <w:r>
        <w:rPr>
          <w:sz w:val="20"/>
        </w:rPr>
        <w:t>highway</w:t>
      </w:r>
      <w:r>
        <w:rPr>
          <w:spacing w:val="-5"/>
          <w:sz w:val="20"/>
        </w:rPr>
        <w:t> </w:t>
      </w:r>
      <w:r>
        <w:rPr>
          <w:sz w:val="20"/>
        </w:rPr>
        <w:t>network.</w:t>
      </w:r>
    </w:p>
    <w:p>
      <w:pPr>
        <w:pStyle w:val="ListParagraph"/>
        <w:numPr>
          <w:ilvl w:val="1"/>
          <w:numId w:val="19"/>
        </w:numPr>
        <w:tabs>
          <w:tab w:pos="1285" w:val="left" w:leader="none"/>
          <w:tab w:pos="1286" w:val="left" w:leader="none"/>
        </w:tabs>
        <w:spacing w:line="273" w:lineRule="auto" w:before="141" w:after="0"/>
        <w:ind w:left="1286" w:right="541" w:hanging="1134"/>
        <w:jc w:val="left"/>
        <w:rPr>
          <w:sz w:val="20"/>
        </w:rPr>
      </w:pPr>
      <w:r>
        <w:rPr>
          <w:sz w:val="20"/>
        </w:rPr>
        <w:t>The</w:t>
      </w:r>
      <w:r>
        <w:rPr>
          <w:spacing w:val="-5"/>
          <w:sz w:val="20"/>
        </w:rPr>
        <w:t> </w:t>
      </w:r>
      <w:r>
        <w:rPr>
          <w:sz w:val="20"/>
        </w:rPr>
        <w:t>development</w:t>
      </w:r>
      <w:r>
        <w:rPr>
          <w:spacing w:val="-4"/>
          <w:sz w:val="20"/>
        </w:rPr>
        <w:t> </w:t>
      </w:r>
      <w:r>
        <w:rPr>
          <w:sz w:val="20"/>
        </w:rPr>
        <w:t>is</w:t>
      </w:r>
      <w:r>
        <w:rPr>
          <w:spacing w:val="-5"/>
          <w:sz w:val="20"/>
        </w:rPr>
        <w:t> </w:t>
      </w:r>
      <w:r>
        <w:rPr>
          <w:sz w:val="20"/>
        </w:rPr>
        <w:t>therefore</w:t>
      </w:r>
      <w:r>
        <w:rPr>
          <w:spacing w:val="-5"/>
          <w:sz w:val="20"/>
        </w:rPr>
        <w:t> </w:t>
      </w:r>
      <w:r>
        <w:rPr>
          <w:sz w:val="20"/>
        </w:rPr>
        <w:t>acceptable</w:t>
      </w:r>
      <w:r>
        <w:rPr>
          <w:spacing w:val="-5"/>
          <w:sz w:val="20"/>
        </w:rPr>
        <w:t> </w:t>
      </w:r>
      <w:r>
        <w:rPr>
          <w:sz w:val="20"/>
        </w:rPr>
        <w:t>with</w:t>
      </w:r>
      <w:r>
        <w:rPr>
          <w:spacing w:val="-6"/>
          <w:sz w:val="20"/>
        </w:rPr>
        <w:t> </w:t>
      </w:r>
      <w:r>
        <w:rPr>
          <w:sz w:val="20"/>
        </w:rPr>
        <w:t>regard</w:t>
      </w:r>
      <w:r>
        <w:rPr>
          <w:spacing w:val="-4"/>
          <w:sz w:val="20"/>
        </w:rPr>
        <w:t> </w:t>
      </w:r>
      <w:r>
        <w:rPr>
          <w:sz w:val="20"/>
        </w:rPr>
        <w:t>to</w:t>
      </w:r>
      <w:r>
        <w:rPr>
          <w:spacing w:val="-2"/>
          <w:sz w:val="20"/>
        </w:rPr>
        <w:t> </w:t>
      </w:r>
      <w:r>
        <w:rPr>
          <w:sz w:val="20"/>
        </w:rPr>
        <w:t>transport,</w:t>
      </w:r>
      <w:r>
        <w:rPr>
          <w:spacing w:val="-6"/>
          <w:sz w:val="20"/>
        </w:rPr>
        <w:t> </w:t>
      </w:r>
      <w:r>
        <w:rPr>
          <w:sz w:val="20"/>
        </w:rPr>
        <w:t>accessible</w:t>
      </w:r>
      <w:r>
        <w:rPr>
          <w:spacing w:val="-3"/>
          <w:sz w:val="20"/>
        </w:rPr>
        <w:t> </w:t>
      </w:r>
      <w:r>
        <w:rPr>
          <w:sz w:val="20"/>
        </w:rPr>
        <w:t>transport,</w:t>
      </w:r>
      <w:r>
        <w:rPr>
          <w:spacing w:val="-6"/>
          <w:sz w:val="20"/>
        </w:rPr>
        <w:t> </w:t>
      </w:r>
      <w:r>
        <w:rPr>
          <w:sz w:val="20"/>
        </w:rPr>
        <w:t>cycle parking, servicing and refuse collection in the context of the London Plan and local policy. Transport</w:t>
      </w:r>
      <w:r>
        <w:rPr>
          <w:spacing w:val="-4"/>
          <w:sz w:val="20"/>
        </w:rPr>
        <w:t> </w:t>
      </w:r>
      <w:r>
        <w:rPr>
          <w:sz w:val="20"/>
        </w:rPr>
        <w:t>matters</w:t>
      </w:r>
      <w:r>
        <w:rPr>
          <w:spacing w:val="-4"/>
          <w:sz w:val="20"/>
        </w:rPr>
        <w:t> </w:t>
      </w:r>
      <w:r>
        <w:rPr>
          <w:sz w:val="20"/>
        </w:rPr>
        <w:t>are</w:t>
      </w:r>
      <w:r>
        <w:rPr>
          <w:spacing w:val="-3"/>
          <w:sz w:val="20"/>
        </w:rPr>
        <w:t> </w:t>
      </w:r>
      <w:r>
        <w:rPr>
          <w:sz w:val="20"/>
        </w:rPr>
        <w:t>discussed</w:t>
      </w:r>
      <w:r>
        <w:rPr>
          <w:spacing w:val="-4"/>
          <w:sz w:val="20"/>
        </w:rPr>
        <w:t> </w:t>
      </w:r>
      <w:r>
        <w:rPr>
          <w:sz w:val="20"/>
        </w:rPr>
        <w:t>in</w:t>
      </w:r>
      <w:r>
        <w:rPr>
          <w:spacing w:val="-5"/>
          <w:sz w:val="20"/>
        </w:rPr>
        <w:t> </w:t>
      </w:r>
      <w:r>
        <w:rPr>
          <w:sz w:val="20"/>
        </w:rPr>
        <w:t>greater</w:t>
      </w:r>
      <w:r>
        <w:rPr>
          <w:spacing w:val="-5"/>
          <w:sz w:val="20"/>
        </w:rPr>
        <w:t> </w:t>
      </w:r>
      <w:r>
        <w:rPr>
          <w:sz w:val="20"/>
        </w:rPr>
        <w:t>detail</w:t>
      </w:r>
      <w:r>
        <w:rPr>
          <w:spacing w:val="-4"/>
          <w:sz w:val="20"/>
        </w:rPr>
        <w:t> </w:t>
      </w:r>
      <w:r>
        <w:rPr>
          <w:sz w:val="20"/>
        </w:rPr>
        <w:t>in</w:t>
      </w:r>
      <w:r>
        <w:rPr>
          <w:spacing w:val="-5"/>
          <w:sz w:val="20"/>
        </w:rPr>
        <w:t> </w:t>
      </w:r>
      <w:r>
        <w:rPr>
          <w:sz w:val="20"/>
        </w:rPr>
        <w:t>the</w:t>
      </w:r>
      <w:r>
        <w:rPr>
          <w:spacing w:val="-4"/>
          <w:sz w:val="20"/>
        </w:rPr>
        <w:t> </w:t>
      </w:r>
      <w:r>
        <w:rPr>
          <w:sz w:val="20"/>
        </w:rPr>
        <w:t>submitted</w:t>
      </w:r>
      <w:r>
        <w:rPr>
          <w:spacing w:val="-3"/>
          <w:sz w:val="20"/>
        </w:rPr>
        <w:t> </w:t>
      </w:r>
      <w:r>
        <w:rPr>
          <w:sz w:val="20"/>
        </w:rPr>
        <w:t>Transport</w:t>
      </w:r>
      <w:r>
        <w:rPr>
          <w:spacing w:val="-4"/>
          <w:sz w:val="20"/>
        </w:rPr>
        <w:t> </w:t>
      </w:r>
      <w:r>
        <w:rPr>
          <w:sz w:val="20"/>
        </w:rPr>
        <w:t>Assessment.</w:t>
      </w:r>
    </w:p>
    <w:p>
      <w:pPr>
        <w:pStyle w:val="BodyText"/>
      </w:pPr>
    </w:p>
    <w:p>
      <w:pPr>
        <w:pStyle w:val="BodyText"/>
      </w:pPr>
    </w:p>
    <w:p>
      <w:pPr>
        <w:pStyle w:val="BodyText"/>
        <w:spacing w:before="2"/>
      </w:pPr>
      <w:r>
        <w:rPr/>
        <w:pict>
          <v:line style="position:absolute;mso-position-horizontal-relative:page;mso-position-vertical-relative:paragraph;z-index:1840;mso-wrap-distance-left:0;mso-wrap-distance-right:0" from="55.200001pt,13.668305pt" to="540.100001pt,13.668305pt" stroked="true" strokeweight=".48004pt" strokecolor="#000000">
            <v:stroke dashstyle="solid"/>
            <w10:wrap type="topAndBottom"/>
          </v:line>
        </w:pict>
      </w:r>
    </w:p>
    <w:p>
      <w:pPr>
        <w:spacing w:line="184" w:lineRule="exact" w:before="0"/>
        <w:ind w:left="152" w:right="0" w:firstLine="0"/>
        <w:jc w:val="left"/>
        <w:rPr>
          <w:rFonts w:ascii="Calibri"/>
          <w:sz w:val="16"/>
        </w:rPr>
      </w:pPr>
      <w:r>
        <w:rPr>
          <w:rFonts w:ascii="Calibri"/>
          <w:sz w:val="16"/>
        </w:rPr>
        <w:t>Pg 24</w:t>
      </w:r>
    </w:p>
    <w:p>
      <w:pPr>
        <w:spacing w:after="0" w:line="184" w:lineRule="exact"/>
        <w:jc w:val="lef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8"/>
        <w:rPr>
          <w:rFonts w:ascii="Calibri"/>
          <w:sz w:val="18"/>
        </w:rPr>
      </w:pPr>
    </w:p>
    <w:p>
      <w:pPr>
        <w:spacing w:before="100"/>
        <w:ind w:left="1286" w:right="0" w:firstLine="0"/>
        <w:jc w:val="left"/>
        <w:rPr>
          <w:b/>
          <w:sz w:val="26"/>
        </w:rPr>
      </w:pPr>
      <w:r>
        <w:rPr>
          <w:b/>
          <w:sz w:val="26"/>
        </w:rPr>
        <w:t>Energy and sustainability</w:t>
      </w:r>
    </w:p>
    <w:p>
      <w:pPr>
        <w:pStyle w:val="ListParagraph"/>
        <w:numPr>
          <w:ilvl w:val="1"/>
          <w:numId w:val="19"/>
        </w:numPr>
        <w:tabs>
          <w:tab w:pos="1285" w:val="left" w:leader="none"/>
          <w:tab w:pos="1286" w:val="left" w:leader="none"/>
        </w:tabs>
        <w:spacing w:line="273" w:lineRule="auto" w:before="172" w:after="0"/>
        <w:ind w:left="1286" w:right="533" w:hanging="1134"/>
        <w:jc w:val="left"/>
        <w:rPr>
          <w:sz w:val="20"/>
        </w:rPr>
      </w:pPr>
      <w:r>
        <w:rPr>
          <w:sz w:val="20"/>
        </w:rPr>
        <w:t>The proposed development is inherently sustainable, embodying the principles of environmental, social and economic sustainability which are central to the NPPF. It makes optimal</w:t>
      </w:r>
      <w:r>
        <w:rPr>
          <w:spacing w:val="-3"/>
          <w:sz w:val="20"/>
        </w:rPr>
        <w:t> </w:t>
      </w:r>
      <w:r>
        <w:rPr>
          <w:sz w:val="20"/>
        </w:rPr>
        <w:t>use</w:t>
      </w:r>
      <w:r>
        <w:rPr>
          <w:spacing w:val="-4"/>
          <w:sz w:val="20"/>
        </w:rPr>
        <w:t> </w:t>
      </w:r>
      <w:r>
        <w:rPr>
          <w:sz w:val="20"/>
        </w:rPr>
        <w:t>of</w:t>
      </w:r>
      <w:r>
        <w:rPr>
          <w:spacing w:val="-2"/>
          <w:sz w:val="20"/>
        </w:rPr>
        <w:t> </w:t>
      </w:r>
      <w:r>
        <w:rPr>
          <w:sz w:val="20"/>
        </w:rPr>
        <w:t>an</w:t>
      </w:r>
      <w:r>
        <w:rPr>
          <w:spacing w:val="-4"/>
          <w:sz w:val="20"/>
        </w:rPr>
        <w:t> </w:t>
      </w:r>
      <w:r>
        <w:rPr>
          <w:sz w:val="20"/>
        </w:rPr>
        <w:t>accessible</w:t>
      </w:r>
      <w:r>
        <w:rPr>
          <w:spacing w:val="-2"/>
          <w:sz w:val="20"/>
        </w:rPr>
        <w:t> </w:t>
      </w:r>
      <w:r>
        <w:rPr>
          <w:sz w:val="20"/>
        </w:rPr>
        <w:t>brownfield</w:t>
      </w:r>
      <w:r>
        <w:rPr>
          <w:spacing w:val="-3"/>
          <w:sz w:val="20"/>
        </w:rPr>
        <w:t> </w:t>
      </w:r>
      <w:r>
        <w:rPr>
          <w:sz w:val="20"/>
        </w:rPr>
        <w:t>urban</w:t>
      </w:r>
      <w:r>
        <w:rPr>
          <w:spacing w:val="-4"/>
          <w:sz w:val="20"/>
        </w:rPr>
        <w:t> </w:t>
      </w:r>
      <w:r>
        <w:rPr>
          <w:sz w:val="20"/>
        </w:rPr>
        <w:t>site</w:t>
      </w:r>
      <w:r>
        <w:rPr>
          <w:spacing w:val="-4"/>
          <w:sz w:val="20"/>
        </w:rPr>
        <w:t> </w:t>
      </w:r>
      <w:r>
        <w:rPr>
          <w:sz w:val="20"/>
        </w:rPr>
        <w:t>and</w:t>
      </w:r>
      <w:r>
        <w:rPr>
          <w:spacing w:val="-2"/>
          <w:sz w:val="20"/>
        </w:rPr>
        <w:t> </w:t>
      </w:r>
      <w:r>
        <w:rPr>
          <w:sz w:val="20"/>
        </w:rPr>
        <w:t>has</w:t>
      </w:r>
      <w:r>
        <w:rPr>
          <w:spacing w:val="-3"/>
          <w:sz w:val="20"/>
        </w:rPr>
        <w:t> </w:t>
      </w:r>
      <w:r>
        <w:rPr>
          <w:sz w:val="20"/>
        </w:rPr>
        <w:t>been</w:t>
      </w:r>
      <w:r>
        <w:rPr>
          <w:spacing w:val="-4"/>
          <w:sz w:val="20"/>
        </w:rPr>
        <w:t> </w:t>
      </w:r>
      <w:r>
        <w:rPr>
          <w:sz w:val="20"/>
        </w:rPr>
        <w:t>designed</w:t>
      </w:r>
      <w:r>
        <w:rPr>
          <w:spacing w:val="-3"/>
          <w:sz w:val="20"/>
        </w:rPr>
        <w:t> </w:t>
      </w:r>
      <w:r>
        <w:rPr>
          <w:sz w:val="20"/>
        </w:rPr>
        <w:t>in</w:t>
      </w:r>
      <w:r>
        <w:rPr>
          <w:spacing w:val="-4"/>
          <w:sz w:val="20"/>
        </w:rPr>
        <w:t> </w:t>
      </w:r>
      <w:r>
        <w:rPr>
          <w:sz w:val="20"/>
        </w:rPr>
        <w:t>accordance</w:t>
      </w:r>
      <w:r>
        <w:rPr>
          <w:spacing w:val="-4"/>
          <w:sz w:val="20"/>
        </w:rPr>
        <w:t> </w:t>
      </w:r>
      <w:r>
        <w:rPr>
          <w:sz w:val="20"/>
        </w:rPr>
        <w:t>with local and strategic sustainability objectives and will be car-free (with the exception of the provision of 2 accessible</w:t>
      </w:r>
      <w:r>
        <w:rPr>
          <w:spacing w:val="-18"/>
          <w:sz w:val="20"/>
        </w:rPr>
        <w:t> </w:t>
      </w:r>
      <w:r>
        <w:rPr>
          <w:sz w:val="20"/>
        </w:rPr>
        <w:t>spaces).</w:t>
      </w:r>
    </w:p>
    <w:p>
      <w:pPr>
        <w:pStyle w:val="ListParagraph"/>
        <w:numPr>
          <w:ilvl w:val="1"/>
          <w:numId w:val="19"/>
        </w:numPr>
        <w:tabs>
          <w:tab w:pos="1285" w:val="left" w:leader="none"/>
          <w:tab w:pos="1286" w:val="left" w:leader="none"/>
        </w:tabs>
        <w:spacing w:line="273" w:lineRule="auto" w:before="141" w:after="0"/>
        <w:ind w:left="1286" w:right="166" w:hanging="1134"/>
        <w:jc w:val="left"/>
        <w:rPr>
          <w:sz w:val="20"/>
        </w:rPr>
      </w:pPr>
      <w:r>
        <w:rPr>
          <w:sz w:val="20"/>
        </w:rPr>
        <w:t>The development has been designed in accordance with local and strategic sustainability objectives and will incorporate energy efficient design measures. An Energy Statement has been submitted for the proposed development and it sets out that the proposed development complies</w:t>
      </w:r>
      <w:r>
        <w:rPr>
          <w:spacing w:val="-3"/>
          <w:sz w:val="20"/>
        </w:rPr>
        <w:t> </w:t>
      </w:r>
      <w:r>
        <w:rPr>
          <w:sz w:val="20"/>
        </w:rPr>
        <w:t>with</w:t>
      </w:r>
      <w:r>
        <w:rPr>
          <w:spacing w:val="-5"/>
          <w:sz w:val="20"/>
        </w:rPr>
        <w:t> </w:t>
      </w:r>
      <w:r>
        <w:rPr>
          <w:sz w:val="20"/>
        </w:rPr>
        <w:t>CS</w:t>
      </w:r>
      <w:r>
        <w:rPr>
          <w:spacing w:val="-5"/>
          <w:sz w:val="20"/>
        </w:rPr>
        <w:t> </w:t>
      </w:r>
      <w:r>
        <w:rPr>
          <w:sz w:val="20"/>
        </w:rPr>
        <w:t>Strategic</w:t>
      </w:r>
      <w:r>
        <w:rPr>
          <w:spacing w:val="-3"/>
          <w:sz w:val="20"/>
        </w:rPr>
        <w:t> </w:t>
      </w:r>
      <w:r>
        <w:rPr>
          <w:sz w:val="20"/>
        </w:rPr>
        <w:t>Policy</w:t>
      </w:r>
      <w:r>
        <w:rPr>
          <w:spacing w:val="-6"/>
          <w:sz w:val="20"/>
        </w:rPr>
        <w:t> </w:t>
      </w:r>
      <w:r>
        <w:rPr>
          <w:sz w:val="20"/>
        </w:rPr>
        <w:t>13</w:t>
      </w:r>
      <w:r>
        <w:rPr>
          <w:spacing w:val="-6"/>
          <w:sz w:val="20"/>
        </w:rPr>
        <w:t> </w:t>
      </w:r>
      <w:r>
        <w:rPr>
          <w:sz w:val="20"/>
        </w:rPr>
        <w:t>which</w:t>
      </w:r>
      <w:r>
        <w:rPr>
          <w:spacing w:val="-7"/>
          <w:sz w:val="20"/>
        </w:rPr>
        <w:t> </w:t>
      </w:r>
      <w:r>
        <w:rPr>
          <w:sz w:val="20"/>
        </w:rPr>
        <w:t>requires</w:t>
      </w:r>
      <w:r>
        <w:rPr>
          <w:spacing w:val="-6"/>
          <w:sz w:val="20"/>
        </w:rPr>
        <w:t> </w:t>
      </w:r>
      <w:r>
        <w:rPr>
          <w:sz w:val="20"/>
        </w:rPr>
        <w:t>developments</w:t>
      </w:r>
      <w:r>
        <w:rPr>
          <w:spacing w:val="-5"/>
          <w:sz w:val="20"/>
        </w:rPr>
        <w:t> </w:t>
      </w:r>
      <w:r>
        <w:rPr>
          <w:sz w:val="20"/>
        </w:rPr>
        <w:t>to</w:t>
      </w:r>
      <w:r>
        <w:rPr>
          <w:spacing w:val="-5"/>
          <w:sz w:val="20"/>
        </w:rPr>
        <w:t> </w:t>
      </w:r>
      <w:r>
        <w:rPr>
          <w:sz w:val="20"/>
        </w:rPr>
        <w:t>minimise</w:t>
      </w:r>
      <w:r>
        <w:rPr>
          <w:spacing w:val="-3"/>
          <w:sz w:val="20"/>
        </w:rPr>
        <w:t> </w:t>
      </w:r>
      <w:r>
        <w:rPr>
          <w:sz w:val="20"/>
        </w:rPr>
        <w:t>greenhouse</w:t>
      </w:r>
      <w:r>
        <w:rPr>
          <w:spacing w:val="-3"/>
          <w:sz w:val="20"/>
        </w:rPr>
        <w:t> </w:t>
      </w:r>
      <w:r>
        <w:rPr>
          <w:sz w:val="20"/>
        </w:rPr>
        <w:t>gases across its lifetime, and NLP Policy SI2: Minimising Greenhouse Gas Emissions, which states that major development should be net zero-carbon. This means reducing carbon dioxide emissions from construction and operation, and minimising both annual and peak energy demand in accordance with the following energy</w:t>
      </w:r>
      <w:r>
        <w:rPr>
          <w:spacing w:val="-32"/>
          <w:sz w:val="20"/>
        </w:rPr>
        <w:t> </w:t>
      </w:r>
      <w:r>
        <w:rPr>
          <w:sz w:val="20"/>
        </w:rPr>
        <w:t>hierarchy:</w:t>
      </w:r>
    </w:p>
    <w:p>
      <w:pPr>
        <w:pStyle w:val="ListParagraph"/>
        <w:numPr>
          <w:ilvl w:val="0"/>
          <w:numId w:val="21"/>
        </w:numPr>
        <w:tabs>
          <w:tab w:pos="1645" w:val="left" w:leader="none"/>
          <w:tab w:pos="1646" w:val="left" w:leader="none"/>
        </w:tabs>
        <w:spacing w:line="240" w:lineRule="auto" w:before="100" w:after="0"/>
        <w:ind w:left="1646" w:right="0" w:hanging="360"/>
        <w:jc w:val="left"/>
        <w:rPr>
          <w:sz w:val="20"/>
        </w:rPr>
      </w:pPr>
      <w:r>
        <w:rPr>
          <w:sz w:val="20"/>
        </w:rPr>
        <w:t>Be</w:t>
      </w:r>
      <w:r>
        <w:rPr>
          <w:spacing w:val="-4"/>
          <w:sz w:val="20"/>
        </w:rPr>
        <w:t> </w:t>
      </w:r>
      <w:r>
        <w:rPr>
          <w:sz w:val="20"/>
        </w:rPr>
        <w:t>lean:</w:t>
      </w:r>
      <w:r>
        <w:rPr>
          <w:spacing w:val="-4"/>
          <w:sz w:val="20"/>
        </w:rPr>
        <w:t> </w:t>
      </w:r>
      <w:r>
        <w:rPr>
          <w:sz w:val="20"/>
        </w:rPr>
        <w:t>use</w:t>
      </w:r>
      <w:r>
        <w:rPr>
          <w:spacing w:val="-4"/>
          <w:sz w:val="20"/>
        </w:rPr>
        <w:t> </w:t>
      </w:r>
      <w:r>
        <w:rPr>
          <w:sz w:val="20"/>
        </w:rPr>
        <w:t>less</w:t>
      </w:r>
      <w:r>
        <w:rPr>
          <w:spacing w:val="-3"/>
          <w:sz w:val="20"/>
        </w:rPr>
        <w:t> </w:t>
      </w:r>
      <w:r>
        <w:rPr>
          <w:sz w:val="20"/>
        </w:rPr>
        <w:t>energy</w:t>
      </w:r>
      <w:r>
        <w:rPr>
          <w:spacing w:val="-1"/>
          <w:sz w:val="20"/>
        </w:rPr>
        <w:t> </w:t>
      </w:r>
      <w:r>
        <w:rPr>
          <w:sz w:val="20"/>
        </w:rPr>
        <w:t>and</w:t>
      </w:r>
      <w:r>
        <w:rPr>
          <w:spacing w:val="-3"/>
          <w:sz w:val="20"/>
        </w:rPr>
        <w:t> </w:t>
      </w:r>
      <w:r>
        <w:rPr>
          <w:sz w:val="20"/>
        </w:rPr>
        <w:t>manage</w:t>
      </w:r>
      <w:r>
        <w:rPr>
          <w:spacing w:val="-4"/>
          <w:sz w:val="20"/>
        </w:rPr>
        <w:t> </w:t>
      </w:r>
      <w:r>
        <w:rPr>
          <w:sz w:val="20"/>
        </w:rPr>
        <w:t>demand</w:t>
      </w:r>
      <w:r>
        <w:rPr>
          <w:spacing w:val="-3"/>
          <w:sz w:val="20"/>
        </w:rPr>
        <w:t> </w:t>
      </w:r>
      <w:r>
        <w:rPr>
          <w:sz w:val="20"/>
        </w:rPr>
        <w:t>during</w:t>
      </w:r>
      <w:r>
        <w:rPr>
          <w:spacing w:val="-5"/>
          <w:sz w:val="20"/>
        </w:rPr>
        <w:t> </w:t>
      </w:r>
      <w:r>
        <w:rPr>
          <w:sz w:val="20"/>
        </w:rPr>
        <w:t>construction</w:t>
      </w:r>
      <w:r>
        <w:rPr>
          <w:spacing w:val="-4"/>
          <w:sz w:val="20"/>
        </w:rPr>
        <w:t> </w:t>
      </w:r>
      <w:r>
        <w:rPr>
          <w:sz w:val="20"/>
        </w:rPr>
        <w:t>and</w:t>
      </w:r>
      <w:r>
        <w:rPr>
          <w:spacing w:val="-3"/>
          <w:sz w:val="20"/>
        </w:rPr>
        <w:t> </w:t>
      </w:r>
      <w:r>
        <w:rPr>
          <w:sz w:val="20"/>
        </w:rPr>
        <w:t>operation.</w:t>
      </w:r>
    </w:p>
    <w:p>
      <w:pPr>
        <w:pStyle w:val="ListParagraph"/>
        <w:numPr>
          <w:ilvl w:val="0"/>
          <w:numId w:val="21"/>
        </w:numPr>
        <w:tabs>
          <w:tab w:pos="1645" w:val="left" w:leader="none"/>
          <w:tab w:pos="1646" w:val="left" w:leader="none"/>
        </w:tabs>
        <w:spacing w:line="276" w:lineRule="auto" w:before="132" w:after="0"/>
        <w:ind w:left="1646" w:right="742" w:hanging="360"/>
        <w:jc w:val="left"/>
        <w:rPr>
          <w:sz w:val="20"/>
        </w:rPr>
      </w:pPr>
      <w:r>
        <w:rPr>
          <w:sz w:val="20"/>
        </w:rPr>
        <w:t>Be clean: exploit local energy resources (such as secondary heat) and supply energy efficiently</w:t>
      </w:r>
      <w:r>
        <w:rPr>
          <w:spacing w:val="-5"/>
          <w:sz w:val="20"/>
        </w:rPr>
        <w:t> </w:t>
      </w:r>
      <w:r>
        <w:rPr>
          <w:sz w:val="20"/>
        </w:rPr>
        <w:t>and</w:t>
      </w:r>
      <w:r>
        <w:rPr>
          <w:spacing w:val="-5"/>
          <w:sz w:val="20"/>
        </w:rPr>
        <w:t> </w:t>
      </w:r>
      <w:r>
        <w:rPr>
          <w:sz w:val="20"/>
        </w:rPr>
        <w:t>cleanly.</w:t>
      </w:r>
      <w:r>
        <w:rPr>
          <w:spacing w:val="-4"/>
          <w:sz w:val="20"/>
        </w:rPr>
        <w:t> </w:t>
      </w:r>
      <w:r>
        <w:rPr>
          <w:sz w:val="20"/>
        </w:rPr>
        <w:t>Development</w:t>
      </w:r>
      <w:r>
        <w:rPr>
          <w:spacing w:val="-5"/>
          <w:sz w:val="20"/>
        </w:rPr>
        <w:t> </w:t>
      </w:r>
      <w:r>
        <w:rPr>
          <w:sz w:val="20"/>
        </w:rPr>
        <w:t>in</w:t>
      </w:r>
      <w:r>
        <w:rPr>
          <w:spacing w:val="-5"/>
          <w:sz w:val="20"/>
        </w:rPr>
        <w:t> </w:t>
      </w:r>
      <w:r>
        <w:rPr>
          <w:sz w:val="20"/>
        </w:rPr>
        <w:t>Heat</w:t>
      </w:r>
      <w:r>
        <w:rPr>
          <w:spacing w:val="-5"/>
          <w:sz w:val="20"/>
        </w:rPr>
        <w:t> </w:t>
      </w:r>
      <w:r>
        <w:rPr>
          <w:sz w:val="20"/>
        </w:rPr>
        <w:t>Network</w:t>
      </w:r>
      <w:r>
        <w:rPr>
          <w:spacing w:val="-2"/>
          <w:sz w:val="20"/>
        </w:rPr>
        <w:t> </w:t>
      </w:r>
      <w:r>
        <w:rPr>
          <w:sz w:val="20"/>
        </w:rPr>
        <w:t>Priority</w:t>
      </w:r>
      <w:r>
        <w:rPr>
          <w:spacing w:val="-5"/>
          <w:sz w:val="20"/>
        </w:rPr>
        <w:t> </w:t>
      </w:r>
      <w:r>
        <w:rPr>
          <w:sz w:val="20"/>
        </w:rPr>
        <w:t>Areas</w:t>
      </w:r>
      <w:r>
        <w:rPr>
          <w:spacing w:val="-5"/>
          <w:sz w:val="20"/>
        </w:rPr>
        <w:t> </w:t>
      </w:r>
      <w:r>
        <w:rPr>
          <w:sz w:val="20"/>
        </w:rPr>
        <w:t>should</w:t>
      </w:r>
      <w:r>
        <w:rPr>
          <w:spacing w:val="-5"/>
          <w:sz w:val="20"/>
        </w:rPr>
        <w:t> </w:t>
      </w:r>
      <w:r>
        <w:rPr>
          <w:sz w:val="20"/>
        </w:rPr>
        <w:t>follow</w:t>
      </w:r>
      <w:r>
        <w:rPr>
          <w:spacing w:val="-5"/>
          <w:sz w:val="20"/>
        </w:rPr>
        <w:t> </w:t>
      </w:r>
      <w:r>
        <w:rPr>
          <w:sz w:val="20"/>
        </w:rPr>
        <w:t>the heating hierarchy in Policy SI3 Energy</w:t>
      </w:r>
      <w:r>
        <w:rPr>
          <w:spacing w:val="-28"/>
          <w:sz w:val="20"/>
        </w:rPr>
        <w:t> </w:t>
      </w:r>
      <w:r>
        <w:rPr>
          <w:sz w:val="20"/>
        </w:rPr>
        <w:t>infrastructure.</w:t>
      </w:r>
    </w:p>
    <w:p>
      <w:pPr>
        <w:pStyle w:val="ListParagraph"/>
        <w:numPr>
          <w:ilvl w:val="0"/>
          <w:numId w:val="21"/>
        </w:numPr>
        <w:tabs>
          <w:tab w:pos="1645" w:val="left" w:leader="none"/>
          <w:tab w:pos="1646" w:val="left" w:leader="none"/>
        </w:tabs>
        <w:spacing w:line="240" w:lineRule="auto" w:before="96" w:after="0"/>
        <w:ind w:left="1646" w:right="0" w:hanging="360"/>
        <w:jc w:val="left"/>
        <w:rPr>
          <w:sz w:val="20"/>
        </w:rPr>
      </w:pPr>
      <w:r>
        <w:rPr>
          <w:sz w:val="20"/>
        </w:rPr>
        <w:t>Be green: generate, store and use renewable energy</w:t>
      </w:r>
      <w:r>
        <w:rPr>
          <w:spacing w:val="-33"/>
          <w:sz w:val="20"/>
        </w:rPr>
        <w:t> </w:t>
      </w:r>
      <w:r>
        <w:rPr>
          <w:sz w:val="20"/>
        </w:rPr>
        <w:t>on-site.</w:t>
      </w:r>
    </w:p>
    <w:p>
      <w:pPr>
        <w:pStyle w:val="ListParagraph"/>
        <w:numPr>
          <w:ilvl w:val="1"/>
          <w:numId w:val="19"/>
        </w:numPr>
        <w:tabs>
          <w:tab w:pos="1285" w:val="left" w:leader="none"/>
          <w:tab w:pos="1286" w:val="left" w:leader="none"/>
        </w:tabs>
        <w:spacing w:line="276" w:lineRule="auto" w:before="171" w:after="0"/>
        <w:ind w:left="1286" w:right="380" w:hanging="1134"/>
        <w:jc w:val="left"/>
        <w:rPr>
          <w:sz w:val="20"/>
        </w:rPr>
      </w:pPr>
      <w:r>
        <w:rPr>
          <w:sz w:val="20"/>
        </w:rPr>
        <w:t>This</w:t>
      </w:r>
      <w:r>
        <w:rPr>
          <w:spacing w:val="-2"/>
          <w:sz w:val="20"/>
        </w:rPr>
        <w:t> </w:t>
      </w:r>
      <w:r>
        <w:rPr>
          <w:sz w:val="20"/>
        </w:rPr>
        <w:t>will</w:t>
      </w:r>
      <w:r>
        <w:rPr>
          <w:spacing w:val="-2"/>
          <w:sz w:val="20"/>
        </w:rPr>
        <w:t> </w:t>
      </w:r>
      <w:r>
        <w:rPr>
          <w:sz w:val="20"/>
        </w:rPr>
        <w:t>be</w:t>
      </w:r>
      <w:r>
        <w:rPr>
          <w:spacing w:val="-5"/>
          <w:sz w:val="20"/>
        </w:rPr>
        <w:t> </w:t>
      </w:r>
      <w:r>
        <w:rPr>
          <w:sz w:val="20"/>
        </w:rPr>
        <w:t>achieved</w:t>
      </w:r>
      <w:r>
        <w:rPr>
          <w:spacing w:val="-4"/>
          <w:sz w:val="20"/>
        </w:rPr>
        <w:t> </w:t>
      </w:r>
      <w:r>
        <w:rPr>
          <w:sz w:val="20"/>
        </w:rPr>
        <w:t>via</w:t>
      </w:r>
      <w:r>
        <w:rPr>
          <w:spacing w:val="-5"/>
          <w:sz w:val="20"/>
        </w:rPr>
        <w:t> </w:t>
      </w:r>
      <w:r>
        <w:rPr>
          <w:sz w:val="20"/>
        </w:rPr>
        <w:t>methods</w:t>
      </w:r>
      <w:r>
        <w:rPr>
          <w:spacing w:val="-5"/>
          <w:sz w:val="20"/>
        </w:rPr>
        <w:t> </w:t>
      </w:r>
      <w:r>
        <w:rPr>
          <w:sz w:val="20"/>
        </w:rPr>
        <w:t>such</w:t>
      </w:r>
      <w:r>
        <w:rPr>
          <w:spacing w:val="-6"/>
          <w:sz w:val="20"/>
        </w:rPr>
        <w:t> </w:t>
      </w:r>
      <w:r>
        <w:rPr>
          <w:sz w:val="20"/>
        </w:rPr>
        <w:t>as</w:t>
      </w:r>
      <w:r>
        <w:rPr>
          <w:spacing w:val="-4"/>
          <w:sz w:val="20"/>
        </w:rPr>
        <w:t> </w:t>
      </w:r>
      <w:r>
        <w:rPr>
          <w:sz w:val="20"/>
        </w:rPr>
        <w:t>mechanical</w:t>
      </w:r>
      <w:r>
        <w:rPr>
          <w:spacing w:val="-4"/>
          <w:sz w:val="20"/>
        </w:rPr>
        <w:t> </w:t>
      </w:r>
      <w:r>
        <w:rPr>
          <w:sz w:val="20"/>
        </w:rPr>
        <w:t>ventilation</w:t>
      </w:r>
      <w:r>
        <w:rPr>
          <w:spacing w:val="-3"/>
          <w:sz w:val="20"/>
        </w:rPr>
        <w:t> </w:t>
      </w:r>
      <w:r>
        <w:rPr>
          <w:sz w:val="20"/>
        </w:rPr>
        <w:t>with</w:t>
      </w:r>
      <w:r>
        <w:rPr>
          <w:spacing w:val="-6"/>
          <w:sz w:val="20"/>
        </w:rPr>
        <w:t> </w:t>
      </w:r>
      <w:r>
        <w:rPr>
          <w:sz w:val="20"/>
        </w:rPr>
        <w:t>heat</w:t>
      </w:r>
      <w:r>
        <w:rPr>
          <w:spacing w:val="-4"/>
          <w:sz w:val="20"/>
        </w:rPr>
        <w:t> </w:t>
      </w:r>
      <w:r>
        <w:rPr>
          <w:sz w:val="20"/>
        </w:rPr>
        <w:t>recovery</w:t>
      </w:r>
      <w:r>
        <w:rPr>
          <w:spacing w:val="-5"/>
          <w:sz w:val="20"/>
        </w:rPr>
        <w:t> </w:t>
      </w:r>
      <w:r>
        <w:rPr>
          <w:sz w:val="20"/>
        </w:rPr>
        <w:t>and</w:t>
      </w:r>
      <w:r>
        <w:rPr>
          <w:spacing w:val="-4"/>
          <w:sz w:val="20"/>
        </w:rPr>
        <w:t> </w:t>
      </w:r>
      <w:r>
        <w:rPr>
          <w:sz w:val="20"/>
        </w:rPr>
        <w:t>using an on-site heat network. In-line with emerging SAP 10 guidance, the communal plant is to be split between Gas Boilers and ASHPs. In meeting the zero-carbon target a minimum on-site reduction of at least 35 per cent beyond Building Regulations, a Carbon Offset payment is proposed.</w:t>
      </w:r>
    </w:p>
    <w:p>
      <w:pPr>
        <w:pStyle w:val="ListParagraph"/>
        <w:numPr>
          <w:ilvl w:val="1"/>
          <w:numId w:val="19"/>
        </w:numPr>
        <w:tabs>
          <w:tab w:pos="1285" w:val="left" w:leader="none"/>
          <w:tab w:pos="1286" w:val="left" w:leader="none"/>
        </w:tabs>
        <w:spacing w:line="273" w:lineRule="auto" w:before="139" w:after="0"/>
        <w:ind w:left="1286" w:right="172" w:hanging="1134"/>
        <w:jc w:val="left"/>
        <w:rPr>
          <w:sz w:val="20"/>
        </w:rPr>
      </w:pPr>
      <w:r>
        <w:rPr>
          <w:sz w:val="20"/>
        </w:rPr>
        <w:t>The</w:t>
      </w:r>
      <w:r>
        <w:rPr>
          <w:spacing w:val="-6"/>
          <w:sz w:val="20"/>
        </w:rPr>
        <w:t> </w:t>
      </w:r>
      <w:r>
        <w:rPr>
          <w:sz w:val="20"/>
        </w:rPr>
        <w:t>development</w:t>
      </w:r>
      <w:r>
        <w:rPr>
          <w:spacing w:val="-5"/>
          <w:sz w:val="20"/>
        </w:rPr>
        <w:t> </w:t>
      </w:r>
      <w:r>
        <w:rPr>
          <w:sz w:val="20"/>
        </w:rPr>
        <w:t>therefore</w:t>
      </w:r>
      <w:r>
        <w:rPr>
          <w:spacing w:val="-4"/>
          <w:sz w:val="20"/>
        </w:rPr>
        <w:t> </w:t>
      </w:r>
      <w:r>
        <w:rPr>
          <w:sz w:val="20"/>
        </w:rPr>
        <w:t>embraces</w:t>
      </w:r>
      <w:r>
        <w:rPr>
          <w:spacing w:val="-6"/>
          <w:sz w:val="20"/>
        </w:rPr>
        <w:t> </w:t>
      </w:r>
      <w:r>
        <w:rPr>
          <w:sz w:val="20"/>
        </w:rPr>
        <w:t>local</w:t>
      </w:r>
      <w:r>
        <w:rPr>
          <w:spacing w:val="-5"/>
          <w:sz w:val="20"/>
        </w:rPr>
        <w:t> </w:t>
      </w:r>
      <w:r>
        <w:rPr>
          <w:sz w:val="20"/>
        </w:rPr>
        <w:t>and</w:t>
      </w:r>
      <w:r>
        <w:rPr>
          <w:spacing w:val="-5"/>
          <w:sz w:val="20"/>
        </w:rPr>
        <w:t> </w:t>
      </w:r>
      <w:r>
        <w:rPr>
          <w:sz w:val="20"/>
        </w:rPr>
        <w:t>strategic</w:t>
      </w:r>
      <w:r>
        <w:rPr>
          <w:spacing w:val="-5"/>
          <w:sz w:val="20"/>
        </w:rPr>
        <w:t> </w:t>
      </w:r>
      <w:r>
        <w:rPr>
          <w:sz w:val="20"/>
        </w:rPr>
        <w:t>sustainability</w:t>
      </w:r>
      <w:r>
        <w:rPr>
          <w:spacing w:val="-6"/>
          <w:sz w:val="20"/>
        </w:rPr>
        <w:t> </w:t>
      </w:r>
      <w:r>
        <w:rPr>
          <w:sz w:val="20"/>
        </w:rPr>
        <w:t>and</w:t>
      </w:r>
      <w:r>
        <w:rPr>
          <w:spacing w:val="-5"/>
          <w:sz w:val="20"/>
        </w:rPr>
        <w:t> </w:t>
      </w:r>
      <w:r>
        <w:rPr>
          <w:sz w:val="20"/>
        </w:rPr>
        <w:t>energy</w:t>
      </w:r>
      <w:r>
        <w:rPr>
          <w:spacing w:val="-3"/>
          <w:sz w:val="20"/>
        </w:rPr>
        <w:t> </w:t>
      </w:r>
      <w:r>
        <w:rPr>
          <w:sz w:val="20"/>
        </w:rPr>
        <w:t>objectives</w:t>
      </w:r>
      <w:r>
        <w:rPr>
          <w:spacing w:val="-6"/>
          <w:sz w:val="20"/>
        </w:rPr>
        <w:t> </w:t>
      </w:r>
      <w:r>
        <w:rPr>
          <w:sz w:val="20"/>
        </w:rPr>
        <w:t>and is consistent with the requirements of policy in this regard. Further details are provided in the submitted energy</w:t>
      </w:r>
      <w:r>
        <w:rPr>
          <w:spacing w:val="-17"/>
          <w:sz w:val="20"/>
        </w:rPr>
        <w:t> </w:t>
      </w:r>
      <w:r>
        <w:rPr>
          <w:sz w:val="20"/>
        </w:rPr>
        <w:t>assessment.</w:t>
      </w:r>
    </w:p>
    <w:p>
      <w:pPr>
        <w:pStyle w:val="BodyText"/>
        <w:rPr>
          <w:sz w:val="19"/>
        </w:rPr>
      </w:pPr>
    </w:p>
    <w:p>
      <w:pPr>
        <w:pStyle w:val="Heading3"/>
        <w:spacing w:before="1"/>
      </w:pPr>
      <w:r>
        <w:rPr/>
        <w:t>Ecology</w:t>
      </w:r>
    </w:p>
    <w:p>
      <w:pPr>
        <w:pStyle w:val="ListParagraph"/>
        <w:numPr>
          <w:ilvl w:val="1"/>
          <w:numId w:val="19"/>
        </w:numPr>
        <w:tabs>
          <w:tab w:pos="1285" w:val="left" w:leader="none"/>
          <w:tab w:pos="1286" w:val="left" w:leader="none"/>
        </w:tabs>
        <w:spacing w:line="273" w:lineRule="auto" w:before="174" w:after="0"/>
        <w:ind w:left="1286" w:right="489" w:hanging="1134"/>
        <w:jc w:val="left"/>
        <w:rPr>
          <w:sz w:val="20"/>
        </w:rPr>
      </w:pPr>
      <w:r>
        <w:rPr>
          <w:sz w:val="20"/>
        </w:rPr>
        <w:t>LBS CS Strategic Policy 11 and NLP Policy G6 seeks to ensure that habitats are protected and improved for a variety of wildlife. A Preliminary Ecological Appraisal prepared by Liz Lake Associates</w:t>
      </w:r>
      <w:r>
        <w:rPr>
          <w:spacing w:val="-5"/>
          <w:sz w:val="20"/>
        </w:rPr>
        <w:t> </w:t>
      </w:r>
      <w:r>
        <w:rPr>
          <w:sz w:val="20"/>
        </w:rPr>
        <w:t>accompanies</w:t>
      </w:r>
      <w:r>
        <w:rPr>
          <w:spacing w:val="-5"/>
          <w:sz w:val="20"/>
        </w:rPr>
        <w:t> </w:t>
      </w:r>
      <w:r>
        <w:rPr>
          <w:sz w:val="20"/>
        </w:rPr>
        <w:t>this</w:t>
      </w:r>
      <w:r>
        <w:rPr>
          <w:spacing w:val="-5"/>
          <w:sz w:val="20"/>
        </w:rPr>
        <w:t> </w:t>
      </w:r>
      <w:r>
        <w:rPr>
          <w:sz w:val="20"/>
        </w:rPr>
        <w:t>application. The</w:t>
      </w:r>
      <w:r>
        <w:rPr>
          <w:spacing w:val="-5"/>
          <w:sz w:val="20"/>
        </w:rPr>
        <w:t> </w:t>
      </w:r>
      <w:r>
        <w:rPr>
          <w:sz w:val="20"/>
        </w:rPr>
        <w:t>survey</w:t>
      </w:r>
      <w:r>
        <w:rPr>
          <w:spacing w:val="-5"/>
          <w:sz w:val="20"/>
        </w:rPr>
        <w:t> </w:t>
      </w:r>
      <w:r>
        <w:rPr>
          <w:sz w:val="20"/>
        </w:rPr>
        <w:t>was</w:t>
      </w:r>
      <w:r>
        <w:rPr>
          <w:spacing w:val="-4"/>
          <w:sz w:val="20"/>
        </w:rPr>
        <w:t> </w:t>
      </w:r>
      <w:r>
        <w:rPr>
          <w:sz w:val="20"/>
        </w:rPr>
        <w:t>conducted</w:t>
      </w:r>
      <w:r>
        <w:rPr>
          <w:spacing w:val="-4"/>
          <w:sz w:val="20"/>
        </w:rPr>
        <w:t> </w:t>
      </w:r>
      <w:r>
        <w:rPr>
          <w:sz w:val="20"/>
        </w:rPr>
        <w:t>to</w:t>
      </w:r>
      <w:r>
        <w:rPr>
          <w:spacing w:val="-4"/>
          <w:sz w:val="20"/>
        </w:rPr>
        <w:t> </w:t>
      </w:r>
      <w:r>
        <w:rPr>
          <w:sz w:val="20"/>
        </w:rPr>
        <w:t>identify</w:t>
      </w:r>
      <w:r>
        <w:rPr>
          <w:spacing w:val="-4"/>
          <w:sz w:val="20"/>
        </w:rPr>
        <w:t> </w:t>
      </w:r>
      <w:r>
        <w:rPr>
          <w:sz w:val="20"/>
        </w:rPr>
        <w:t>any</w:t>
      </w:r>
      <w:r>
        <w:rPr>
          <w:spacing w:val="-5"/>
          <w:sz w:val="20"/>
        </w:rPr>
        <w:t> </w:t>
      </w:r>
      <w:r>
        <w:rPr>
          <w:sz w:val="20"/>
        </w:rPr>
        <w:t>ecological constraints that should be considered when carrying out works in the area. The findings are summarised</w:t>
      </w:r>
      <w:r>
        <w:rPr>
          <w:spacing w:val="-11"/>
          <w:sz w:val="20"/>
        </w:rPr>
        <w:t> </w:t>
      </w:r>
      <w:r>
        <w:rPr>
          <w:sz w:val="20"/>
        </w:rPr>
        <w:t>below.</w:t>
      </w:r>
    </w:p>
    <w:p>
      <w:pPr>
        <w:pStyle w:val="ListParagraph"/>
        <w:numPr>
          <w:ilvl w:val="1"/>
          <w:numId w:val="19"/>
        </w:numPr>
        <w:tabs>
          <w:tab w:pos="1285" w:val="left" w:leader="none"/>
          <w:tab w:pos="1286" w:val="left" w:leader="none"/>
        </w:tabs>
        <w:spacing w:line="273" w:lineRule="auto" w:before="141" w:after="0"/>
        <w:ind w:left="1286" w:right="207" w:hanging="1134"/>
        <w:jc w:val="left"/>
        <w:rPr>
          <w:sz w:val="20"/>
        </w:rPr>
      </w:pPr>
      <w:r>
        <w:rPr>
          <w:sz w:val="20"/>
        </w:rPr>
        <w:t>Extended Phase 1 Habitat Surveys of the Site were undertaken by Liz Lake Associates in November</w:t>
      </w:r>
      <w:r>
        <w:rPr>
          <w:spacing w:val="-3"/>
          <w:sz w:val="20"/>
        </w:rPr>
        <w:t> </w:t>
      </w:r>
      <w:r>
        <w:rPr>
          <w:sz w:val="20"/>
        </w:rPr>
        <w:t>2019.</w:t>
      </w:r>
      <w:r>
        <w:rPr>
          <w:spacing w:val="-3"/>
          <w:sz w:val="20"/>
        </w:rPr>
        <w:t> </w:t>
      </w:r>
      <w:r>
        <w:rPr>
          <w:sz w:val="20"/>
        </w:rPr>
        <w:t>This</w:t>
      </w:r>
      <w:r>
        <w:rPr>
          <w:spacing w:val="-4"/>
          <w:sz w:val="20"/>
        </w:rPr>
        <w:t> </w:t>
      </w:r>
      <w:r>
        <w:rPr>
          <w:sz w:val="20"/>
        </w:rPr>
        <w:t>survey</w:t>
      </w:r>
      <w:r>
        <w:rPr>
          <w:spacing w:val="-4"/>
          <w:sz w:val="20"/>
        </w:rPr>
        <w:t> </w:t>
      </w:r>
      <w:r>
        <w:rPr>
          <w:sz w:val="20"/>
        </w:rPr>
        <w:t>confirmed</w:t>
      </w:r>
      <w:r>
        <w:rPr>
          <w:spacing w:val="-4"/>
          <w:sz w:val="20"/>
        </w:rPr>
        <w:t> </w:t>
      </w:r>
      <w:r>
        <w:rPr>
          <w:sz w:val="20"/>
        </w:rPr>
        <w:t>that</w:t>
      </w:r>
      <w:r>
        <w:rPr>
          <w:spacing w:val="-4"/>
          <w:sz w:val="20"/>
        </w:rPr>
        <w:t> </w:t>
      </w:r>
      <w:r>
        <w:rPr>
          <w:sz w:val="20"/>
        </w:rPr>
        <w:t>the</w:t>
      </w:r>
      <w:r>
        <w:rPr>
          <w:spacing w:val="-3"/>
          <w:sz w:val="20"/>
        </w:rPr>
        <w:t> </w:t>
      </w:r>
      <w:r>
        <w:rPr>
          <w:sz w:val="20"/>
        </w:rPr>
        <w:t>existing</w:t>
      </w:r>
      <w:r>
        <w:rPr>
          <w:spacing w:val="-4"/>
          <w:sz w:val="20"/>
        </w:rPr>
        <w:t> </w:t>
      </w:r>
      <w:r>
        <w:rPr>
          <w:sz w:val="20"/>
        </w:rPr>
        <w:t>protected</w:t>
      </w:r>
      <w:r>
        <w:rPr>
          <w:spacing w:val="-4"/>
          <w:sz w:val="20"/>
        </w:rPr>
        <w:t> </w:t>
      </w:r>
      <w:r>
        <w:rPr>
          <w:sz w:val="20"/>
        </w:rPr>
        <w:t>species</w:t>
      </w:r>
      <w:r>
        <w:rPr>
          <w:spacing w:val="-4"/>
          <w:sz w:val="20"/>
        </w:rPr>
        <w:t> </w:t>
      </w:r>
      <w:r>
        <w:rPr>
          <w:sz w:val="20"/>
        </w:rPr>
        <w:t>within</w:t>
      </w:r>
      <w:r>
        <w:rPr>
          <w:spacing w:val="-4"/>
          <w:sz w:val="20"/>
        </w:rPr>
        <w:t> </w:t>
      </w:r>
      <w:r>
        <w:rPr>
          <w:sz w:val="20"/>
        </w:rPr>
        <w:t>1km</w:t>
      </w:r>
      <w:r>
        <w:rPr>
          <w:spacing w:val="-4"/>
          <w:sz w:val="20"/>
        </w:rPr>
        <w:t> </w:t>
      </w:r>
      <w:r>
        <w:rPr>
          <w:sz w:val="20"/>
        </w:rPr>
        <w:t>of</w:t>
      </w:r>
      <w:r>
        <w:rPr>
          <w:spacing w:val="-4"/>
          <w:sz w:val="20"/>
        </w:rPr>
        <w:t> </w:t>
      </w:r>
      <w:r>
        <w:rPr>
          <w:sz w:val="20"/>
        </w:rPr>
        <w:t>the</w:t>
      </w:r>
      <w:r>
        <w:rPr>
          <w:spacing w:val="-4"/>
          <w:sz w:val="20"/>
        </w:rPr>
        <w:t> </w:t>
      </w:r>
      <w:r>
        <w:rPr>
          <w:sz w:val="20"/>
        </w:rPr>
        <w:t>site consist of bats, common toad, and stag beetles. Some birds of conservation concern were also identified. It was noted that the site does not provide large amounts of suitable habitat for these species.</w:t>
      </w:r>
    </w:p>
    <w:p>
      <w:pPr>
        <w:pStyle w:val="ListParagraph"/>
        <w:numPr>
          <w:ilvl w:val="1"/>
          <w:numId w:val="19"/>
        </w:numPr>
        <w:tabs>
          <w:tab w:pos="1285" w:val="left" w:leader="none"/>
          <w:tab w:pos="1286" w:val="left" w:leader="none"/>
        </w:tabs>
        <w:spacing w:line="276" w:lineRule="auto" w:before="141" w:after="0"/>
        <w:ind w:left="1286" w:right="257" w:hanging="1134"/>
        <w:jc w:val="left"/>
        <w:rPr>
          <w:sz w:val="20"/>
        </w:rPr>
      </w:pPr>
      <w:r>
        <w:rPr>
          <w:sz w:val="20"/>
        </w:rPr>
        <w:t>The survey found a medium probability of birds nesting on site during the nesting season </w:t>
      </w:r>
      <w:r>
        <w:rPr>
          <w:spacing w:val="2"/>
          <w:sz w:val="20"/>
        </w:rPr>
        <w:t>(1</w:t>
      </w:r>
      <w:r>
        <w:rPr>
          <w:spacing w:val="2"/>
          <w:sz w:val="13"/>
        </w:rPr>
        <w:t>st </w:t>
      </w:r>
      <w:r>
        <w:rPr>
          <w:sz w:val="20"/>
        </w:rPr>
        <w:t>March</w:t>
      </w:r>
      <w:r>
        <w:rPr>
          <w:spacing w:val="-5"/>
          <w:sz w:val="20"/>
        </w:rPr>
        <w:t> </w:t>
      </w:r>
      <w:r>
        <w:rPr>
          <w:sz w:val="20"/>
        </w:rPr>
        <w:t>to</w:t>
      </w:r>
      <w:r>
        <w:rPr>
          <w:spacing w:val="-3"/>
          <w:sz w:val="20"/>
        </w:rPr>
        <w:t> </w:t>
      </w:r>
      <w:r>
        <w:rPr>
          <w:sz w:val="20"/>
        </w:rPr>
        <w:t>31</w:t>
      </w:r>
      <w:r>
        <w:rPr>
          <w:sz w:val="13"/>
        </w:rPr>
        <w:t>st</w:t>
      </w:r>
      <w:r>
        <w:rPr>
          <w:spacing w:val="-2"/>
          <w:sz w:val="13"/>
        </w:rPr>
        <w:t> </w:t>
      </w:r>
      <w:r>
        <w:rPr>
          <w:sz w:val="20"/>
        </w:rPr>
        <w:t>August).</w:t>
      </w:r>
      <w:r>
        <w:rPr>
          <w:spacing w:val="-5"/>
          <w:sz w:val="20"/>
        </w:rPr>
        <w:t> </w:t>
      </w:r>
      <w:r>
        <w:rPr>
          <w:sz w:val="20"/>
        </w:rPr>
        <w:t>As</w:t>
      </w:r>
      <w:r>
        <w:rPr>
          <w:spacing w:val="-1"/>
          <w:sz w:val="20"/>
        </w:rPr>
        <w:t> </w:t>
      </w:r>
      <w:r>
        <w:rPr>
          <w:sz w:val="20"/>
        </w:rPr>
        <w:t>such,</w:t>
      </w:r>
      <w:r>
        <w:rPr>
          <w:spacing w:val="-5"/>
          <w:sz w:val="20"/>
        </w:rPr>
        <w:t> </w:t>
      </w:r>
      <w:r>
        <w:rPr>
          <w:sz w:val="20"/>
        </w:rPr>
        <w:t>clearance</w:t>
      </w:r>
      <w:r>
        <w:rPr>
          <w:spacing w:val="-4"/>
          <w:sz w:val="20"/>
        </w:rPr>
        <w:t> </w:t>
      </w:r>
      <w:r>
        <w:rPr>
          <w:sz w:val="20"/>
        </w:rPr>
        <w:t>of</w:t>
      </w:r>
      <w:r>
        <w:rPr>
          <w:spacing w:val="-4"/>
          <w:sz w:val="20"/>
        </w:rPr>
        <w:t> </w:t>
      </w:r>
      <w:r>
        <w:rPr>
          <w:sz w:val="20"/>
        </w:rPr>
        <w:t>vegetation</w:t>
      </w:r>
      <w:r>
        <w:rPr>
          <w:spacing w:val="-2"/>
          <w:sz w:val="20"/>
        </w:rPr>
        <w:t> </w:t>
      </w:r>
      <w:r>
        <w:rPr>
          <w:sz w:val="20"/>
        </w:rPr>
        <w:t>or</w:t>
      </w:r>
      <w:r>
        <w:rPr>
          <w:spacing w:val="-4"/>
          <w:sz w:val="20"/>
        </w:rPr>
        <w:t> </w:t>
      </w:r>
      <w:r>
        <w:rPr>
          <w:sz w:val="20"/>
        </w:rPr>
        <w:t>trees</w:t>
      </w:r>
      <w:r>
        <w:rPr>
          <w:spacing w:val="-4"/>
          <w:sz w:val="20"/>
        </w:rPr>
        <w:t> </w:t>
      </w:r>
      <w:r>
        <w:rPr>
          <w:sz w:val="20"/>
        </w:rPr>
        <w:t>with</w:t>
      </w:r>
      <w:r>
        <w:rPr>
          <w:spacing w:val="-2"/>
          <w:sz w:val="20"/>
        </w:rPr>
        <w:t> </w:t>
      </w:r>
      <w:r>
        <w:rPr>
          <w:sz w:val="20"/>
        </w:rPr>
        <w:t>potential</w:t>
      </w:r>
      <w:r>
        <w:rPr>
          <w:spacing w:val="-3"/>
          <w:sz w:val="20"/>
        </w:rPr>
        <w:t> </w:t>
      </w:r>
      <w:r>
        <w:rPr>
          <w:sz w:val="20"/>
        </w:rPr>
        <w:t>to</w:t>
      </w:r>
      <w:r>
        <w:rPr>
          <w:spacing w:val="-3"/>
          <w:sz w:val="20"/>
        </w:rPr>
        <w:t> </w:t>
      </w:r>
      <w:r>
        <w:rPr>
          <w:sz w:val="20"/>
        </w:rPr>
        <w:t>contain</w:t>
      </w:r>
      <w:r>
        <w:rPr>
          <w:spacing w:val="-4"/>
          <w:sz w:val="20"/>
        </w:rPr>
        <w:t> </w:t>
      </w:r>
      <w:r>
        <w:rPr>
          <w:sz w:val="20"/>
        </w:rPr>
        <w:t>nesting birds should be carried out outside this</w:t>
      </w:r>
      <w:r>
        <w:rPr>
          <w:spacing w:val="-27"/>
          <w:sz w:val="20"/>
        </w:rPr>
        <w:t> </w:t>
      </w:r>
      <w:r>
        <w:rPr>
          <w:sz w:val="20"/>
        </w:rPr>
        <w:t>period.</w:t>
      </w:r>
    </w:p>
    <w:p>
      <w:pPr>
        <w:pStyle w:val="ListParagraph"/>
        <w:numPr>
          <w:ilvl w:val="1"/>
          <w:numId w:val="19"/>
        </w:numPr>
        <w:tabs>
          <w:tab w:pos="1285" w:val="left" w:leader="none"/>
          <w:tab w:pos="1286" w:val="left" w:leader="none"/>
        </w:tabs>
        <w:spacing w:line="273" w:lineRule="auto" w:before="139" w:after="0"/>
        <w:ind w:left="1286" w:right="281" w:hanging="1134"/>
        <w:jc w:val="both"/>
        <w:rPr>
          <w:sz w:val="20"/>
        </w:rPr>
      </w:pPr>
      <w:r>
        <w:rPr>
          <w:sz w:val="20"/>
        </w:rPr>
        <w:t>It</w:t>
      </w:r>
      <w:r>
        <w:rPr>
          <w:spacing w:val="-3"/>
          <w:sz w:val="20"/>
        </w:rPr>
        <w:t> </w:t>
      </w:r>
      <w:r>
        <w:rPr>
          <w:sz w:val="20"/>
        </w:rPr>
        <w:t>was</w:t>
      </w:r>
      <w:r>
        <w:rPr>
          <w:spacing w:val="-4"/>
          <w:sz w:val="20"/>
        </w:rPr>
        <w:t> </w:t>
      </w:r>
      <w:r>
        <w:rPr>
          <w:sz w:val="20"/>
        </w:rPr>
        <w:t>advised</w:t>
      </w:r>
      <w:r>
        <w:rPr>
          <w:spacing w:val="-3"/>
          <w:sz w:val="20"/>
        </w:rPr>
        <w:t> </w:t>
      </w:r>
      <w:r>
        <w:rPr>
          <w:sz w:val="20"/>
        </w:rPr>
        <w:t>that</w:t>
      </w:r>
      <w:r>
        <w:rPr>
          <w:spacing w:val="-3"/>
          <w:sz w:val="20"/>
        </w:rPr>
        <w:t> </w:t>
      </w:r>
      <w:r>
        <w:rPr>
          <w:sz w:val="20"/>
        </w:rPr>
        <w:t>care</w:t>
      </w:r>
      <w:r>
        <w:rPr>
          <w:spacing w:val="-1"/>
          <w:sz w:val="20"/>
        </w:rPr>
        <w:t> </w:t>
      </w:r>
      <w:r>
        <w:rPr>
          <w:sz w:val="20"/>
        </w:rPr>
        <w:t>should</w:t>
      </w:r>
      <w:r>
        <w:rPr>
          <w:spacing w:val="-3"/>
          <w:sz w:val="20"/>
        </w:rPr>
        <w:t> </w:t>
      </w:r>
      <w:r>
        <w:rPr>
          <w:sz w:val="20"/>
        </w:rPr>
        <w:t>be</w:t>
      </w:r>
      <w:r>
        <w:rPr>
          <w:spacing w:val="-4"/>
          <w:sz w:val="20"/>
        </w:rPr>
        <w:t> </w:t>
      </w:r>
      <w:r>
        <w:rPr>
          <w:sz w:val="20"/>
        </w:rPr>
        <w:t>taken</w:t>
      </w:r>
      <w:r>
        <w:rPr>
          <w:spacing w:val="-4"/>
          <w:sz w:val="20"/>
        </w:rPr>
        <w:t> </w:t>
      </w:r>
      <w:r>
        <w:rPr>
          <w:sz w:val="20"/>
        </w:rPr>
        <w:t>when</w:t>
      </w:r>
      <w:r>
        <w:rPr>
          <w:spacing w:val="-2"/>
          <w:sz w:val="20"/>
        </w:rPr>
        <w:t> </w:t>
      </w:r>
      <w:r>
        <w:rPr>
          <w:sz w:val="20"/>
        </w:rPr>
        <w:t>removing</w:t>
      </w:r>
      <w:r>
        <w:rPr>
          <w:spacing w:val="-4"/>
          <w:sz w:val="20"/>
        </w:rPr>
        <w:t> </w:t>
      </w:r>
      <w:r>
        <w:rPr>
          <w:sz w:val="20"/>
        </w:rPr>
        <w:t>vegetation</w:t>
      </w:r>
      <w:r>
        <w:rPr>
          <w:spacing w:val="-2"/>
          <w:sz w:val="20"/>
        </w:rPr>
        <w:t> </w:t>
      </w:r>
      <w:r>
        <w:rPr>
          <w:sz w:val="20"/>
        </w:rPr>
        <w:t>in</w:t>
      </w:r>
      <w:r>
        <w:rPr>
          <w:spacing w:val="-4"/>
          <w:sz w:val="20"/>
        </w:rPr>
        <w:t> </w:t>
      </w:r>
      <w:r>
        <w:rPr>
          <w:sz w:val="20"/>
        </w:rPr>
        <w:t>case</w:t>
      </w:r>
      <w:r>
        <w:rPr>
          <w:spacing w:val="-4"/>
          <w:sz w:val="20"/>
        </w:rPr>
        <w:t> </w:t>
      </w:r>
      <w:r>
        <w:rPr>
          <w:sz w:val="20"/>
        </w:rPr>
        <w:t>animals</w:t>
      </w:r>
      <w:r>
        <w:rPr>
          <w:spacing w:val="-4"/>
          <w:sz w:val="20"/>
        </w:rPr>
        <w:t> </w:t>
      </w:r>
      <w:r>
        <w:rPr>
          <w:sz w:val="20"/>
        </w:rPr>
        <w:t>are</w:t>
      </w:r>
      <w:r>
        <w:rPr>
          <w:spacing w:val="-4"/>
          <w:sz w:val="20"/>
        </w:rPr>
        <w:t> </w:t>
      </w:r>
      <w:r>
        <w:rPr>
          <w:sz w:val="20"/>
        </w:rPr>
        <w:t>present. If a hedgehog or a toad is found during clearance, they should be moved away from the site and placed in some suitable habitat</w:t>
      </w:r>
      <w:r>
        <w:rPr>
          <w:spacing w:val="-21"/>
          <w:sz w:val="20"/>
        </w:rPr>
        <w:t> </w:t>
      </w:r>
      <w:r>
        <w:rPr>
          <w:sz w:val="20"/>
        </w:rPr>
        <w:t>nearby.</w:t>
      </w:r>
    </w:p>
    <w:p>
      <w:pPr>
        <w:pStyle w:val="BodyText"/>
      </w:pPr>
    </w:p>
    <w:p>
      <w:pPr>
        <w:pStyle w:val="BodyText"/>
      </w:pPr>
    </w:p>
    <w:p>
      <w:pPr>
        <w:pStyle w:val="BodyText"/>
        <w:spacing w:before="5"/>
        <w:rPr>
          <w:sz w:val="25"/>
        </w:rPr>
      </w:pPr>
      <w:r>
        <w:rPr/>
        <w:pict>
          <v:line style="position:absolute;mso-position-horizontal-relative:page;mso-position-vertical-relative:paragraph;z-index:1864;mso-wrap-distance-left:0;mso-wrap-distance-right:0" from="55.200001pt,16.701160pt" to="540.100001pt,16.701160pt" stroked="true" strokeweight=".48004pt" strokecolor="#000000">
            <v:stroke dashstyle="solid"/>
            <w10:wrap type="topAndBottom"/>
          </v:line>
        </w:pict>
      </w:r>
    </w:p>
    <w:p>
      <w:pPr>
        <w:spacing w:line="184" w:lineRule="exact" w:before="0"/>
        <w:ind w:left="0" w:right="151" w:firstLine="0"/>
        <w:jc w:val="right"/>
        <w:rPr>
          <w:rFonts w:ascii="Calibri"/>
          <w:sz w:val="16"/>
        </w:rPr>
      </w:pPr>
      <w:r>
        <w:rPr>
          <w:rFonts w:ascii="Calibri"/>
          <w:sz w:val="16"/>
        </w:rPr>
        <w:t>Pg 25</w:t>
      </w:r>
    </w:p>
    <w:p>
      <w:pPr>
        <w:spacing w:after="0" w:line="184" w:lineRule="exact"/>
        <w:jc w:val="righ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rPr>
          <w:rFonts w:ascii="Calibri"/>
          <w:sz w:val="21"/>
        </w:rPr>
      </w:pPr>
    </w:p>
    <w:p>
      <w:pPr>
        <w:pStyle w:val="Heading3"/>
        <w:spacing w:before="101"/>
      </w:pPr>
      <w:r>
        <w:rPr/>
        <w:t>Noise and Air Quality</w:t>
      </w:r>
    </w:p>
    <w:p>
      <w:pPr>
        <w:pStyle w:val="ListParagraph"/>
        <w:numPr>
          <w:ilvl w:val="1"/>
          <w:numId w:val="19"/>
        </w:numPr>
        <w:tabs>
          <w:tab w:pos="1285" w:val="left" w:leader="none"/>
          <w:tab w:pos="1286" w:val="left" w:leader="none"/>
        </w:tabs>
        <w:spacing w:line="273" w:lineRule="auto" w:before="174" w:after="0"/>
        <w:ind w:left="1286" w:right="180" w:hanging="1134"/>
        <w:jc w:val="left"/>
        <w:rPr>
          <w:sz w:val="20"/>
        </w:rPr>
      </w:pPr>
      <w:r>
        <w:rPr>
          <w:sz w:val="20"/>
        </w:rPr>
        <w:t>NLP</w:t>
      </w:r>
      <w:r>
        <w:rPr>
          <w:spacing w:val="-5"/>
          <w:sz w:val="20"/>
        </w:rPr>
        <w:t> </w:t>
      </w:r>
      <w:r>
        <w:rPr>
          <w:sz w:val="20"/>
        </w:rPr>
        <w:t>Policy</w:t>
      </w:r>
      <w:r>
        <w:rPr>
          <w:spacing w:val="-5"/>
          <w:sz w:val="20"/>
        </w:rPr>
        <w:t> </w:t>
      </w:r>
      <w:r>
        <w:rPr>
          <w:sz w:val="20"/>
        </w:rPr>
        <w:t>SI</w:t>
      </w:r>
      <w:r>
        <w:rPr>
          <w:spacing w:val="-5"/>
          <w:sz w:val="20"/>
        </w:rPr>
        <w:t> </w:t>
      </w:r>
      <w:r>
        <w:rPr>
          <w:sz w:val="20"/>
        </w:rPr>
        <w:t>1</w:t>
      </w:r>
      <w:r>
        <w:rPr>
          <w:spacing w:val="-4"/>
          <w:sz w:val="20"/>
        </w:rPr>
        <w:t> </w:t>
      </w:r>
      <w:r>
        <w:rPr>
          <w:sz w:val="20"/>
        </w:rPr>
        <w:t>requires</w:t>
      </w:r>
      <w:r>
        <w:rPr>
          <w:spacing w:val="-5"/>
          <w:sz w:val="20"/>
        </w:rPr>
        <w:t> </w:t>
      </w:r>
      <w:r>
        <w:rPr>
          <w:sz w:val="20"/>
        </w:rPr>
        <w:t>that</w:t>
      </w:r>
      <w:r>
        <w:rPr>
          <w:spacing w:val="-4"/>
          <w:sz w:val="20"/>
        </w:rPr>
        <w:t> </w:t>
      </w:r>
      <w:r>
        <w:rPr>
          <w:sz w:val="20"/>
        </w:rPr>
        <w:t>developments</w:t>
      </w:r>
      <w:r>
        <w:rPr>
          <w:spacing w:val="-4"/>
          <w:sz w:val="20"/>
        </w:rPr>
        <w:t> </w:t>
      </w:r>
      <w:r>
        <w:rPr>
          <w:sz w:val="20"/>
        </w:rPr>
        <w:t>should</w:t>
      </w:r>
      <w:r>
        <w:rPr>
          <w:spacing w:val="-4"/>
          <w:sz w:val="20"/>
        </w:rPr>
        <w:t> </w:t>
      </w:r>
      <w:r>
        <w:rPr>
          <w:sz w:val="20"/>
        </w:rPr>
        <w:t>not</w:t>
      </w:r>
      <w:r>
        <w:rPr>
          <w:spacing w:val="-1"/>
          <w:sz w:val="20"/>
        </w:rPr>
        <w:t> </w:t>
      </w:r>
      <w:r>
        <w:rPr>
          <w:sz w:val="20"/>
        </w:rPr>
        <w:t>worsen</w:t>
      </w:r>
      <w:r>
        <w:rPr>
          <w:spacing w:val="-4"/>
          <w:sz w:val="20"/>
        </w:rPr>
        <w:t> </w:t>
      </w:r>
      <w:r>
        <w:rPr>
          <w:sz w:val="20"/>
        </w:rPr>
        <w:t>air</w:t>
      </w:r>
      <w:r>
        <w:rPr>
          <w:spacing w:val="-2"/>
          <w:sz w:val="20"/>
        </w:rPr>
        <w:t> </w:t>
      </w:r>
      <w:r>
        <w:rPr>
          <w:sz w:val="20"/>
        </w:rPr>
        <w:t>quality</w:t>
      </w:r>
      <w:r>
        <w:rPr>
          <w:spacing w:val="-5"/>
          <w:sz w:val="20"/>
        </w:rPr>
        <w:t> </w:t>
      </w:r>
      <w:r>
        <w:rPr>
          <w:sz w:val="20"/>
        </w:rPr>
        <w:t>levels</w:t>
      </w:r>
      <w:r>
        <w:rPr>
          <w:spacing w:val="-2"/>
          <w:sz w:val="20"/>
        </w:rPr>
        <w:t> </w:t>
      </w:r>
      <w:r>
        <w:rPr>
          <w:sz w:val="20"/>
        </w:rPr>
        <w:t>while</w:t>
      </w:r>
      <w:r>
        <w:rPr>
          <w:spacing w:val="-5"/>
          <w:sz w:val="20"/>
        </w:rPr>
        <w:t> </w:t>
      </w:r>
      <w:r>
        <w:rPr>
          <w:sz w:val="20"/>
        </w:rPr>
        <w:t>Policy</w:t>
      </w:r>
      <w:r>
        <w:rPr>
          <w:spacing w:val="-2"/>
          <w:sz w:val="20"/>
        </w:rPr>
        <w:t> </w:t>
      </w:r>
      <w:r>
        <w:rPr>
          <w:sz w:val="20"/>
        </w:rPr>
        <w:t>D14 requires development proposals to avoid significant noise impacts on health and quality of life and mitigate and minimise existing and potential nose impacts. CS Strategic Policy 13 that the Council will support measures to reduce air and noise</w:t>
      </w:r>
      <w:r>
        <w:rPr>
          <w:spacing w:val="-21"/>
          <w:sz w:val="20"/>
        </w:rPr>
        <w:t> </w:t>
      </w:r>
      <w:r>
        <w:rPr>
          <w:sz w:val="20"/>
        </w:rPr>
        <w:t>pollution.</w:t>
      </w:r>
    </w:p>
    <w:p>
      <w:pPr>
        <w:pStyle w:val="ListParagraph"/>
        <w:numPr>
          <w:ilvl w:val="1"/>
          <w:numId w:val="19"/>
        </w:numPr>
        <w:tabs>
          <w:tab w:pos="1285" w:val="left" w:leader="none"/>
          <w:tab w:pos="1286" w:val="left" w:leader="none"/>
        </w:tabs>
        <w:spacing w:line="276" w:lineRule="auto" w:before="142" w:after="0"/>
        <w:ind w:left="1286" w:right="341" w:hanging="1134"/>
        <w:jc w:val="left"/>
        <w:rPr>
          <w:sz w:val="20"/>
        </w:rPr>
      </w:pPr>
      <w:r>
        <w:rPr>
          <w:sz w:val="20"/>
        </w:rPr>
        <w:t>The air quality and noise analyses submitted with the application demonstrate that a good quality residential environment can be achieved within the development in terms of air quality and noise, subject to appropriate mitigation measures being</w:t>
      </w:r>
      <w:r>
        <w:rPr>
          <w:spacing w:val="-32"/>
          <w:sz w:val="20"/>
        </w:rPr>
        <w:t> </w:t>
      </w:r>
      <w:r>
        <w:rPr>
          <w:sz w:val="20"/>
        </w:rPr>
        <w:t>employed.</w:t>
      </w:r>
    </w:p>
    <w:p>
      <w:pPr>
        <w:pStyle w:val="BodyText"/>
        <w:spacing w:before="10"/>
        <w:rPr>
          <w:sz w:val="18"/>
        </w:rPr>
      </w:pPr>
    </w:p>
    <w:p>
      <w:pPr>
        <w:pStyle w:val="Heading3"/>
      </w:pPr>
      <w:r>
        <w:rPr/>
        <w:t>Contamination</w:t>
      </w:r>
    </w:p>
    <w:p>
      <w:pPr>
        <w:pStyle w:val="ListParagraph"/>
        <w:numPr>
          <w:ilvl w:val="1"/>
          <w:numId w:val="19"/>
        </w:numPr>
        <w:tabs>
          <w:tab w:pos="1285" w:val="left" w:leader="none"/>
          <w:tab w:pos="1286" w:val="left" w:leader="none"/>
        </w:tabs>
        <w:spacing w:line="273" w:lineRule="auto" w:before="173" w:after="0"/>
        <w:ind w:left="1286" w:right="433" w:hanging="1134"/>
        <w:jc w:val="left"/>
        <w:rPr>
          <w:sz w:val="20"/>
        </w:rPr>
      </w:pPr>
      <w:r>
        <w:rPr>
          <w:sz w:val="20"/>
        </w:rPr>
        <w:t>CS Strategic Policy 13 supports measures to reduce land pollution and avoiding amenity and environmental problems that affect how we enjoy the environment. A Land Contamination Assessment has been submitted as part of this application. This concludes that in terms of contamination risks to the site, the only possible one is lead in one area of the site. The Assessment details that further testing will be required and how this can be remediated. No other</w:t>
      </w:r>
      <w:r>
        <w:rPr>
          <w:spacing w:val="-4"/>
          <w:sz w:val="20"/>
        </w:rPr>
        <w:t> </w:t>
      </w:r>
      <w:r>
        <w:rPr>
          <w:sz w:val="20"/>
        </w:rPr>
        <w:t>sources</w:t>
      </w:r>
      <w:r>
        <w:rPr>
          <w:spacing w:val="-4"/>
          <w:sz w:val="20"/>
        </w:rPr>
        <w:t> </w:t>
      </w:r>
      <w:r>
        <w:rPr>
          <w:sz w:val="20"/>
        </w:rPr>
        <w:t>of</w:t>
      </w:r>
      <w:r>
        <w:rPr>
          <w:spacing w:val="-4"/>
          <w:sz w:val="20"/>
        </w:rPr>
        <w:t> </w:t>
      </w:r>
      <w:r>
        <w:rPr>
          <w:sz w:val="20"/>
        </w:rPr>
        <w:t>contamination</w:t>
      </w:r>
      <w:r>
        <w:rPr>
          <w:spacing w:val="-4"/>
          <w:sz w:val="20"/>
        </w:rPr>
        <w:t> </w:t>
      </w:r>
      <w:r>
        <w:rPr>
          <w:sz w:val="20"/>
        </w:rPr>
        <w:t>were</w:t>
      </w:r>
      <w:r>
        <w:rPr>
          <w:spacing w:val="-4"/>
          <w:sz w:val="20"/>
        </w:rPr>
        <w:t> </w:t>
      </w:r>
      <w:r>
        <w:rPr>
          <w:sz w:val="20"/>
        </w:rPr>
        <w:t>identified.</w:t>
      </w:r>
      <w:r>
        <w:rPr>
          <w:spacing w:val="-5"/>
          <w:sz w:val="20"/>
        </w:rPr>
        <w:t> </w:t>
      </w:r>
      <w:r>
        <w:rPr>
          <w:sz w:val="20"/>
        </w:rPr>
        <w:t>As</w:t>
      </w:r>
      <w:r>
        <w:rPr>
          <w:spacing w:val="-4"/>
          <w:sz w:val="20"/>
        </w:rPr>
        <w:t> </w:t>
      </w:r>
      <w:r>
        <w:rPr>
          <w:sz w:val="20"/>
        </w:rPr>
        <w:t>such</w:t>
      </w:r>
      <w:r>
        <w:rPr>
          <w:spacing w:val="-5"/>
          <w:sz w:val="20"/>
        </w:rPr>
        <w:t> </w:t>
      </w:r>
      <w:r>
        <w:rPr>
          <w:sz w:val="20"/>
        </w:rPr>
        <w:t>it</w:t>
      </w:r>
      <w:r>
        <w:rPr>
          <w:spacing w:val="-3"/>
          <w:sz w:val="20"/>
        </w:rPr>
        <w:t> </w:t>
      </w:r>
      <w:r>
        <w:rPr>
          <w:spacing w:val="2"/>
          <w:sz w:val="20"/>
        </w:rPr>
        <w:t>is</w:t>
      </w:r>
      <w:r>
        <w:rPr>
          <w:spacing w:val="-4"/>
          <w:sz w:val="20"/>
        </w:rPr>
        <w:t> </w:t>
      </w:r>
      <w:r>
        <w:rPr>
          <w:sz w:val="20"/>
        </w:rPr>
        <w:t>considered</w:t>
      </w:r>
      <w:r>
        <w:rPr>
          <w:spacing w:val="-3"/>
          <w:sz w:val="20"/>
        </w:rPr>
        <w:t> </w:t>
      </w:r>
      <w:r>
        <w:rPr>
          <w:sz w:val="20"/>
        </w:rPr>
        <w:t>that</w:t>
      </w:r>
      <w:r>
        <w:rPr>
          <w:spacing w:val="-3"/>
          <w:sz w:val="20"/>
        </w:rPr>
        <w:t> </w:t>
      </w:r>
      <w:r>
        <w:rPr>
          <w:sz w:val="20"/>
        </w:rPr>
        <w:t>the</w:t>
      </w:r>
      <w:r>
        <w:rPr>
          <w:spacing w:val="-4"/>
          <w:sz w:val="20"/>
        </w:rPr>
        <w:t> </w:t>
      </w:r>
      <w:r>
        <w:rPr>
          <w:sz w:val="20"/>
        </w:rPr>
        <w:t>one</w:t>
      </w:r>
      <w:r>
        <w:rPr>
          <w:spacing w:val="-4"/>
          <w:sz w:val="20"/>
        </w:rPr>
        <w:t> </w:t>
      </w:r>
      <w:r>
        <w:rPr>
          <w:sz w:val="20"/>
        </w:rPr>
        <w:t>potential source of contamination can be mitigated and therefore the proposed development meets the requirements of the development</w:t>
      </w:r>
      <w:r>
        <w:rPr>
          <w:spacing w:val="-19"/>
          <w:sz w:val="20"/>
        </w:rPr>
        <w:t> </w:t>
      </w:r>
      <w:r>
        <w:rPr>
          <w:sz w:val="20"/>
        </w:rPr>
        <w:t>plan.</w:t>
      </w:r>
    </w:p>
    <w:p>
      <w:pPr>
        <w:spacing w:before="187"/>
        <w:ind w:left="1286" w:right="0" w:firstLine="0"/>
        <w:jc w:val="left"/>
        <w:rPr>
          <w:b/>
          <w:sz w:val="26"/>
        </w:rPr>
      </w:pPr>
      <w:r>
        <w:rPr>
          <w:b/>
          <w:sz w:val="26"/>
        </w:rPr>
        <w:t>Flooding</w:t>
      </w:r>
    </w:p>
    <w:p>
      <w:pPr>
        <w:pStyle w:val="ListParagraph"/>
        <w:numPr>
          <w:ilvl w:val="1"/>
          <w:numId w:val="19"/>
        </w:numPr>
        <w:tabs>
          <w:tab w:pos="1285" w:val="left" w:leader="none"/>
          <w:tab w:pos="1286" w:val="left" w:leader="none"/>
        </w:tabs>
        <w:spacing w:line="273" w:lineRule="auto" w:before="172" w:after="0"/>
        <w:ind w:left="1286" w:right="286" w:hanging="1134"/>
        <w:jc w:val="left"/>
        <w:rPr>
          <w:sz w:val="20"/>
        </w:rPr>
      </w:pPr>
      <w:r>
        <w:rPr>
          <w:sz w:val="20"/>
        </w:rPr>
        <w:t>NLP Policy GC6 sets out that buildings must be designed to adapt to climate change and reducing impacts from natural hazards such as flooding. CS Strategic Policy 13 sets out that development</w:t>
      </w:r>
      <w:r>
        <w:rPr>
          <w:spacing w:val="-3"/>
          <w:sz w:val="20"/>
        </w:rPr>
        <w:t> </w:t>
      </w:r>
      <w:r>
        <w:rPr>
          <w:sz w:val="20"/>
        </w:rPr>
        <w:t>will</w:t>
      </w:r>
      <w:r>
        <w:rPr>
          <w:spacing w:val="-3"/>
          <w:sz w:val="20"/>
        </w:rPr>
        <w:t> </w:t>
      </w:r>
      <w:r>
        <w:rPr>
          <w:sz w:val="20"/>
        </w:rPr>
        <w:t>be</w:t>
      </w:r>
      <w:r>
        <w:rPr>
          <w:spacing w:val="-4"/>
          <w:sz w:val="20"/>
        </w:rPr>
        <w:t> </w:t>
      </w:r>
      <w:r>
        <w:rPr>
          <w:sz w:val="20"/>
        </w:rPr>
        <w:t>allowed</w:t>
      </w:r>
      <w:r>
        <w:rPr>
          <w:spacing w:val="-3"/>
          <w:sz w:val="20"/>
        </w:rPr>
        <w:t> </w:t>
      </w:r>
      <w:r>
        <w:rPr>
          <w:sz w:val="20"/>
        </w:rPr>
        <w:t>within</w:t>
      </w:r>
      <w:r>
        <w:rPr>
          <w:spacing w:val="-4"/>
          <w:sz w:val="20"/>
        </w:rPr>
        <w:t> </w:t>
      </w:r>
      <w:r>
        <w:rPr>
          <w:sz w:val="20"/>
        </w:rPr>
        <w:t>the</w:t>
      </w:r>
      <w:r>
        <w:rPr>
          <w:spacing w:val="-2"/>
          <w:sz w:val="20"/>
        </w:rPr>
        <w:t> </w:t>
      </w:r>
      <w:r>
        <w:rPr>
          <w:sz w:val="20"/>
        </w:rPr>
        <w:t>protected</w:t>
      </w:r>
      <w:r>
        <w:rPr>
          <w:spacing w:val="-1"/>
          <w:sz w:val="20"/>
        </w:rPr>
        <w:t> </w:t>
      </w:r>
      <w:r>
        <w:rPr>
          <w:sz w:val="20"/>
        </w:rPr>
        <w:t>Thames</w:t>
      </w:r>
      <w:r>
        <w:rPr>
          <w:spacing w:val="-4"/>
          <w:sz w:val="20"/>
        </w:rPr>
        <w:t> </w:t>
      </w:r>
      <w:r>
        <w:rPr>
          <w:sz w:val="20"/>
        </w:rPr>
        <w:t>flood</w:t>
      </w:r>
      <w:r>
        <w:rPr>
          <w:spacing w:val="-3"/>
          <w:sz w:val="20"/>
        </w:rPr>
        <w:t> </w:t>
      </w:r>
      <w:r>
        <w:rPr>
          <w:sz w:val="20"/>
        </w:rPr>
        <w:t>zone</w:t>
      </w:r>
      <w:r>
        <w:rPr>
          <w:spacing w:val="-4"/>
          <w:sz w:val="20"/>
        </w:rPr>
        <w:t> </w:t>
      </w:r>
      <w:r>
        <w:rPr>
          <w:sz w:val="20"/>
        </w:rPr>
        <w:t>as</w:t>
      </w:r>
      <w:r>
        <w:rPr>
          <w:spacing w:val="-4"/>
          <w:sz w:val="20"/>
        </w:rPr>
        <w:t> </w:t>
      </w:r>
      <w:r>
        <w:rPr>
          <w:sz w:val="20"/>
        </w:rPr>
        <w:t>long</w:t>
      </w:r>
      <w:r>
        <w:rPr>
          <w:spacing w:val="-4"/>
          <w:sz w:val="20"/>
        </w:rPr>
        <w:t> </w:t>
      </w:r>
      <w:r>
        <w:rPr>
          <w:sz w:val="20"/>
        </w:rPr>
        <w:t>as</w:t>
      </w:r>
      <w:r>
        <w:rPr>
          <w:spacing w:val="-3"/>
          <w:sz w:val="20"/>
        </w:rPr>
        <w:t> </w:t>
      </w:r>
      <w:r>
        <w:rPr>
          <w:sz w:val="20"/>
        </w:rPr>
        <w:t>it</w:t>
      </w:r>
      <w:r>
        <w:rPr>
          <w:spacing w:val="-1"/>
          <w:sz w:val="20"/>
        </w:rPr>
        <w:t> </w:t>
      </w:r>
      <w:r>
        <w:rPr>
          <w:sz w:val="20"/>
        </w:rPr>
        <w:t>is</w:t>
      </w:r>
      <w:r>
        <w:rPr>
          <w:spacing w:val="-4"/>
          <w:sz w:val="20"/>
        </w:rPr>
        <w:t> </w:t>
      </w:r>
      <w:r>
        <w:rPr>
          <w:sz w:val="20"/>
        </w:rPr>
        <w:t>designed</w:t>
      </w:r>
      <w:r>
        <w:rPr>
          <w:spacing w:val="-3"/>
          <w:sz w:val="20"/>
        </w:rPr>
        <w:t> </w:t>
      </w:r>
      <w:r>
        <w:rPr>
          <w:sz w:val="20"/>
        </w:rPr>
        <w:t>to be safe and resilient to flooding and meets the Exceptions</w:t>
      </w:r>
      <w:r>
        <w:rPr>
          <w:spacing w:val="-25"/>
          <w:sz w:val="20"/>
        </w:rPr>
        <w:t> </w:t>
      </w:r>
      <w:r>
        <w:rPr>
          <w:sz w:val="20"/>
        </w:rPr>
        <w:t>test.</w:t>
      </w:r>
    </w:p>
    <w:p>
      <w:pPr>
        <w:pStyle w:val="ListParagraph"/>
        <w:numPr>
          <w:ilvl w:val="1"/>
          <w:numId w:val="19"/>
        </w:numPr>
        <w:tabs>
          <w:tab w:pos="1285" w:val="left" w:leader="none"/>
          <w:tab w:pos="1286" w:val="left" w:leader="none"/>
        </w:tabs>
        <w:spacing w:line="273" w:lineRule="auto" w:before="141" w:after="0"/>
        <w:ind w:left="1286" w:right="346" w:hanging="1134"/>
        <w:jc w:val="left"/>
        <w:rPr>
          <w:sz w:val="20"/>
        </w:rPr>
      </w:pPr>
      <w:r>
        <w:rPr>
          <w:sz w:val="20"/>
        </w:rPr>
        <w:t>A Flood Risk Assessment has been submitted as part of this application. It confirms that there remains a residual risk of flooding at the site a s a result of defences being breached or overtopped. The majority of the site is at a low risk from surface water flooding, while no other sources of flood risk are considered significant here. The Assessment recommends that floor levels be raised by 150mm above the existing floor levels. The proposed development does not include any sleeping accommodation at ground floor level. It is recommended that flood resilience measures are provided at ground floor</w:t>
      </w:r>
      <w:r>
        <w:rPr>
          <w:spacing w:val="-27"/>
          <w:sz w:val="20"/>
        </w:rPr>
        <w:t> </w:t>
      </w:r>
      <w:r>
        <w:rPr>
          <w:sz w:val="20"/>
        </w:rPr>
        <w:t>level.</w:t>
      </w:r>
    </w:p>
    <w:p>
      <w:pPr>
        <w:pStyle w:val="ListParagraph"/>
        <w:numPr>
          <w:ilvl w:val="1"/>
          <w:numId w:val="19"/>
        </w:numPr>
        <w:tabs>
          <w:tab w:pos="1285" w:val="left" w:leader="none"/>
          <w:tab w:pos="1286" w:val="left" w:leader="none"/>
        </w:tabs>
        <w:spacing w:line="273" w:lineRule="auto" w:before="141" w:after="0"/>
        <w:ind w:left="1286" w:right="390" w:hanging="1134"/>
        <w:jc w:val="left"/>
        <w:rPr>
          <w:sz w:val="20"/>
        </w:rPr>
      </w:pPr>
      <w:r>
        <w:rPr>
          <w:sz w:val="20"/>
        </w:rPr>
        <w:t>As a result of the measures proposed it is concluded that the development will be safe for its lifetime, without increasing flood risk elsewhere. The sustainability benefits provided by the development include the energy strategy adopted for the scheme as set out above and the reduced</w:t>
      </w:r>
      <w:r>
        <w:rPr>
          <w:spacing w:val="-3"/>
          <w:sz w:val="20"/>
        </w:rPr>
        <w:t> </w:t>
      </w:r>
      <w:r>
        <w:rPr>
          <w:sz w:val="20"/>
        </w:rPr>
        <w:t>reliance</w:t>
      </w:r>
      <w:r>
        <w:rPr>
          <w:spacing w:val="-4"/>
          <w:sz w:val="20"/>
        </w:rPr>
        <w:t> </w:t>
      </w:r>
      <w:r>
        <w:rPr>
          <w:sz w:val="20"/>
        </w:rPr>
        <w:t>on</w:t>
      </w:r>
      <w:r>
        <w:rPr>
          <w:spacing w:val="-4"/>
          <w:sz w:val="20"/>
        </w:rPr>
        <w:t> </w:t>
      </w:r>
      <w:r>
        <w:rPr>
          <w:sz w:val="20"/>
        </w:rPr>
        <w:t>the</w:t>
      </w:r>
      <w:r>
        <w:rPr>
          <w:spacing w:val="-2"/>
          <w:sz w:val="20"/>
        </w:rPr>
        <w:t> </w:t>
      </w:r>
      <w:r>
        <w:rPr>
          <w:sz w:val="20"/>
        </w:rPr>
        <w:t>private</w:t>
      </w:r>
      <w:r>
        <w:rPr>
          <w:spacing w:val="-4"/>
          <w:sz w:val="20"/>
        </w:rPr>
        <w:t> </w:t>
      </w:r>
      <w:r>
        <w:rPr>
          <w:sz w:val="20"/>
        </w:rPr>
        <w:t>car</w:t>
      </w:r>
      <w:r>
        <w:rPr>
          <w:spacing w:val="-4"/>
          <w:sz w:val="20"/>
        </w:rPr>
        <w:t> </w:t>
      </w:r>
      <w:r>
        <w:rPr>
          <w:sz w:val="20"/>
        </w:rPr>
        <w:t>which</w:t>
      </w:r>
      <w:r>
        <w:rPr>
          <w:spacing w:val="-5"/>
          <w:sz w:val="20"/>
        </w:rPr>
        <w:t> </w:t>
      </w:r>
      <w:r>
        <w:rPr>
          <w:sz w:val="20"/>
        </w:rPr>
        <w:t>the</w:t>
      </w:r>
      <w:r>
        <w:rPr>
          <w:spacing w:val="-2"/>
          <w:sz w:val="20"/>
        </w:rPr>
        <w:t> </w:t>
      </w:r>
      <w:r>
        <w:rPr>
          <w:sz w:val="20"/>
        </w:rPr>
        <w:t>proposed</w:t>
      </w:r>
      <w:r>
        <w:rPr>
          <w:spacing w:val="-3"/>
          <w:sz w:val="20"/>
        </w:rPr>
        <w:t> </w:t>
      </w:r>
      <w:r>
        <w:rPr>
          <w:sz w:val="20"/>
        </w:rPr>
        <w:t>development</w:t>
      </w:r>
      <w:r>
        <w:rPr>
          <w:spacing w:val="-3"/>
          <w:sz w:val="20"/>
        </w:rPr>
        <w:t> </w:t>
      </w:r>
      <w:r>
        <w:rPr>
          <w:sz w:val="20"/>
        </w:rPr>
        <w:t>includes.</w:t>
      </w:r>
      <w:r>
        <w:rPr>
          <w:spacing w:val="-4"/>
          <w:sz w:val="20"/>
        </w:rPr>
        <w:t> </w:t>
      </w:r>
      <w:r>
        <w:rPr>
          <w:sz w:val="20"/>
        </w:rPr>
        <w:t>It</w:t>
      </w:r>
      <w:r>
        <w:rPr>
          <w:spacing w:val="-1"/>
          <w:sz w:val="20"/>
        </w:rPr>
        <w:t> </w:t>
      </w:r>
      <w:r>
        <w:rPr>
          <w:sz w:val="20"/>
        </w:rPr>
        <w:t>is</w:t>
      </w:r>
      <w:r>
        <w:rPr>
          <w:spacing w:val="-4"/>
          <w:sz w:val="20"/>
        </w:rPr>
        <w:t> </w:t>
      </w:r>
      <w:r>
        <w:rPr>
          <w:sz w:val="20"/>
        </w:rPr>
        <w:t>considered that the Exception Test is met here and as such the requirements of the development plan are met.</w:t>
      </w:r>
    </w:p>
    <w:p>
      <w:pPr>
        <w:spacing w:before="189"/>
        <w:ind w:left="1286" w:right="0" w:firstLine="0"/>
        <w:jc w:val="left"/>
        <w:rPr>
          <w:b/>
          <w:sz w:val="26"/>
        </w:rPr>
      </w:pPr>
      <w:r>
        <w:rPr>
          <w:b/>
          <w:sz w:val="26"/>
        </w:rPr>
        <w:t>Trees</w:t>
      </w:r>
    </w:p>
    <w:p>
      <w:pPr>
        <w:pStyle w:val="ListParagraph"/>
        <w:numPr>
          <w:ilvl w:val="1"/>
          <w:numId w:val="19"/>
        </w:numPr>
        <w:tabs>
          <w:tab w:pos="1285" w:val="left" w:leader="none"/>
          <w:tab w:pos="1286" w:val="left" w:leader="none"/>
        </w:tabs>
        <w:spacing w:line="273" w:lineRule="auto" w:before="172" w:after="0"/>
        <w:ind w:left="1286" w:right="738" w:hanging="1134"/>
        <w:jc w:val="left"/>
        <w:rPr>
          <w:sz w:val="20"/>
        </w:rPr>
      </w:pPr>
      <w:r>
        <w:rPr>
          <w:sz w:val="20"/>
        </w:rPr>
        <w:t>CS</w:t>
      </w:r>
      <w:r>
        <w:rPr>
          <w:spacing w:val="-3"/>
          <w:sz w:val="20"/>
        </w:rPr>
        <w:t> </w:t>
      </w:r>
      <w:r>
        <w:rPr>
          <w:sz w:val="20"/>
        </w:rPr>
        <w:t>Strategic</w:t>
      </w:r>
      <w:r>
        <w:rPr>
          <w:spacing w:val="-3"/>
          <w:sz w:val="20"/>
        </w:rPr>
        <w:t> </w:t>
      </w:r>
      <w:r>
        <w:rPr>
          <w:sz w:val="20"/>
        </w:rPr>
        <w:t>Policy</w:t>
      </w:r>
      <w:r>
        <w:rPr>
          <w:spacing w:val="-4"/>
          <w:sz w:val="20"/>
        </w:rPr>
        <w:t> </w:t>
      </w:r>
      <w:r>
        <w:rPr>
          <w:sz w:val="20"/>
        </w:rPr>
        <w:t>11</w:t>
      </w:r>
      <w:r>
        <w:rPr>
          <w:spacing w:val="-3"/>
          <w:sz w:val="20"/>
        </w:rPr>
        <w:t> </w:t>
      </w:r>
      <w:r>
        <w:rPr>
          <w:sz w:val="20"/>
        </w:rPr>
        <w:t>sets</w:t>
      </w:r>
      <w:r>
        <w:rPr>
          <w:spacing w:val="-4"/>
          <w:sz w:val="20"/>
        </w:rPr>
        <w:t> </w:t>
      </w:r>
      <w:r>
        <w:rPr>
          <w:sz w:val="20"/>
        </w:rPr>
        <w:t>out</w:t>
      </w:r>
      <w:r>
        <w:rPr>
          <w:spacing w:val="-3"/>
          <w:sz w:val="20"/>
        </w:rPr>
        <w:t> </w:t>
      </w:r>
      <w:r>
        <w:rPr>
          <w:sz w:val="20"/>
        </w:rPr>
        <w:t>that</w:t>
      </w:r>
      <w:r>
        <w:rPr>
          <w:spacing w:val="2"/>
          <w:sz w:val="20"/>
        </w:rPr>
        <w:t> </w:t>
      </w:r>
      <w:r>
        <w:rPr>
          <w:sz w:val="20"/>
        </w:rPr>
        <w:t>the</w:t>
      </w:r>
      <w:r>
        <w:rPr>
          <w:spacing w:val="-4"/>
          <w:sz w:val="20"/>
        </w:rPr>
        <w:t> </w:t>
      </w:r>
      <w:r>
        <w:rPr>
          <w:sz w:val="20"/>
        </w:rPr>
        <w:t>Council</w:t>
      </w:r>
      <w:r>
        <w:rPr>
          <w:spacing w:val="-1"/>
          <w:sz w:val="20"/>
        </w:rPr>
        <w:t> </w:t>
      </w:r>
      <w:r>
        <w:rPr>
          <w:sz w:val="20"/>
        </w:rPr>
        <w:t>will</w:t>
      </w:r>
      <w:r>
        <w:rPr>
          <w:spacing w:val="-3"/>
          <w:sz w:val="20"/>
        </w:rPr>
        <w:t> </w:t>
      </w:r>
      <w:r>
        <w:rPr>
          <w:sz w:val="20"/>
        </w:rPr>
        <w:t>seek</w:t>
      </w:r>
      <w:r>
        <w:rPr>
          <w:spacing w:val="-3"/>
          <w:sz w:val="20"/>
        </w:rPr>
        <w:t> </w:t>
      </w:r>
      <w:r>
        <w:rPr>
          <w:sz w:val="20"/>
        </w:rPr>
        <w:t>to</w:t>
      </w:r>
      <w:r>
        <w:rPr>
          <w:spacing w:val="-3"/>
          <w:sz w:val="20"/>
        </w:rPr>
        <w:t> </w:t>
      </w:r>
      <w:r>
        <w:rPr>
          <w:sz w:val="20"/>
        </w:rPr>
        <w:t>protect</w:t>
      </w:r>
      <w:r>
        <w:rPr>
          <w:spacing w:val="-3"/>
          <w:sz w:val="20"/>
        </w:rPr>
        <w:t> </w:t>
      </w:r>
      <w:r>
        <w:rPr>
          <w:sz w:val="20"/>
        </w:rPr>
        <w:t>woodland</w:t>
      </w:r>
      <w:r>
        <w:rPr>
          <w:spacing w:val="-3"/>
          <w:sz w:val="20"/>
        </w:rPr>
        <w:t> </w:t>
      </w:r>
      <w:r>
        <w:rPr>
          <w:sz w:val="20"/>
        </w:rPr>
        <w:t>and</w:t>
      </w:r>
      <w:r>
        <w:rPr>
          <w:spacing w:val="-3"/>
          <w:sz w:val="20"/>
        </w:rPr>
        <w:t> </w:t>
      </w:r>
      <w:r>
        <w:rPr>
          <w:sz w:val="20"/>
        </w:rPr>
        <w:t>trees</w:t>
      </w:r>
      <w:r>
        <w:rPr>
          <w:spacing w:val="-4"/>
          <w:sz w:val="20"/>
        </w:rPr>
        <w:t> </w:t>
      </w:r>
      <w:r>
        <w:rPr>
          <w:sz w:val="20"/>
        </w:rPr>
        <w:t>and improve</w:t>
      </w:r>
      <w:r>
        <w:rPr>
          <w:spacing w:val="-5"/>
          <w:sz w:val="20"/>
        </w:rPr>
        <w:t> </w:t>
      </w:r>
      <w:r>
        <w:rPr>
          <w:sz w:val="20"/>
        </w:rPr>
        <w:t>the</w:t>
      </w:r>
      <w:r>
        <w:rPr>
          <w:spacing w:val="-5"/>
          <w:sz w:val="20"/>
        </w:rPr>
        <w:t> </w:t>
      </w:r>
      <w:r>
        <w:rPr>
          <w:sz w:val="20"/>
        </w:rPr>
        <w:t>overall</w:t>
      </w:r>
      <w:r>
        <w:rPr>
          <w:spacing w:val="-4"/>
          <w:sz w:val="20"/>
        </w:rPr>
        <w:t> </w:t>
      </w:r>
      <w:r>
        <w:rPr>
          <w:sz w:val="20"/>
        </w:rPr>
        <w:t>greenness</w:t>
      </w:r>
      <w:r>
        <w:rPr>
          <w:spacing w:val="-5"/>
          <w:sz w:val="20"/>
        </w:rPr>
        <w:t> </w:t>
      </w:r>
      <w:r>
        <w:rPr>
          <w:sz w:val="20"/>
        </w:rPr>
        <w:t>of</w:t>
      </w:r>
      <w:r>
        <w:rPr>
          <w:spacing w:val="-5"/>
          <w:sz w:val="20"/>
        </w:rPr>
        <w:t> </w:t>
      </w:r>
      <w:r>
        <w:rPr>
          <w:sz w:val="20"/>
        </w:rPr>
        <w:t>places,</w:t>
      </w:r>
      <w:r>
        <w:rPr>
          <w:spacing w:val="-5"/>
          <w:sz w:val="20"/>
        </w:rPr>
        <w:t> </w:t>
      </w:r>
      <w:r>
        <w:rPr>
          <w:sz w:val="20"/>
        </w:rPr>
        <w:t>including</w:t>
      </w:r>
      <w:r>
        <w:rPr>
          <w:spacing w:val="-5"/>
          <w:sz w:val="20"/>
        </w:rPr>
        <w:t> </w:t>
      </w:r>
      <w:r>
        <w:rPr>
          <w:sz w:val="20"/>
        </w:rPr>
        <w:t>through</w:t>
      </w:r>
      <w:r>
        <w:rPr>
          <w:spacing w:val="-5"/>
          <w:sz w:val="20"/>
        </w:rPr>
        <w:t> </w:t>
      </w:r>
      <w:r>
        <w:rPr>
          <w:sz w:val="20"/>
        </w:rPr>
        <w:t>green</w:t>
      </w:r>
      <w:r>
        <w:rPr>
          <w:spacing w:val="-5"/>
          <w:sz w:val="20"/>
        </w:rPr>
        <w:t> </w:t>
      </w:r>
      <w:r>
        <w:rPr>
          <w:sz w:val="20"/>
        </w:rPr>
        <w:t>corridors</w:t>
      </w:r>
      <w:r>
        <w:rPr>
          <w:spacing w:val="-5"/>
          <w:sz w:val="20"/>
        </w:rPr>
        <w:t> </w:t>
      </w:r>
      <w:r>
        <w:rPr>
          <w:sz w:val="20"/>
        </w:rPr>
        <w:t>and</w:t>
      </w:r>
      <w:r>
        <w:rPr>
          <w:spacing w:val="-2"/>
          <w:sz w:val="20"/>
        </w:rPr>
        <w:t> </w:t>
      </w:r>
      <w:r>
        <w:rPr>
          <w:sz w:val="20"/>
        </w:rPr>
        <w:t>gardens.</w:t>
      </w:r>
    </w:p>
    <w:p>
      <w:pPr>
        <w:pStyle w:val="ListParagraph"/>
        <w:numPr>
          <w:ilvl w:val="1"/>
          <w:numId w:val="19"/>
        </w:numPr>
        <w:tabs>
          <w:tab w:pos="1285" w:val="left" w:leader="none"/>
          <w:tab w:pos="1286" w:val="left" w:leader="none"/>
        </w:tabs>
        <w:spacing w:line="273" w:lineRule="auto" w:before="141" w:after="0"/>
        <w:ind w:left="1286" w:right="198" w:hanging="1134"/>
        <w:jc w:val="left"/>
        <w:rPr>
          <w:sz w:val="20"/>
        </w:rPr>
      </w:pPr>
      <w:r>
        <w:rPr>
          <w:sz w:val="20"/>
        </w:rPr>
        <w:t>The submitted Arboricultural Impact Assessment sets out that the trees within the site are of low quality and the loss of those will be negligible. The proposed development includes the planting of 13 new trees on the site. A healthy poplar tree on the street will need to be heavily pruned in order for the development to come forward. It is noted that although the impact of this</w:t>
      </w:r>
      <w:r>
        <w:rPr>
          <w:spacing w:val="-4"/>
          <w:sz w:val="20"/>
        </w:rPr>
        <w:t> </w:t>
      </w:r>
      <w:r>
        <w:rPr>
          <w:sz w:val="20"/>
        </w:rPr>
        <w:t>will</w:t>
      </w:r>
      <w:r>
        <w:rPr>
          <w:spacing w:val="-3"/>
          <w:sz w:val="20"/>
        </w:rPr>
        <w:t> </w:t>
      </w:r>
      <w:r>
        <w:rPr>
          <w:sz w:val="20"/>
        </w:rPr>
        <w:t>be</w:t>
      </w:r>
      <w:r>
        <w:rPr>
          <w:spacing w:val="-2"/>
          <w:sz w:val="20"/>
        </w:rPr>
        <w:t> </w:t>
      </w:r>
      <w:r>
        <w:rPr>
          <w:sz w:val="20"/>
        </w:rPr>
        <w:t>large,</w:t>
      </w:r>
      <w:r>
        <w:rPr>
          <w:spacing w:val="-5"/>
          <w:sz w:val="20"/>
        </w:rPr>
        <w:t> </w:t>
      </w:r>
      <w:r>
        <w:rPr>
          <w:sz w:val="20"/>
        </w:rPr>
        <w:t>the</w:t>
      </w:r>
      <w:r>
        <w:rPr>
          <w:spacing w:val="-4"/>
          <w:sz w:val="20"/>
        </w:rPr>
        <w:t> </w:t>
      </w:r>
      <w:r>
        <w:rPr>
          <w:sz w:val="20"/>
        </w:rPr>
        <w:t>tree</w:t>
      </w:r>
      <w:r>
        <w:rPr>
          <w:spacing w:val="-2"/>
          <w:sz w:val="20"/>
        </w:rPr>
        <w:t> </w:t>
      </w:r>
      <w:r>
        <w:rPr>
          <w:sz w:val="20"/>
        </w:rPr>
        <w:t>has</w:t>
      </w:r>
      <w:r>
        <w:rPr>
          <w:spacing w:val="-3"/>
          <w:sz w:val="20"/>
        </w:rPr>
        <w:t> </w:t>
      </w:r>
      <w:r>
        <w:rPr>
          <w:sz w:val="20"/>
        </w:rPr>
        <w:t>been</w:t>
      </w:r>
      <w:r>
        <w:rPr>
          <w:spacing w:val="-4"/>
          <w:sz w:val="20"/>
        </w:rPr>
        <w:t> </w:t>
      </w:r>
      <w:r>
        <w:rPr>
          <w:sz w:val="20"/>
        </w:rPr>
        <w:t>pruned</w:t>
      </w:r>
      <w:r>
        <w:rPr>
          <w:spacing w:val="-1"/>
          <w:sz w:val="20"/>
        </w:rPr>
        <w:t> </w:t>
      </w:r>
      <w:r>
        <w:rPr>
          <w:sz w:val="20"/>
        </w:rPr>
        <w:t>before</w:t>
      </w:r>
      <w:r>
        <w:rPr>
          <w:spacing w:val="-3"/>
          <w:sz w:val="20"/>
        </w:rPr>
        <w:t> </w:t>
      </w:r>
      <w:r>
        <w:rPr>
          <w:sz w:val="20"/>
        </w:rPr>
        <w:t>and</w:t>
      </w:r>
      <w:r>
        <w:rPr>
          <w:spacing w:val="-3"/>
          <w:sz w:val="20"/>
        </w:rPr>
        <w:t> </w:t>
      </w:r>
      <w:r>
        <w:rPr>
          <w:sz w:val="20"/>
        </w:rPr>
        <w:t>the</w:t>
      </w:r>
      <w:r>
        <w:rPr>
          <w:spacing w:val="-4"/>
          <w:sz w:val="20"/>
        </w:rPr>
        <w:t> </w:t>
      </w:r>
      <w:r>
        <w:rPr>
          <w:sz w:val="20"/>
        </w:rPr>
        <w:t>species</w:t>
      </w:r>
      <w:r>
        <w:rPr>
          <w:spacing w:val="-1"/>
          <w:sz w:val="20"/>
        </w:rPr>
        <w:t> </w:t>
      </w:r>
      <w:r>
        <w:rPr>
          <w:sz w:val="20"/>
        </w:rPr>
        <w:t>is</w:t>
      </w:r>
      <w:r>
        <w:rPr>
          <w:spacing w:val="-4"/>
          <w:sz w:val="20"/>
        </w:rPr>
        <w:t> </w:t>
      </w:r>
      <w:r>
        <w:rPr>
          <w:sz w:val="20"/>
        </w:rPr>
        <w:t>resilient.</w:t>
      </w:r>
      <w:r>
        <w:rPr>
          <w:spacing w:val="-5"/>
          <w:sz w:val="20"/>
        </w:rPr>
        <w:t> </w:t>
      </w:r>
      <w:r>
        <w:rPr>
          <w:sz w:val="20"/>
        </w:rPr>
        <w:t>Discussions</w:t>
      </w:r>
      <w:r>
        <w:rPr>
          <w:spacing w:val="-4"/>
          <w:sz w:val="20"/>
        </w:rPr>
        <w:t> </w:t>
      </w:r>
      <w:r>
        <w:rPr>
          <w:sz w:val="20"/>
        </w:rPr>
        <w:t>will</w:t>
      </w:r>
      <w:r>
        <w:rPr>
          <w:spacing w:val="-3"/>
          <w:sz w:val="20"/>
        </w:rPr>
        <w:t> </w:t>
      </w:r>
      <w:r>
        <w:rPr>
          <w:sz w:val="20"/>
        </w:rPr>
        <w:t>be had</w:t>
      </w:r>
      <w:r>
        <w:rPr>
          <w:spacing w:val="-3"/>
          <w:sz w:val="20"/>
        </w:rPr>
        <w:t> </w:t>
      </w:r>
      <w:r>
        <w:rPr>
          <w:sz w:val="20"/>
        </w:rPr>
        <w:t>with</w:t>
      </w:r>
      <w:r>
        <w:rPr>
          <w:spacing w:val="-5"/>
          <w:sz w:val="20"/>
        </w:rPr>
        <w:t> </w:t>
      </w:r>
      <w:r>
        <w:rPr>
          <w:sz w:val="20"/>
        </w:rPr>
        <w:t>the</w:t>
      </w:r>
      <w:r>
        <w:rPr>
          <w:spacing w:val="-4"/>
          <w:sz w:val="20"/>
        </w:rPr>
        <w:t> </w:t>
      </w:r>
      <w:r>
        <w:rPr>
          <w:sz w:val="20"/>
        </w:rPr>
        <w:t>tree</w:t>
      </w:r>
      <w:r>
        <w:rPr>
          <w:spacing w:val="-4"/>
          <w:sz w:val="20"/>
        </w:rPr>
        <w:t> </w:t>
      </w:r>
      <w:r>
        <w:rPr>
          <w:sz w:val="20"/>
        </w:rPr>
        <w:t>officer</w:t>
      </w:r>
      <w:r>
        <w:rPr>
          <w:spacing w:val="-4"/>
          <w:sz w:val="20"/>
        </w:rPr>
        <w:t> </w:t>
      </w:r>
      <w:r>
        <w:rPr>
          <w:sz w:val="20"/>
        </w:rPr>
        <w:t>at</w:t>
      </w:r>
      <w:r>
        <w:rPr>
          <w:spacing w:val="-1"/>
          <w:sz w:val="20"/>
        </w:rPr>
        <w:t> </w:t>
      </w:r>
      <w:r>
        <w:rPr>
          <w:sz w:val="20"/>
        </w:rPr>
        <w:t>LBS</w:t>
      </w:r>
      <w:r>
        <w:rPr>
          <w:spacing w:val="-3"/>
          <w:sz w:val="20"/>
        </w:rPr>
        <w:t> </w:t>
      </w:r>
      <w:r>
        <w:rPr>
          <w:sz w:val="20"/>
        </w:rPr>
        <w:t>to</w:t>
      </w:r>
      <w:r>
        <w:rPr>
          <w:spacing w:val="-3"/>
          <w:sz w:val="20"/>
        </w:rPr>
        <w:t> </w:t>
      </w:r>
      <w:r>
        <w:rPr>
          <w:sz w:val="20"/>
        </w:rPr>
        <w:t>agree</w:t>
      </w:r>
      <w:r>
        <w:rPr>
          <w:spacing w:val="-1"/>
          <w:sz w:val="20"/>
        </w:rPr>
        <w:t> </w:t>
      </w:r>
      <w:r>
        <w:rPr>
          <w:sz w:val="20"/>
        </w:rPr>
        <w:t>the</w:t>
      </w:r>
      <w:r>
        <w:rPr>
          <w:spacing w:val="-2"/>
          <w:sz w:val="20"/>
        </w:rPr>
        <w:t> </w:t>
      </w:r>
      <w:r>
        <w:rPr>
          <w:sz w:val="20"/>
        </w:rPr>
        <w:t>extent</w:t>
      </w:r>
      <w:r>
        <w:rPr>
          <w:spacing w:val="-3"/>
          <w:sz w:val="20"/>
        </w:rPr>
        <w:t> </w:t>
      </w:r>
      <w:r>
        <w:rPr>
          <w:sz w:val="20"/>
        </w:rPr>
        <w:t>of</w:t>
      </w:r>
      <w:r>
        <w:rPr>
          <w:spacing w:val="-4"/>
          <w:sz w:val="20"/>
        </w:rPr>
        <w:t> </w:t>
      </w:r>
      <w:r>
        <w:rPr>
          <w:sz w:val="20"/>
        </w:rPr>
        <w:t>the</w:t>
      </w:r>
      <w:r>
        <w:rPr>
          <w:spacing w:val="-2"/>
          <w:sz w:val="20"/>
        </w:rPr>
        <w:t> </w:t>
      </w:r>
      <w:r>
        <w:rPr>
          <w:sz w:val="20"/>
        </w:rPr>
        <w:t>pruning</w:t>
      </w:r>
      <w:r>
        <w:rPr>
          <w:spacing w:val="-4"/>
          <w:sz w:val="20"/>
        </w:rPr>
        <w:t> </w:t>
      </w:r>
      <w:r>
        <w:rPr>
          <w:sz w:val="20"/>
        </w:rPr>
        <w:t>ahead</w:t>
      </w:r>
      <w:r>
        <w:rPr>
          <w:spacing w:val="-3"/>
          <w:sz w:val="20"/>
        </w:rPr>
        <w:t> </w:t>
      </w:r>
      <w:r>
        <w:rPr>
          <w:sz w:val="20"/>
        </w:rPr>
        <w:t>of</w:t>
      </w:r>
      <w:r>
        <w:rPr>
          <w:spacing w:val="-4"/>
          <w:sz w:val="20"/>
        </w:rPr>
        <w:t> </w:t>
      </w:r>
      <w:r>
        <w:rPr>
          <w:sz w:val="20"/>
        </w:rPr>
        <w:t>commencement</w:t>
      </w:r>
      <w:r>
        <w:rPr>
          <w:spacing w:val="-3"/>
          <w:sz w:val="20"/>
        </w:rPr>
        <w:t> </w:t>
      </w:r>
      <w:r>
        <w:rPr>
          <w:sz w:val="20"/>
        </w:rPr>
        <w:t>of</w:t>
      </w:r>
    </w:p>
    <w:p>
      <w:pPr>
        <w:pStyle w:val="BodyText"/>
      </w:pPr>
    </w:p>
    <w:p>
      <w:pPr>
        <w:pStyle w:val="BodyText"/>
        <w:spacing w:before="2"/>
        <w:rPr>
          <w:sz w:val="28"/>
        </w:rPr>
      </w:pPr>
      <w:r>
        <w:rPr/>
        <w:pict>
          <v:line style="position:absolute;mso-position-horizontal-relative:page;mso-position-vertical-relative:paragraph;z-index:1888;mso-wrap-distance-left:0;mso-wrap-distance-right:0" from="55.200001pt,18.20681pt" to="540.100001pt,18.20681pt" stroked="true" strokeweight=".48004pt" strokecolor="#000000">
            <v:stroke dashstyle="solid"/>
            <w10:wrap type="topAndBottom"/>
          </v:line>
        </w:pict>
      </w:r>
    </w:p>
    <w:p>
      <w:pPr>
        <w:spacing w:line="184" w:lineRule="exact" w:before="0"/>
        <w:ind w:left="152" w:right="0" w:firstLine="0"/>
        <w:jc w:val="left"/>
        <w:rPr>
          <w:rFonts w:ascii="Calibri"/>
          <w:sz w:val="16"/>
        </w:rPr>
      </w:pPr>
      <w:r>
        <w:rPr>
          <w:rFonts w:ascii="Calibri"/>
          <w:sz w:val="16"/>
        </w:rPr>
        <w:t>Pg 26</w:t>
      </w:r>
    </w:p>
    <w:p>
      <w:pPr>
        <w:spacing w:after="0" w:line="184" w:lineRule="exact"/>
        <w:jc w:val="lef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3"/>
        <w:rPr>
          <w:rFonts w:ascii="Calibri"/>
          <w:sz w:val="21"/>
        </w:rPr>
      </w:pPr>
    </w:p>
    <w:p>
      <w:pPr>
        <w:pStyle w:val="BodyText"/>
        <w:spacing w:line="276" w:lineRule="auto" w:before="99"/>
        <w:ind w:left="1286" w:right="169"/>
      </w:pPr>
      <w:r>
        <w:rPr/>
        <w:t>development and works near other trees on the street will be supervised by an arboriculturist and reported to LBS, subject to a more detailed arboricultural method statement to be provided following the planning application.</w:t>
      </w:r>
    </w:p>
    <w:p>
      <w:pPr>
        <w:pStyle w:val="ListParagraph"/>
        <w:numPr>
          <w:ilvl w:val="1"/>
          <w:numId w:val="19"/>
        </w:numPr>
        <w:tabs>
          <w:tab w:pos="1285" w:val="left" w:leader="none"/>
          <w:tab w:pos="1286" w:val="left" w:leader="none"/>
        </w:tabs>
        <w:spacing w:line="273" w:lineRule="auto" w:before="139" w:after="0"/>
        <w:ind w:left="1286" w:right="266" w:hanging="1134"/>
        <w:jc w:val="left"/>
        <w:rPr>
          <w:sz w:val="20"/>
        </w:rPr>
      </w:pPr>
      <w:r>
        <w:rPr>
          <w:sz w:val="20"/>
        </w:rPr>
        <w:t>As such it is considered that where there is loss or harm to trees on or near to the site, this can be</w:t>
      </w:r>
      <w:r>
        <w:rPr>
          <w:spacing w:val="-5"/>
          <w:sz w:val="20"/>
        </w:rPr>
        <w:t> </w:t>
      </w:r>
      <w:r>
        <w:rPr>
          <w:sz w:val="20"/>
        </w:rPr>
        <w:t>suitably</w:t>
      </w:r>
      <w:r>
        <w:rPr>
          <w:spacing w:val="-5"/>
          <w:sz w:val="20"/>
        </w:rPr>
        <w:t> </w:t>
      </w:r>
      <w:r>
        <w:rPr>
          <w:sz w:val="20"/>
        </w:rPr>
        <w:t>mitigated.</w:t>
      </w:r>
      <w:r>
        <w:rPr>
          <w:spacing w:val="-5"/>
          <w:sz w:val="20"/>
        </w:rPr>
        <w:t> </w:t>
      </w:r>
      <w:r>
        <w:rPr>
          <w:sz w:val="20"/>
        </w:rPr>
        <w:t>The</w:t>
      </w:r>
      <w:r>
        <w:rPr>
          <w:spacing w:val="-3"/>
          <w:sz w:val="20"/>
        </w:rPr>
        <w:t> </w:t>
      </w:r>
      <w:r>
        <w:rPr>
          <w:sz w:val="20"/>
        </w:rPr>
        <w:t>proposed</w:t>
      </w:r>
      <w:r>
        <w:rPr>
          <w:spacing w:val="-4"/>
          <w:sz w:val="20"/>
        </w:rPr>
        <w:t> </w:t>
      </w:r>
      <w:r>
        <w:rPr>
          <w:sz w:val="20"/>
        </w:rPr>
        <w:t>development</w:t>
      </w:r>
      <w:r>
        <w:rPr>
          <w:spacing w:val="-4"/>
          <w:sz w:val="20"/>
        </w:rPr>
        <w:t> </w:t>
      </w:r>
      <w:r>
        <w:rPr>
          <w:sz w:val="20"/>
        </w:rPr>
        <w:t>includes</w:t>
      </w:r>
      <w:r>
        <w:rPr>
          <w:spacing w:val="-5"/>
          <w:sz w:val="20"/>
        </w:rPr>
        <w:t> </w:t>
      </w:r>
      <w:r>
        <w:rPr>
          <w:sz w:val="20"/>
        </w:rPr>
        <w:t>increased</w:t>
      </w:r>
      <w:r>
        <w:rPr>
          <w:spacing w:val="-4"/>
          <w:sz w:val="20"/>
        </w:rPr>
        <w:t> </w:t>
      </w:r>
      <w:r>
        <w:rPr>
          <w:sz w:val="20"/>
        </w:rPr>
        <w:t>tree</w:t>
      </w:r>
      <w:r>
        <w:rPr>
          <w:spacing w:val="-3"/>
          <w:sz w:val="20"/>
        </w:rPr>
        <w:t> </w:t>
      </w:r>
      <w:r>
        <w:rPr>
          <w:sz w:val="20"/>
        </w:rPr>
        <w:t>planting</w:t>
      </w:r>
      <w:r>
        <w:rPr>
          <w:spacing w:val="-3"/>
          <w:sz w:val="20"/>
        </w:rPr>
        <w:t> </w:t>
      </w:r>
      <w:r>
        <w:rPr>
          <w:sz w:val="20"/>
        </w:rPr>
        <w:t>on</w:t>
      </w:r>
      <w:r>
        <w:rPr>
          <w:spacing w:val="-5"/>
          <w:sz w:val="20"/>
        </w:rPr>
        <w:t> </w:t>
      </w:r>
      <w:r>
        <w:rPr>
          <w:sz w:val="20"/>
        </w:rPr>
        <w:t>the</w:t>
      </w:r>
      <w:r>
        <w:rPr>
          <w:spacing w:val="-5"/>
          <w:sz w:val="20"/>
        </w:rPr>
        <w:t> </w:t>
      </w:r>
      <w:r>
        <w:rPr>
          <w:sz w:val="20"/>
        </w:rPr>
        <w:t>site</w:t>
      </w:r>
      <w:r>
        <w:rPr>
          <w:spacing w:val="-3"/>
          <w:sz w:val="20"/>
        </w:rPr>
        <w:t> </w:t>
      </w:r>
      <w:r>
        <w:rPr>
          <w:sz w:val="20"/>
        </w:rPr>
        <w:t>in accordance with local</w:t>
      </w:r>
      <w:r>
        <w:rPr>
          <w:spacing w:val="-16"/>
          <w:sz w:val="20"/>
        </w:rPr>
        <w:t> </w:t>
      </w:r>
      <w:r>
        <w:rPr>
          <w:sz w:val="20"/>
        </w:rPr>
        <w:t>policy.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2"/>
        </w:rPr>
      </w:pPr>
      <w:r>
        <w:rPr/>
        <w:pict>
          <v:line style="position:absolute;mso-position-horizontal-relative:page;mso-position-vertical-relative:paragraph;z-index:1912;mso-wrap-distance-left:0;mso-wrap-distance-right:0" from="55.200001pt,9.098939pt" to="540.100001pt,9.098939pt" stroked="true" strokeweight=".48004pt" strokecolor="#000000">
            <v:stroke dashstyle="solid"/>
            <w10:wrap type="topAndBottom"/>
          </v:line>
        </w:pict>
      </w:r>
    </w:p>
    <w:p>
      <w:pPr>
        <w:spacing w:line="184" w:lineRule="exact" w:before="0"/>
        <w:ind w:left="0" w:right="151" w:firstLine="0"/>
        <w:jc w:val="right"/>
        <w:rPr>
          <w:rFonts w:ascii="Calibri"/>
          <w:sz w:val="16"/>
        </w:rPr>
      </w:pPr>
      <w:r>
        <w:rPr>
          <w:rFonts w:ascii="Calibri"/>
          <w:sz w:val="16"/>
        </w:rPr>
        <w:t>Pg 27</w:t>
      </w:r>
    </w:p>
    <w:p>
      <w:pPr>
        <w:spacing w:after="0" w:line="184" w:lineRule="exact"/>
        <w:jc w:val="righ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rPr>
          <w:rFonts w:ascii="Calibri"/>
          <w:sz w:val="25"/>
        </w:rPr>
      </w:pPr>
    </w:p>
    <w:p>
      <w:pPr>
        <w:tabs>
          <w:tab w:pos="1285" w:val="left" w:leader="none"/>
        </w:tabs>
        <w:spacing w:before="100"/>
        <w:ind w:left="152" w:right="0" w:firstLine="0"/>
        <w:jc w:val="left"/>
        <w:rPr>
          <w:b/>
          <w:sz w:val="38"/>
        </w:rPr>
      </w:pPr>
      <w:r>
        <w:rPr>
          <w:b/>
          <w:sz w:val="16"/>
        </w:rPr>
        <w:t>7.0</w:t>
        <w:tab/>
      </w:r>
      <w:r>
        <w:rPr>
          <w:b/>
          <w:sz w:val="38"/>
        </w:rPr>
        <w:t>Conclusion</w:t>
      </w:r>
    </w:p>
    <w:p>
      <w:pPr>
        <w:pStyle w:val="ListParagraph"/>
        <w:numPr>
          <w:ilvl w:val="1"/>
          <w:numId w:val="22"/>
        </w:numPr>
        <w:tabs>
          <w:tab w:pos="1285" w:val="left" w:leader="none"/>
          <w:tab w:pos="1286" w:val="left" w:leader="none"/>
        </w:tabs>
        <w:spacing w:line="273" w:lineRule="auto" w:before="254" w:after="0"/>
        <w:ind w:left="1286" w:right="522" w:hanging="1134"/>
        <w:jc w:val="left"/>
        <w:rPr>
          <w:sz w:val="20"/>
        </w:rPr>
      </w:pPr>
      <w:r>
        <w:rPr>
          <w:sz w:val="20"/>
        </w:rPr>
        <w:t>This Planning Statement provides a detailed assessment of the application proposed at the application</w:t>
      </w:r>
      <w:r>
        <w:rPr>
          <w:spacing w:val="-3"/>
          <w:sz w:val="20"/>
        </w:rPr>
        <w:t> </w:t>
      </w:r>
      <w:r>
        <w:rPr>
          <w:sz w:val="20"/>
        </w:rPr>
        <w:t>site</w:t>
      </w:r>
      <w:r>
        <w:rPr>
          <w:spacing w:val="-1"/>
          <w:sz w:val="20"/>
        </w:rPr>
        <w:t> </w:t>
      </w:r>
      <w:r>
        <w:rPr>
          <w:sz w:val="20"/>
        </w:rPr>
        <w:t>in</w:t>
      </w:r>
      <w:r>
        <w:rPr>
          <w:spacing w:val="-4"/>
          <w:sz w:val="20"/>
        </w:rPr>
        <w:t> </w:t>
      </w:r>
      <w:r>
        <w:rPr>
          <w:sz w:val="20"/>
        </w:rPr>
        <w:t>relation</w:t>
      </w:r>
      <w:r>
        <w:rPr>
          <w:spacing w:val="-4"/>
          <w:sz w:val="20"/>
        </w:rPr>
        <w:t> </w:t>
      </w:r>
      <w:r>
        <w:rPr>
          <w:sz w:val="20"/>
        </w:rPr>
        <w:t>to</w:t>
      </w:r>
      <w:r>
        <w:rPr>
          <w:spacing w:val="-3"/>
          <w:sz w:val="20"/>
        </w:rPr>
        <w:t> </w:t>
      </w:r>
      <w:r>
        <w:rPr>
          <w:sz w:val="20"/>
        </w:rPr>
        <w:t>national,</w:t>
      </w:r>
      <w:r>
        <w:rPr>
          <w:spacing w:val="-5"/>
          <w:sz w:val="20"/>
        </w:rPr>
        <w:t> </w:t>
      </w:r>
      <w:r>
        <w:rPr>
          <w:sz w:val="20"/>
        </w:rPr>
        <w:t>strategic</w:t>
      </w:r>
      <w:r>
        <w:rPr>
          <w:spacing w:val="-3"/>
          <w:sz w:val="20"/>
        </w:rPr>
        <w:t> </w:t>
      </w:r>
      <w:r>
        <w:rPr>
          <w:sz w:val="20"/>
        </w:rPr>
        <w:t>and</w:t>
      </w:r>
      <w:r>
        <w:rPr>
          <w:spacing w:val="-3"/>
          <w:sz w:val="20"/>
        </w:rPr>
        <w:t> </w:t>
      </w:r>
      <w:r>
        <w:rPr>
          <w:sz w:val="20"/>
        </w:rPr>
        <w:t>local</w:t>
      </w:r>
      <w:r>
        <w:rPr>
          <w:spacing w:val="-3"/>
          <w:sz w:val="20"/>
        </w:rPr>
        <w:t> </w:t>
      </w:r>
      <w:r>
        <w:rPr>
          <w:sz w:val="20"/>
        </w:rPr>
        <w:t>planning</w:t>
      </w:r>
      <w:r>
        <w:rPr>
          <w:spacing w:val="-2"/>
          <w:sz w:val="20"/>
        </w:rPr>
        <w:t> </w:t>
      </w:r>
      <w:r>
        <w:rPr>
          <w:sz w:val="20"/>
        </w:rPr>
        <w:t>policy</w:t>
      </w:r>
      <w:r>
        <w:rPr>
          <w:spacing w:val="-4"/>
          <w:sz w:val="20"/>
        </w:rPr>
        <w:t> </w:t>
      </w:r>
      <w:r>
        <w:rPr>
          <w:sz w:val="20"/>
        </w:rPr>
        <w:t>and</w:t>
      </w:r>
      <w:r>
        <w:rPr>
          <w:spacing w:val="-3"/>
          <w:sz w:val="20"/>
        </w:rPr>
        <w:t> </w:t>
      </w:r>
      <w:r>
        <w:rPr>
          <w:sz w:val="20"/>
        </w:rPr>
        <w:t>guidance.</w:t>
      </w:r>
      <w:r>
        <w:rPr>
          <w:spacing w:val="-5"/>
          <w:sz w:val="20"/>
        </w:rPr>
        <w:t> </w:t>
      </w:r>
      <w:r>
        <w:rPr>
          <w:sz w:val="20"/>
        </w:rPr>
        <w:t>This Statement concludes that the proposed development is high-quality, makes efficient use of brownfield land and is acceptable at this</w:t>
      </w:r>
      <w:r>
        <w:rPr>
          <w:spacing w:val="-26"/>
          <w:sz w:val="20"/>
        </w:rPr>
        <w:t> </w:t>
      </w:r>
      <w:r>
        <w:rPr>
          <w:sz w:val="20"/>
        </w:rPr>
        <w:t>location.</w:t>
      </w:r>
    </w:p>
    <w:p>
      <w:pPr>
        <w:pStyle w:val="ListParagraph"/>
        <w:numPr>
          <w:ilvl w:val="1"/>
          <w:numId w:val="22"/>
        </w:numPr>
        <w:tabs>
          <w:tab w:pos="1285" w:val="left" w:leader="none"/>
          <w:tab w:pos="1286" w:val="left" w:leader="none"/>
        </w:tabs>
        <w:spacing w:line="273" w:lineRule="auto" w:before="141" w:after="0"/>
        <w:ind w:left="1286" w:right="369" w:hanging="1134"/>
        <w:jc w:val="left"/>
        <w:rPr>
          <w:sz w:val="20"/>
        </w:rPr>
      </w:pPr>
      <w:r>
        <w:rPr>
          <w:sz w:val="20"/>
        </w:rPr>
        <w:t>The Planning Application proposes to deliver a high-quality development that will result in significant regeneration of the Site. As a direct result of the development proposals, </w:t>
      </w:r>
      <w:r>
        <w:rPr>
          <w:spacing w:val="2"/>
          <w:sz w:val="20"/>
        </w:rPr>
        <w:t>the </w:t>
      </w:r>
      <w:r>
        <w:rPr>
          <w:sz w:val="20"/>
        </w:rPr>
        <w:t>application will deliver a number of planning benefits for LBS and the local community. These are material benefits which weigh in favour of a grant of planning permission and are set out below:</w:t>
      </w:r>
    </w:p>
    <w:p>
      <w:pPr>
        <w:pStyle w:val="ListParagraph"/>
        <w:numPr>
          <w:ilvl w:val="0"/>
          <w:numId w:val="23"/>
        </w:numPr>
        <w:tabs>
          <w:tab w:pos="1684" w:val="left" w:leader="none"/>
          <w:tab w:pos="1685" w:val="left" w:leader="none"/>
        </w:tabs>
        <w:spacing w:line="276" w:lineRule="auto" w:before="102" w:after="0"/>
        <w:ind w:left="1684" w:right="231" w:hanging="398"/>
        <w:jc w:val="left"/>
        <w:rPr>
          <w:sz w:val="20"/>
        </w:rPr>
      </w:pPr>
      <w:r>
        <w:rPr>
          <w:sz w:val="20"/>
        </w:rPr>
        <w:t>The principle of a residential development proposed at the site is firmly supported by the NPPF, the development plan and emerging policy. The development principle has been established throughout the tender process, which confirmed that residential development was acceptable for this site. This has also been endorsed during pre-application discussions the LBS</w:t>
      </w:r>
      <w:r>
        <w:rPr>
          <w:spacing w:val="-10"/>
          <w:sz w:val="20"/>
        </w:rPr>
        <w:t> </w:t>
      </w:r>
      <w:r>
        <w:rPr>
          <w:sz w:val="20"/>
        </w:rPr>
        <w:t>officers.</w:t>
      </w:r>
    </w:p>
    <w:p>
      <w:pPr>
        <w:pStyle w:val="ListParagraph"/>
        <w:numPr>
          <w:ilvl w:val="0"/>
          <w:numId w:val="23"/>
        </w:numPr>
        <w:tabs>
          <w:tab w:pos="1684" w:val="left" w:leader="none"/>
          <w:tab w:pos="1685" w:val="left" w:leader="none"/>
        </w:tabs>
        <w:spacing w:line="276" w:lineRule="auto" w:before="95" w:after="0"/>
        <w:ind w:left="1684" w:right="175" w:hanging="398"/>
        <w:jc w:val="left"/>
        <w:rPr>
          <w:sz w:val="20"/>
        </w:rPr>
      </w:pPr>
      <w:r>
        <w:rPr>
          <w:sz w:val="20"/>
        </w:rPr>
        <w:t>The function of the site has come to the end of its usable life as a community use. It was noted that the FCGS building has serious suitability and condition issues and it could not be continued for educational purposes. In contrast, the proposed development will provide a sustainable option to contribute to the boroughs housing</w:t>
      </w:r>
      <w:r>
        <w:rPr>
          <w:spacing w:val="-25"/>
          <w:sz w:val="20"/>
        </w:rPr>
        <w:t> </w:t>
      </w:r>
      <w:r>
        <w:rPr>
          <w:sz w:val="20"/>
        </w:rPr>
        <w:t>needs.</w:t>
      </w:r>
    </w:p>
    <w:p>
      <w:pPr>
        <w:pStyle w:val="ListParagraph"/>
        <w:numPr>
          <w:ilvl w:val="0"/>
          <w:numId w:val="23"/>
        </w:numPr>
        <w:tabs>
          <w:tab w:pos="1684" w:val="left" w:leader="none"/>
          <w:tab w:pos="1685" w:val="left" w:leader="none"/>
        </w:tabs>
        <w:spacing w:line="276" w:lineRule="auto" w:before="95" w:after="0"/>
        <w:ind w:left="1684" w:right="512" w:hanging="398"/>
        <w:jc w:val="left"/>
        <w:rPr>
          <w:sz w:val="20"/>
        </w:rPr>
      </w:pPr>
      <w:r>
        <w:rPr>
          <w:sz w:val="20"/>
        </w:rPr>
        <w:t>The proposed development will deliver 56 high quality homes. This accommodation will make</w:t>
      </w:r>
      <w:r>
        <w:rPr>
          <w:spacing w:val="-5"/>
          <w:sz w:val="20"/>
        </w:rPr>
        <w:t> </w:t>
      </w:r>
      <w:r>
        <w:rPr>
          <w:sz w:val="20"/>
        </w:rPr>
        <w:t>an</w:t>
      </w:r>
      <w:r>
        <w:rPr>
          <w:spacing w:val="-5"/>
          <w:sz w:val="20"/>
        </w:rPr>
        <w:t> </w:t>
      </w:r>
      <w:r>
        <w:rPr>
          <w:sz w:val="20"/>
        </w:rPr>
        <w:t>important</w:t>
      </w:r>
      <w:r>
        <w:rPr>
          <w:spacing w:val="-4"/>
          <w:sz w:val="20"/>
        </w:rPr>
        <w:t> </w:t>
      </w:r>
      <w:r>
        <w:rPr>
          <w:sz w:val="20"/>
        </w:rPr>
        <w:t>contribution</w:t>
      </w:r>
      <w:r>
        <w:rPr>
          <w:spacing w:val="-5"/>
          <w:sz w:val="20"/>
        </w:rPr>
        <w:t> </w:t>
      </w:r>
      <w:r>
        <w:rPr>
          <w:sz w:val="20"/>
        </w:rPr>
        <w:t>towards</w:t>
      </w:r>
      <w:r>
        <w:rPr>
          <w:spacing w:val="-5"/>
          <w:sz w:val="20"/>
        </w:rPr>
        <w:t> </w:t>
      </w:r>
      <w:r>
        <w:rPr>
          <w:sz w:val="20"/>
        </w:rPr>
        <w:t>local</w:t>
      </w:r>
      <w:r>
        <w:rPr>
          <w:spacing w:val="-4"/>
          <w:sz w:val="20"/>
        </w:rPr>
        <w:t> </w:t>
      </w:r>
      <w:r>
        <w:rPr>
          <w:sz w:val="20"/>
        </w:rPr>
        <w:t>and</w:t>
      </w:r>
      <w:r>
        <w:rPr>
          <w:spacing w:val="-4"/>
          <w:sz w:val="20"/>
        </w:rPr>
        <w:t> </w:t>
      </w:r>
      <w:r>
        <w:rPr>
          <w:sz w:val="20"/>
        </w:rPr>
        <w:t>strategic</w:t>
      </w:r>
      <w:r>
        <w:rPr>
          <w:spacing w:val="-4"/>
          <w:sz w:val="20"/>
        </w:rPr>
        <w:t> </w:t>
      </w:r>
      <w:r>
        <w:rPr>
          <w:sz w:val="20"/>
        </w:rPr>
        <w:t>housing</w:t>
      </w:r>
      <w:r>
        <w:rPr>
          <w:spacing w:val="-6"/>
          <w:sz w:val="20"/>
        </w:rPr>
        <w:t> </w:t>
      </w:r>
      <w:r>
        <w:rPr>
          <w:sz w:val="20"/>
        </w:rPr>
        <w:t>objectives.</w:t>
      </w:r>
    </w:p>
    <w:p>
      <w:pPr>
        <w:pStyle w:val="ListParagraph"/>
        <w:numPr>
          <w:ilvl w:val="0"/>
          <w:numId w:val="23"/>
        </w:numPr>
        <w:tabs>
          <w:tab w:pos="1684" w:val="left" w:leader="none"/>
          <w:tab w:pos="1685" w:val="left" w:leader="none"/>
        </w:tabs>
        <w:spacing w:line="276" w:lineRule="auto" w:before="95" w:after="0"/>
        <w:ind w:left="1684" w:right="222" w:hanging="398"/>
        <w:jc w:val="left"/>
        <w:rPr>
          <w:sz w:val="20"/>
        </w:rPr>
      </w:pPr>
      <w:r>
        <w:rPr>
          <w:sz w:val="20"/>
        </w:rPr>
        <w:t>The proposed development will provide a range of homes of varying size and type including a good level of family accommodation for affordable rent, alongside smaller units. The proposed dwelling mix responds to local need and will contribute towards the creation of a mixed and balanced community in Southwark including 53% affordable housing for social rent.</w:t>
      </w:r>
    </w:p>
    <w:p>
      <w:pPr>
        <w:pStyle w:val="ListParagraph"/>
        <w:numPr>
          <w:ilvl w:val="0"/>
          <w:numId w:val="23"/>
        </w:numPr>
        <w:tabs>
          <w:tab w:pos="1684" w:val="left" w:leader="none"/>
          <w:tab w:pos="1685" w:val="left" w:leader="none"/>
        </w:tabs>
        <w:spacing w:line="276" w:lineRule="auto" w:before="98" w:after="0"/>
        <w:ind w:left="1684" w:right="499" w:hanging="398"/>
        <w:jc w:val="left"/>
        <w:rPr>
          <w:sz w:val="20"/>
        </w:rPr>
      </w:pPr>
      <w:r>
        <w:rPr>
          <w:sz w:val="20"/>
        </w:rPr>
        <w:t>All of the proposed units have been designed to comply with the London Plan floorspace standards and the requirements of the GLA’s Housing SPG. All will experience good standards of amenity and will provide a good residential</w:t>
      </w:r>
      <w:r>
        <w:rPr>
          <w:spacing w:val="-31"/>
          <w:sz w:val="20"/>
        </w:rPr>
        <w:t> </w:t>
      </w:r>
      <w:r>
        <w:rPr>
          <w:sz w:val="20"/>
        </w:rPr>
        <w:t>environment.</w:t>
      </w:r>
    </w:p>
    <w:p>
      <w:pPr>
        <w:pStyle w:val="ListParagraph"/>
        <w:numPr>
          <w:ilvl w:val="0"/>
          <w:numId w:val="23"/>
        </w:numPr>
        <w:tabs>
          <w:tab w:pos="1684" w:val="left" w:leader="none"/>
          <w:tab w:pos="1685" w:val="left" w:leader="none"/>
        </w:tabs>
        <w:spacing w:line="276" w:lineRule="auto" w:before="96" w:after="0"/>
        <w:ind w:left="1684" w:right="324" w:hanging="398"/>
        <w:jc w:val="left"/>
        <w:rPr>
          <w:sz w:val="20"/>
        </w:rPr>
      </w:pPr>
      <w:r>
        <w:rPr>
          <w:sz w:val="20"/>
        </w:rPr>
        <w:t>The development adopts a restraint-based approach to car parking It will maximise cycle parking and enhance the pedestrian environment; promoting</w:t>
      </w:r>
      <w:r>
        <w:rPr>
          <w:spacing w:val="-34"/>
          <w:sz w:val="20"/>
        </w:rPr>
        <w:t> </w:t>
      </w:r>
      <w:r>
        <w:rPr>
          <w:sz w:val="20"/>
        </w:rPr>
        <w:t>sustainable travel behaviour amongst residents and</w:t>
      </w:r>
      <w:r>
        <w:rPr>
          <w:spacing w:val="-13"/>
          <w:sz w:val="20"/>
        </w:rPr>
        <w:t> </w:t>
      </w:r>
      <w:r>
        <w:rPr>
          <w:sz w:val="20"/>
        </w:rPr>
        <w:t>visitors.</w:t>
      </w:r>
    </w:p>
    <w:p>
      <w:pPr>
        <w:pStyle w:val="ListParagraph"/>
        <w:numPr>
          <w:ilvl w:val="0"/>
          <w:numId w:val="23"/>
        </w:numPr>
        <w:tabs>
          <w:tab w:pos="1685" w:val="left" w:leader="none"/>
        </w:tabs>
        <w:spacing w:line="276" w:lineRule="auto" w:before="96" w:after="0"/>
        <w:ind w:left="1684" w:right="853" w:hanging="398"/>
        <w:jc w:val="both"/>
        <w:rPr>
          <w:sz w:val="20"/>
        </w:rPr>
      </w:pPr>
      <w:r>
        <w:rPr>
          <w:sz w:val="20"/>
        </w:rPr>
        <w:t>The proposed scheme is inherently sustainable, making optimal use of an accessible brownfield urban site within Bermondsey. Energy efficient design measures, district heating</w:t>
      </w:r>
      <w:r>
        <w:rPr>
          <w:spacing w:val="-5"/>
          <w:sz w:val="20"/>
        </w:rPr>
        <w:t> </w:t>
      </w:r>
      <w:r>
        <w:rPr>
          <w:sz w:val="20"/>
        </w:rPr>
        <w:t>connectivity</w:t>
      </w:r>
      <w:r>
        <w:rPr>
          <w:spacing w:val="-5"/>
          <w:sz w:val="20"/>
        </w:rPr>
        <w:t> </w:t>
      </w:r>
      <w:r>
        <w:rPr>
          <w:sz w:val="20"/>
        </w:rPr>
        <w:t>and</w:t>
      </w:r>
      <w:r>
        <w:rPr>
          <w:spacing w:val="-5"/>
          <w:sz w:val="20"/>
        </w:rPr>
        <w:t> </w:t>
      </w:r>
      <w:r>
        <w:rPr>
          <w:sz w:val="20"/>
        </w:rPr>
        <w:t>on-site</w:t>
      </w:r>
      <w:r>
        <w:rPr>
          <w:spacing w:val="-5"/>
          <w:sz w:val="20"/>
        </w:rPr>
        <w:t> </w:t>
      </w:r>
      <w:r>
        <w:rPr>
          <w:sz w:val="20"/>
        </w:rPr>
        <w:t>renewable</w:t>
      </w:r>
      <w:r>
        <w:rPr>
          <w:spacing w:val="-5"/>
          <w:sz w:val="20"/>
        </w:rPr>
        <w:t> </w:t>
      </w:r>
      <w:r>
        <w:rPr>
          <w:sz w:val="20"/>
        </w:rPr>
        <w:t>technology</w:t>
      </w:r>
      <w:r>
        <w:rPr>
          <w:spacing w:val="-4"/>
          <w:sz w:val="20"/>
        </w:rPr>
        <w:t> </w:t>
      </w:r>
      <w:r>
        <w:rPr>
          <w:sz w:val="20"/>
        </w:rPr>
        <w:t>will</w:t>
      </w:r>
      <w:r>
        <w:rPr>
          <w:spacing w:val="-5"/>
          <w:sz w:val="20"/>
        </w:rPr>
        <w:t> </w:t>
      </w:r>
      <w:r>
        <w:rPr>
          <w:sz w:val="20"/>
        </w:rPr>
        <w:t>be</w:t>
      </w:r>
      <w:r>
        <w:rPr>
          <w:spacing w:val="-5"/>
          <w:sz w:val="20"/>
        </w:rPr>
        <w:t> </w:t>
      </w:r>
      <w:r>
        <w:rPr>
          <w:sz w:val="20"/>
        </w:rPr>
        <w:t>implemented.</w:t>
      </w:r>
    </w:p>
    <w:p>
      <w:pPr>
        <w:pStyle w:val="ListParagraph"/>
        <w:numPr>
          <w:ilvl w:val="0"/>
          <w:numId w:val="23"/>
        </w:numPr>
        <w:tabs>
          <w:tab w:pos="1684" w:val="left" w:leader="none"/>
          <w:tab w:pos="1685" w:val="left" w:leader="none"/>
        </w:tabs>
        <w:spacing w:line="276" w:lineRule="auto" w:before="98" w:after="0"/>
        <w:ind w:left="1684" w:right="825" w:hanging="398"/>
        <w:jc w:val="left"/>
        <w:rPr>
          <w:sz w:val="20"/>
        </w:rPr>
      </w:pPr>
      <w:r>
        <w:rPr>
          <w:sz w:val="20"/>
        </w:rPr>
        <w:t>The</w:t>
      </w:r>
      <w:r>
        <w:rPr>
          <w:spacing w:val="-3"/>
          <w:sz w:val="20"/>
        </w:rPr>
        <w:t> </w:t>
      </w:r>
      <w:r>
        <w:rPr>
          <w:sz w:val="20"/>
        </w:rPr>
        <w:t>proposals</w:t>
      </w:r>
      <w:r>
        <w:rPr>
          <w:spacing w:val="-5"/>
          <w:sz w:val="20"/>
        </w:rPr>
        <w:t> </w:t>
      </w:r>
      <w:r>
        <w:rPr>
          <w:sz w:val="20"/>
        </w:rPr>
        <w:t>offer</w:t>
      </w:r>
      <w:r>
        <w:rPr>
          <w:spacing w:val="-3"/>
          <w:sz w:val="20"/>
        </w:rPr>
        <w:t> </w:t>
      </w:r>
      <w:r>
        <w:rPr>
          <w:sz w:val="20"/>
        </w:rPr>
        <w:t>no</w:t>
      </w:r>
      <w:r>
        <w:rPr>
          <w:spacing w:val="-5"/>
          <w:sz w:val="20"/>
        </w:rPr>
        <w:t> </w:t>
      </w:r>
      <w:r>
        <w:rPr>
          <w:sz w:val="20"/>
        </w:rPr>
        <w:t>net</w:t>
      </w:r>
      <w:r>
        <w:rPr>
          <w:spacing w:val="-2"/>
          <w:sz w:val="20"/>
        </w:rPr>
        <w:t> </w:t>
      </w:r>
      <w:r>
        <w:rPr>
          <w:sz w:val="20"/>
        </w:rPr>
        <w:t>harm</w:t>
      </w:r>
      <w:r>
        <w:rPr>
          <w:spacing w:val="-5"/>
          <w:sz w:val="20"/>
        </w:rPr>
        <w:t> </w:t>
      </w:r>
      <w:r>
        <w:rPr>
          <w:sz w:val="20"/>
        </w:rPr>
        <w:t>to</w:t>
      </w:r>
      <w:r>
        <w:rPr>
          <w:spacing w:val="-4"/>
          <w:sz w:val="20"/>
        </w:rPr>
        <w:t> </w:t>
      </w:r>
      <w:r>
        <w:rPr>
          <w:sz w:val="20"/>
        </w:rPr>
        <w:t>heritage</w:t>
      </w:r>
      <w:r>
        <w:rPr>
          <w:spacing w:val="-5"/>
          <w:sz w:val="20"/>
        </w:rPr>
        <w:t> </w:t>
      </w:r>
      <w:r>
        <w:rPr>
          <w:sz w:val="20"/>
        </w:rPr>
        <w:t>assets,</w:t>
      </w:r>
      <w:r>
        <w:rPr>
          <w:spacing w:val="-3"/>
          <w:sz w:val="20"/>
        </w:rPr>
        <w:t> </w:t>
      </w:r>
      <w:r>
        <w:rPr>
          <w:sz w:val="20"/>
        </w:rPr>
        <w:t>embrace</w:t>
      </w:r>
      <w:r>
        <w:rPr>
          <w:spacing w:val="-5"/>
          <w:sz w:val="20"/>
        </w:rPr>
        <w:t> </w:t>
      </w:r>
      <w:r>
        <w:rPr>
          <w:sz w:val="20"/>
        </w:rPr>
        <w:t>design</w:t>
      </w:r>
      <w:r>
        <w:rPr>
          <w:spacing w:val="-5"/>
          <w:sz w:val="20"/>
        </w:rPr>
        <w:t> </w:t>
      </w:r>
      <w:r>
        <w:rPr>
          <w:sz w:val="20"/>
        </w:rPr>
        <w:t>and</w:t>
      </w:r>
      <w:r>
        <w:rPr>
          <w:spacing w:val="-4"/>
          <w:sz w:val="20"/>
        </w:rPr>
        <w:t> </w:t>
      </w:r>
      <w:r>
        <w:rPr>
          <w:sz w:val="20"/>
        </w:rPr>
        <w:t>placemaking principles and will knit together the surrounding existing urban</w:t>
      </w:r>
      <w:r>
        <w:rPr>
          <w:spacing w:val="-31"/>
          <w:sz w:val="20"/>
        </w:rPr>
        <w:t> </w:t>
      </w:r>
      <w:r>
        <w:rPr>
          <w:sz w:val="20"/>
        </w:rPr>
        <w:t>fabric.</w:t>
      </w:r>
    </w:p>
    <w:p>
      <w:pPr>
        <w:pStyle w:val="ListParagraph"/>
        <w:numPr>
          <w:ilvl w:val="1"/>
          <w:numId w:val="22"/>
        </w:numPr>
        <w:tabs>
          <w:tab w:pos="1285" w:val="left" w:leader="none"/>
          <w:tab w:pos="1286" w:val="left" w:leader="none"/>
        </w:tabs>
        <w:spacing w:line="276" w:lineRule="auto" w:before="134" w:after="0"/>
        <w:ind w:left="1286" w:right="682" w:hanging="1134"/>
        <w:jc w:val="left"/>
        <w:rPr>
          <w:sz w:val="20"/>
        </w:rPr>
      </w:pPr>
      <w:r>
        <w:rPr>
          <w:sz w:val="20"/>
        </w:rPr>
        <w:t>The development will, therefore, deliver a range of significant planning and regeneration benefits in terms of maximising the delivery of high-quality homes; dwelling mix and sustainable community objectives; its design quality and townscape response; local environmental</w:t>
      </w:r>
      <w:r>
        <w:rPr>
          <w:spacing w:val="-5"/>
          <w:sz w:val="20"/>
        </w:rPr>
        <w:t> </w:t>
      </w:r>
      <w:r>
        <w:rPr>
          <w:sz w:val="20"/>
        </w:rPr>
        <w:t>enhancement.</w:t>
      </w:r>
      <w:r>
        <w:rPr>
          <w:spacing w:val="-7"/>
          <w:sz w:val="20"/>
        </w:rPr>
        <w:t> </w:t>
      </w:r>
      <w:r>
        <w:rPr>
          <w:sz w:val="20"/>
        </w:rPr>
        <w:t>These</w:t>
      </w:r>
      <w:r>
        <w:rPr>
          <w:spacing w:val="-6"/>
          <w:sz w:val="20"/>
        </w:rPr>
        <w:t> </w:t>
      </w:r>
      <w:r>
        <w:rPr>
          <w:sz w:val="20"/>
        </w:rPr>
        <w:t>substantive,</w:t>
      </w:r>
      <w:r>
        <w:rPr>
          <w:spacing w:val="-5"/>
          <w:sz w:val="20"/>
        </w:rPr>
        <w:t> </w:t>
      </w:r>
      <w:r>
        <w:rPr>
          <w:sz w:val="20"/>
        </w:rPr>
        <w:t>wide-ranging</w:t>
      </w:r>
      <w:r>
        <w:rPr>
          <w:spacing w:val="-4"/>
          <w:sz w:val="20"/>
        </w:rPr>
        <w:t> </w:t>
      </w:r>
      <w:r>
        <w:rPr>
          <w:sz w:val="20"/>
        </w:rPr>
        <w:t>benefits</w:t>
      </w:r>
      <w:r>
        <w:rPr>
          <w:spacing w:val="-6"/>
          <w:sz w:val="20"/>
        </w:rPr>
        <w:t> </w:t>
      </w:r>
      <w:r>
        <w:rPr>
          <w:sz w:val="20"/>
        </w:rPr>
        <w:t>militate</w:t>
      </w:r>
      <w:r>
        <w:rPr>
          <w:spacing w:val="-6"/>
          <w:sz w:val="20"/>
        </w:rPr>
        <w:t> </w:t>
      </w:r>
      <w:r>
        <w:rPr>
          <w:sz w:val="20"/>
        </w:rPr>
        <w:t>strongly</w:t>
      </w:r>
      <w:r>
        <w:rPr>
          <w:spacing w:val="-5"/>
          <w:sz w:val="20"/>
        </w:rPr>
        <w:t> </w:t>
      </w:r>
      <w:r>
        <w:rPr>
          <w:sz w:val="20"/>
        </w:rPr>
        <w:t>in support of the grant of planning</w:t>
      </w:r>
      <w:r>
        <w:rPr>
          <w:spacing w:val="-21"/>
          <w:sz w:val="20"/>
        </w:rPr>
        <w:t> </w:t>
      </w:r>
      <w:r>
        <w:rPr>
          <w:sz w:val="20"/>
        </w:rPr>
        <w:t>permission.</w:t>
      </w:r>
    </w:p>
    <w:p>
      <w:pPr>
        <w:pStyle w:val="ListParagraph"/>
        <w:numPr>
          <w:ilvl w:val="1"/>
          <w:numId w:val="22"/>
        </w:numPr>
        <w:tabs>
          <w:tab w:pos="1285" w:val="left" w:leader="none"/>
          <w:tab w:pos="1286" w:val="left" w:leader="none"/>
        </w:tabs>
        <w:spacing w:line="273" w:lineRule="auto" w:before="138" w:after="0"/>
        <w:ind w:left="1286" w:right="199" w:hanging="1134"/>
        <w:jc w:val="left"/>
        <w:rPr>
          <w:sz w:val="20"/>
        </w:rPr>
      </w:pPr>
      <w:r>
        <w:rPr>
          <w:sz w:val="20"/>
        </w:rPr>
        <w:t>It is concluded that the proposed development embodies the principles of sustainable development</w:t>
      </w:r>
      <w:r>
        <w:rPr>
          <w:spacing w:val="-2"/>
          <w:sz w:val="20"/>
        </w:rPr>
        <w:t> </w:t>
      </w:r>
      <w:r>
        <w:rPr>
          <w:sz w:val="20"/>
        </w:rPr>
        <w:t>promoted</w:t>
      </w:r>
      <w:r>
        <w:rPr>
          <w:spacing w:val="-4"/>
          <w:sz w:val="20"/>
        </w:rPr>
        <w:t> </w:t>
      </w:r>
      <w:r>
        <w:rPr>
          <w:sz w:val="20"/>
        </w:rPr>
        <w:t>through</w:t>
      </w:r>
      <w:r>
        <w:rPr>
          <w:spacing w:val="-6"/>
          <w:sz w:val="20"/>
        </w:rPr>
        <w:t> </w:t>
      </w:r>
      <w:r>
        <w:rPr>
          <w:sz w:val="20"/>
        </w:rPr>
        <w:t>the</w:t>
      </w:r>
      <w:r>
        <w:rPr>
          <w:spacing w:val="-3"/>
          <w:sz w:val="20"/>
        </w:rPr>
        <w:t> </w:t>
      </w:r>
      <w:r>
        <w:rPr>
          <w:sz w:val="20"/>
        </w:rPr>
        <w:t>NPPF</w:t>
      </w:r>
      <w:r>
        <w:rPr>
          <w:spacing w:val="-4"/>
          <w:sz w:val="20"/>
        </w:rPr>
        <w:t> </w:t>
      </w:r>
      <w:r>
        <w:rPr>
          <w:sz w:val="20"/>
        </w:rPr>
        <w:t>and</w:t>
      </w:r>
      <w:r>
        <w:rPr>
          <w:spacing w:val="-4"/>
          <w:sz w:val="20"/>
        </w:rPr>
        <w:t> </w:t>
      </w:r>
      <w:r>
        <w:rPr>
          <w:sz w:val="20"/>
        </w:rPr>
        <w:t>complies</w:t>
      </w:r>
      <w:r>
        <w:rPr>
          <w:spacing w:val="-5"/>
          <w:sz w:val="20"/>
        </w:rPr>
        <w:t> </w:t>
      </w:r>
      <w:r>
        <w:rPr>
          <w:sz w:val="20"/>
        </w:rPr>
        <w:t>with</w:t>
      </w:r>
      <w:r>
        <w:rPr>
          <w:spacing w:val="-6"/>
          <w:sz w:val="20"/>
        </w:rPr>
        <w:t> </w:t>
      </w:r>
      <w:r>
        <w:rPr>
          <w:sz w:val="20"/>
        </w:rPr>
        <w:t>the</w:t>
      </w:r>
      <w:r>
        <w:rPr>
          <w:spacing w:val="-5"/>
          <w:sz w:val="20"/>
        </w:rPr>
        <w:t> </w:t>
      </w:r>
      <w:r>
        <w:rPr>
          <w:sz w:val="20"/>
        </w:rPr>
        <w:t>objectives</w:t>
      </w:r>
      <w:r>
        <w:rPr>
          <w:spacing w:val="-5"/>
          <w:sz w:val="20"/>
        </w:rPr>
        <w:t> </w:t>
      </w:r>
      <w:r>
        <w:rPr>
          <w:sz w:val="20"/>
        </w:rPr>
        <w:t>and</w:t>
      </w:r>
      <w:r>
        <w:rPr>
          <w:spacing w:val="-4"/>
          <w:sz w:val="20"/>
        </w:rPr>
        <w:t> </w:t>
      </w:r>
      <w:r>
        <w:rPr>
          <w:sz w:val="20"/>
        </w:rPr>
        <w:t>requirements</w:t>
      </w:r>
      <w:r>
        <w:rPr>
          <w:spacing w:val="-5"/>
          <w:sz w:val="20"/>
        </w:rPr>
        <w:t> </w:t>
      </w:r>
      <w:r>
        <w:rPr>
          <w:sz w:val="20"/>
        </w:rPr>
        <w:t>of</w:t>
      </w:r>
    </w:p>
    <w:p>
      <w:pPr>
        <w:pStyle w:val="BodyText"/>
      </w:pPr>
    </w:p>
    <w:p>
      <w:pPr>
        <w:pStyle w:val="BodyText"/>
      </w:pPr>
    </w:p>
    <w:p>
      <w:pPr>
        <w:pStyle w:val="BodyText"/>
        <w:spacing w:before="7"/>
        <w:rPr>
          <w:sz w:val="25"/>
        </w:rPr>
      </w:pPr>
      <w:r>
        <w:rPr/>
        <w:pict>
          <v:line style="position:absolute;mso-position-horizontal-relative:page;mso-position-vertical-relative:paragraph;z-index:1936;mso-wrap-distance-left:0;mso-wrap-distance-right:0" from="55.200001pt,16.776171pt" to="540.100001pt,16.776171pt" stroked="true" strokeweight=".48004pt" strokecolor="#000000">
            <v:stroke dashstyle="solid"/>
            <w10:wrap type="topAndBottom"/>
          </v:line>
        </w:pict>
      </w:r>
    </w:p>
    <w:p>
      <w:pPr>
        <w:spacing w:line="184" w:lineRule="exact" w:before="0"/>
        <w:ind w:left="152" w:right="0" w:firstLine="0"/>
        <w:jc w:val="left"/>
        <w:rPr>
          <w:rFonts w:ascii="Calibri"/>
          <w:sz w:val="16"/>
        </w:rPr>
      </w:pPr>
      <w:r>
        <w:rPr>
          <w:rFonts w:ascii="Calibri"/>
          <w:sz w:val="16"/>
        </w:rPr>
        <w:t>Pg 28</w:t>
      </w:r>
    </w:p>
    <w:p>
      <w:pPr>
        <w:spacing w:after="0" w:line="184" w:lineRule="exact"/>
        <w:jc w:val="left"/>
        <w:rPr>
          <w:rFonts w:ascii="Calibri"/>
          <w:sz w:val="16"/>
        </w:rPr>
        <w:sectPr>
          <w:pgSz w:w="11910" w:h="16840"/>
          <w:pgMar w:header="669" w:footer="0" w:top="860" w:bottom="280" w:left="980" w:right="980"/>
        </w:sectPr>
      </w:pPr>
    </w:p>
    <w:p>
      <w:pPr>
        <w:pStyle w:val="BodyText"/>
        <w:rPr>
          <w:rFonts w:ascii="Calibri"/>
        </w:rPr>
      </w:pPr>
    </w:p>
    <w:p>
      <w:pPr>
        <w:pStyle w:val="BodyText"/>
        <w:rPr>
          <w:rFonts w:ascii="Calibri"/>
        </w:rPr>
      </w:pPr>
    </w:p>
    <w:p>
      <w:pPr>
        <w:pStyle w:val="BodyText"/>
        <w:rPr>
          <w:rFonts w:ascii="Calibri"/>
        </w:rPr>
      </w:pPr>
    </w:p>
    <w:p>
      <w:pPr>
        <w:pStyle w:val="BodyText"/>
        <w:spacing w:before="3"/>
        <w:rPr>
          <w:rFonts w:ascii="Calibri"/>
          <w:sz w:val="21"/>
        </w:rPr>
      </w:pPr>
    </w:p>
    <w:p>
      <w:pPr>
        <w:pStyle w:val="BodyText"/>
        <w:spacing w:line="276" w:lineRule="auto" w:before="99"/>
        <w:ind w:left="1286" w:right="169"/>
      </w:pPr>
      <w:r>
        <w:rPr/>
        <w:t>the development plan. We respectfully submit that planning permission should be granted for the development.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5"/>
        </w:rPr>
      </w:pPr>
      <w:r>
        <w:rPr/>
        <w:pict>
          <v:line style="position:absolute;mso-position-horizontal-relative:page;mso-position-vertical-relative:paragraph;z-index:1960;mso-wrap-distance-left:0;mso-wrap-distance-right:0" from="55.200001pt,11.053942pt" to="540.100001pt,11.053942pt" stroked="true" strokeweight=".48004pt" strokecolor="#000000">
            <v:stroke dashstyle="solid"/>
            <w10:wrap type="topAndBottom"/>
          </v:line>
        </w:pict>
      </w:r>
    </w:p>
    <w:p>
      <w:pPr>
        <w:spacing w:line="184" w:lineRule="exact" w:before="0"/>
        <w:ind w:left="0" w:right="151" w:firstLine="0"/>
        <w:jc w:val="right"/>
        <w:rPr>
          <w:rFonts w:ascii="Calibri"/>
          <w:sz w:val="16"/>
        </w:rPr>
      </w:pPr>
      <w:r>
        <w:rPr>
          <w:rFonts w:ascii="Calibri"/>
          <w:sz w:val="16"/>
        </w:rPr>
        <w:t>Pg 29</w:t>
      </w:r>
    </w:p>
    <w:p>
      <w:pPr>
        <w:spacing w:after="0" w:line="184" w:lineRule="exact"/>
        <w:jc w:val="right"/>
        <w:rPr>
          <w:rFonts w:ascii="Calibri"/>
          <w:sz w:val="16"/>
        </w:rPr>
        <w:sectPr>
          <w:pgSz w:w="11910" w:h="16840"/>
          <w:pgMar w:header="669" w:footer="0" w:top="860" w:bottom="280" w:left="980" w:right="980"/>
        </w:sectPr>
      </w:pPr>
    </w:p>
    <w:p>
      <w:pPr>
        <w:pStyle w:val="BodyText"/>
        <w:spacing w:before="4"/>
        <w:rPr>
          <w:rFonts w:ascii="Times New Roman"/>
          <w:sz w:val="17"/>
        </w:rPr>
      </w:pPr>
    </w:p>
    <w:p>
      <w:pPr>
        <w:spacing w:after="0"/>
        <w:rPr>
          <w:rFonts w:ascii="Times New Roman"/>
          <w:sz w:val="17"/>
        </w:rPr>
        <w:sectPr>
          <w:headerReference w:type="default" r:id="rId12"/>
          <w:pgSz w:w="11910" w:h="16840"/>
          <w:pgMar w:header="0" w:footer="0" w:top="1580" w:bottom="280" w:left="1680" w:right="16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16"/>
        </w:rPr>
      </w:pPr>
    </w:p>
    <w:p>
      <w:pPr>
        <w:tabs>
          <w:tab w:pos="3669" w:val="left" w:leader="none"/>
        </w:tabs>
        <w:spacing w:line="242" w:lineRule="auto" w:before="100"/>
        <w:ind w:left="494" w:right="169" w:firstLine="791"/>
        <w:jc w:val="left"/>
        <w:rPr>
          <w:b/>
          <w:sz w:val="38"/>
        </w:rPr>
      </w:pPr>
      <w:bookmarkStart w:name="_bookmark0" w:id="30"/>
      <w:bookmarkEnd w:id="30"/>
      <w:r>
        <w:rPr/>
      </w:r>
      <w:r>
        <w:rPr>
          <w:b/>
          <w:sz w:val="38"/>
        </w:rPr>
        <w:t>Appendix 1</w:t>
        <w:tab/>
        <w:t>Adopted and</w:t>
      </w:r>
      <w:r>
        <w:rPr>
          <w:b/>
          <w:spacing w:val="-10"/>
          <w:sz w:val="38"/>
        </w:rPr>
        <w:t> </w:t>
      </w:r>
      <w:r>
        <w:rPr>
          <w:b/>
          <w:sz w:val="38"/>
        </w:rPr>
        <w:t>Emerging</w:t>
      </w:r>
      <w:r>
        <w:rPr>
          <w:b/>
          <w:spacing w:val="-6"/>
          <w:sz w:val="38"/>
        </w:rPr>
        <w:t> </w:t>
      </w:r>
      <w:r>
        <w:rPr>
          <w:b/>
          <w:sz w:val="38"/>
        </w:rPr>
        <w:t>London</w:t>
      </w:r>
      <w:r>
        <w:rPr>
          <w:b/>
          <w:w w:val="99"/>
          <w:sz w:val="38"/>
        </w:rPr>
        <w:t> </w:t>
      </w:r>
      <w:r>
        <w:rPr>
          <w:b/>
          <w:sz w:val="38"/>
        </w:rPr>
        <w:t>Plan</w:t>
      </w:r>
      <w:r>
        <w:rPr>
          <w:b/>
          <w:spacing w:val="-5"/>
          <w:sz w:val="38"/>
        </w:rPr>
        <w:t> </w:t>
      </w:r>
      <w:r>
        <w:rPr>
          <w:b/>
          <w:sz w:val="38"/>
        </w:rPr>
        <w:t>Policies</w:t>
      </w:r>
    </w:p>
    <w:p>
      <w:pPr>
        <w:spacing w:before="213"/>
        <w:ind w:left="1286" w:right="0" w:firstLine="0"/>
        <w:jc w:val="left"/>
        <w:rPr>
          <w:b/>
          <w:sz w:val="26"/>
        </w:rPr>
      </w:pPr>
      <w:r>
        <w:rPr>
          <w:b/>
          <w:sz w:val="26"/>
        </w:rPr>
        <w:t>London Plan (2016)</w:t>
      </w:r>
    </w:p>
    <w:p>
      <w:pPr>
        <w:pStyle w:val="ListParagraph"/>
        <w:numPr>
          <w:ilvl w:val="2"/>
          <w:numId w:val="22"/>
        </w:numPr>
        <w:tabs>
          <w:tab w:pos="1645" w:val="left" w:leader="none"/>
          <w:tab w:pos="1646" w:val="left" w:leader="none"/>
        </w:tabs>
        <w:spacing w:line="240" w:lineRule="auto" w:before="176" w:after="0"/>
        <w:ind w:left="1646" w:right="0" w:hanging="360"/>
        <w:jc w:val="left"/>
        <w:rPr>
          <w:sz w:val="20"/>
        </w:rPr>
      </w:pPr>
      <w:r>
        <w:rPr>
          <w:sz w:val="20"/>
        </w:rPr>
        <w:t>Policy 3.3 Increasing Housing</w:t>
      </w:r>
      <w:r>
        <w:rPr>
          <w:spacing w:val="-20"/>
          <w:sz w:val="20"/>
        </w:rPr>
        <w:t> </w:t>
      </w:r>
      <w:r>
        <w:rPr>
          <w:sz w:val="20"/>
        </w:rPr>
        <w:t>Supply</w:t>
      </w:r>
    </w:p>
    <w:p>
      <w:pPr>
        <w:pStyle w:val="ListParagraph"/>
        <w:numPr>
          <w:ilvl w:val="2"/>
          <w:numId w:val="22"/>
        </w:numPr>
        <w:tabs>
          <w:tab w:pos="1645" w:val="left" w:leader="none"/>
          <w:tab w:pos="1646" w:val="left" w:leader="none"/>
        </w:tabs>
        <w:spacing w:line="240" w:lineRule="auto" w:before="130" w:after="0"/>
        <w:ind w:left="1646" w:right="0" w:hanging="360"/>
        <w:jc w:val="left"/>
        <w:rPr>
          <w:sz w:val="20"/>
        </w:rPr>
      </w:pPr>
      <w:r>
        <w:rPr>
          <w:sz w:val="20"/>
        </w:rPr>
        <w:t>Policy 3.4 Optimising Housing</w:t>
      </w:r>
      <w:r>
        <w:rPr>
          <w:spacing w:val="-28"/>
          <w:sz w:val="20"/>
        </w:rPr>
        <w:t> </w:t>
      </w:r>
      <w:r>
        <w:rPr>
          <w:sz w:val="20"/>
        </w:rPr>
        <w:t>Potential</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3.5 Quality and Design of Housing</w:t>
      </w:r>
      <w:r>
        <w:rPr>
          <w:spacing w:val="-31"/>
          <w:sz w:val="20"/>
        </w:rPr>
        <w:t> </w:t>
      </w:r>
      <w:r>
        <w:rPr>
          <w:sz w:val="20"/>
        </w:rPr>
        <w:t>Developments.</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3.6 Children and Young</w:t>
      </w:r>
      <w:r>
        <w:rPr>
          <w:spacing w:val="-19"/>
          <w:sz w:val="20"/>
        </w:rPr>
        <w:t> </w:t>
      </w:r>
      <w:r>
        <w:rPr>
          <w:sz w:val="20"/>
        </w:rPr>
        <w:t>People</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3.7 Large Residential</w:t>
      </w:r>
      <w:r>
        <w:rPr>
          <w:spacing w:val="-26"/>
          <w:sz w:val="20"/>
        </w:rPr>
        <w:t> </w:t>
      </w:r>
      <w:r>
        <w:rPr>
          <w:sz w:val="20"/>
        </w:rPr>
        <w:t>Developments</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3.8 Housing</w:t>
      </w:r>
      <w:r>
        <w:rPr>
          <w:spacing w:val="-14"/>
          <w:sz w:val="20"/>
        </w:rPr>
        <w:t> </w:t>
      </w:r>
      <w:r>
        <w:rPr>
          <w:sz w:val="20"/>
        </w:rPr>
        <w:t>Choice</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3.9 Mixed and Balanced</w:t>
      </w:r>
      <w:r>
        <w:rPr>
          <w:spacing w:val="-24"/>
          <w:sz w:val="20"/>
        </w:rPr>
        <w:t> </w:t>
      </w:r>
      <w:r>
        <w:rPr>
          <w:sz w:val="20"/>
        </w:rPr>
        <w:t>Communities</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3.11 Affordable Housing</w:t>
      </w:r>
      <w:r>
        <w:rPr>
          <w:spacing w:val="-18"/>
          <w:sz w:val="20"/>
        </w:rPr>
        <w:t> </w:t>
      </w:r>
      <w:r>
        <w:rPr>
          <w:sz w:val="20"/>
        </w:rPr>
        <w:t>Targets</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3.12 Negotiating Affordable</w:t>
      </w:r>
      <w:r>
        <w:rPr>
          <w:spacing w:val="-25"/>
          <w:sz w:val="20"/>
        </w:rPr>
        <w:t> </w:t>
      </w:r>
      <w:r>
        <w:rPr>
          <w:sz w:val="20"/>
        </w:rPr>
        <w:t>Housing</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3.13 Affordable Housing</w:t>
      </w:r>
      <w:r>
        <w:rPr>
          <w:spacing w:val="-23"/>
          <w:sz w:val="20"/>
        </w:rPr>
        <w:t> </w:t>
      </w:r>
      <w:r>
        <w:rPr>
          <w:sz w:val="20"/>
        </w:rPr>
        <w:t>Thresholds</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3.16 Protection and enhancement of social</w:t>
      </w:r>
      <w:r>
        <w:rPr>
          <w:spacing w:val="-27"/>
          <w:sz w:val="20"/>
        </w:rPr>
        <w:t> </w:t>
      </w:r>
      <w:r>
        <w:rPr>
          <w:sz w:val="20"/>
        </w:rPr>
        <w:t>infrastructure</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3.17 Health and Social Care</w:t>
      </w:r>
      <w:r>
        <w:rPr>
          <w:spacing w:val="-22"/>
          <w:sz w:val="20"/>
        </w:rPr>
        <w:t> </w:t>
      </w:r>
      <w:r>
        <w:rPr>
          <w:sz w:val="20"/>
        </w:rPr>
        <w:t>Facilities</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3.18 Education</w:t>
      </w:r>
      <w:r>
        <w:rPr>
          <w:spacing w:val="-21"/>
          <w:sz w:val="20"/>
        </w:rPr>
        <w:t> </w:t>
      </w:r>
      <w:r>
        <w:rPr>
          <w:sz w:val="20"/>
        </w:rPr>
        <w:t>Facilities</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4.12 Improving Opportunities for</w:t>
      </w:r>
      <w:r>
        <w:rPr>
          <w:spacing w:val="-25"/>
          <w:sz w:val="20"/>
        </w:rPr>
        <w:t> </w:t>
      </w:r>
      <w:r>
        <w:rPr>
          <w:sz w:val="20"/>
        </w:rPr>
        <w:t>All</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5.2 Minimising Carbon Dioxide</w:t>
      </w:r>
      <w:r>
        <w:rPr>
          <w:spacing w:val="-20"/>
          <w:sz w:val="20"/>
        </w:rPr>
        <w:t> </w:t>
      </w:r>
      <w:r>
        <w:rPr>
          <w:sz w:val="20"/>
        </w:rPr>
        <w:t>Emissions</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5.3 Sustainable Design and</w:t>
      </w:r>
      <w:r>
        <w:rPr>
          <w:spacing w:val="-20"/>
          <w:sz w:val="20"/>
        </w:rPr>
        <w:t> </w:t>
      </w:r>
      <w:r>
        <w:rPr>
          <w:sz w:val="20"/>
        </w:rPr>
        <w:t>Construction</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5.4A Electricity and Gas</w:t>
      </w:r>
      <w:r>
        <w:rPr>
          <w:spacing w:val="-24"/>
          <w:sz w:val="20"/>
        </w:rPr>
        <w:t> </w:t>
      </w:r>
      <w:r>
        <w:rPr>
          <w:sz w:val="20"/>
        </w:rPr>
        <w:t>Supply</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5.5 Decentralised Energy</w:t>
      </w:r>
      <w:r>
        <w:rPr>
          <w:spacing w:val="-20"/>
          <w:sz w:val="20"/>
        </w:rPr>
        <w:t> </w:t>
      </w:r>
      <w:r>
        <w:rPr>
          <w:sz w:val="20"/>
        </w:rPr>
        <w:t>Networks</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5.6 Decentralised Energy in Development</w:t>
      </w:r>
      <w:r>
        <w:rPr>
          <w:spacing w:val="-32"/>
          <w:sz w:val="20"/>
        </w:rPr>
        <w:t> </w:t>
      </w:r>
      <w:r>
        <w:rPr>
          <w:sz w:val="20"/>
        </w:rPr>
        <w:t>Proposals</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5.7 Renewable</w:t>
      </w:r>
      <w:r>
        <w:rPr>
          <w:spacing w:val="-15"/>
          <w:sz w:val="20"/>
        </w:rPr>
        <w:t> </w:t>
      </w:r>
      <w:r>
        <w:rPr>
          <w:sz w:val="20"/>
        </w:rPr>
        <w:t>Energy</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5.9 Overheating and</w:t>
      </w:r>
      <w:r>
        <w:rPr>
          <w:spacing w:val="-17"/>
          <w:sz w:val="20"/>
        </w:rPr>
        <w:t> </w:t>
      </w:r>
      <w:r>
        <w:rPr>
          <w:sz w:val="20"/>
        </w:rPr>
        <w:t>Cooling</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5.10 Urban</w:t>
      </w:r>
      <w:r>
        <w:rPr>
          <w:spacing w:val="-16"/>
          <w:sz w:val="20"/>
        </w:rPr>
        <w:t> </w:t>
      </w:r>
      <w:r>
        <w:rPr>
          <w:sz w:val="20"/>
        </w:rPr>
        <w:t>Greening</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5.11 Green Roof and Development Site</w:t>
      </w:r>
      <w:r>
        <w:rPr>
          <w:spacing w:val="-25"/>
          <w:sz w:val="20"/>
        </w:rPr>
        <w:t> </w:t>
      </w:r>
      <w:r>
        <w:rPr>
          <w:sz w:val="20"/>
        </w:rPr>
        <w:t>Environs</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5.12 Flood Risk</w:t>
      </w:r>
      <w:r>
        <w:rPr>
          <w:spacing w:val="-16"/>
          <w:sz w:val="20"/>
        </w:rPr>
        <w:t> </w:t>
      </w:r>
      <w:r>
        <w:rPr>
          <w:sz w:val="20"/>
        </w:rPr>
        <w:t>Management</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5.13 Sustainable</w:t>
      </w:r>
      <w:r>
        <w:rPr>
          <w:spacing w:val="-15"/>
          <w:sz w:val="20"/>
        </w:rPr>
        <w:t> </w:t>
      </w:r>
      <w:r>
        <w:rPr>
          <w:sz w:val="20"/>
        </w:rPr>
        <w:t>Drainage</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5.14 Water Quality and Wastewater</w:t>
      </w:r>
      <w:r>
        <w:rPr>
          <w:spacing w:val="-25"/>
          <w:sz w:val="20"/>
        </w:rPr>
        <w:t> </w:t>
      </w:r>
      <w:r>
        <w:rPr>
          <w:sz w:val="20"/>
        </w:rPr>
        <w:t>Infrastructure</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5.15 Water Use and</w:t>
      </w:r>
      <w:r>
        <w:rPr>
          <w:spacing w:val="-23"/>
          <w:sz w:val="20"/>
        </w:rPr>
        <w:t> </w:t>
      </w:r>
      <w:r>
        <w:rPr>
          <w:sz w:val="20"/>
        </w:rPr>
        <w:t>Supplies</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5.17 Waste</w:t>
      </w:r>
      <w:r>
        <w:rPr>
          <w:spacing w:val="-15"/>
          <w:sz w:val="20"/>
        </w:rPr>
        <w:t> </w:t>
      </w:r>
      <w:r>
        <w:rPr>
          <w:sz w:val="20"/>
        </w:rPr>
        <w:t>Capacity</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6.3 Assessing Effects of Development on Transport</w:t>
      </w:r>
      <w:r>
        <w:rPr>
          <w:spacing w:val="-31"/>
          <w:sz w:val="20"/>
        </w:rPr>
        <w:t> </w:t>
      </w:r>
      <w:r>
        <w:rPr>
          <w:sz w:val="20"/>
        </w:rPr>
        <w:t>Capacity</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6.9</w:t>
      </w:r>
      <w:r>
        <w:rPr>
          <w:spacing w:val="-11"/>
          <w:sz w:val="20"/>
        </w:rPr>
        <w:t> </w:t>
      </w:r>
      <w:r>
        <w:rPr>
          <w:sz w:val="20"/>
        </w:rPr>
        <w:t>Cycling</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6.10</w:t>
      </w:r>
      <w:r>
        <w:rPr>
          <w:spacing w:val="-8"/>
          <w:sz w:val="20"/>
        </w:rPr>
        <w:t> </w:t>
      </w:r>
      <w:r>
        <w:rPr>
          <w:sz w:val="20"/>
        </w:rPr>
        <w:t>Walking</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6.12 Road Network</w:t>
      </w:r>
      <w:r>
        <w:rPr>
          <w:spacing w:val="-16"/>
          <w:sz w:val="20"/>
        </w:rPr>
        <w:t> </w:t>
      </w:r>
      <w:r>
        <w:rPr>
          <w:sz w:val="20"/>
        </w:rPr>
        <w:t>Capacity</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6.13</w:t>
      </w:r>
      <w:r>
        <w:rPr>
          <w:spacing w:val="-9"/>
          <w:sz w:val="20"/>
        </w:rPr>
        <w:t> </w:t>
      </w:r>
      <w:r>
        <w:rPr>
          <w:sz w:val="20"/>
        </w:rPr>
        <w:t>Parking</w:t>
      </w:r>
    </w:p>
    <w:p>
      <w:pPr>
        <w:spacing w:after="0" w:line="240" w:lineRule="auto"/>
        <w:jc w:val="left"/>
        <w:rPr>
          <w:sz w:val="20"/>
        </w:rPr>
        <w:sectPr>
          <w:headerReference w:type="default" r:id="rId13"/>
          <w:footerReference w:type="default" r:id="rId14"/>
          <w:pgSz w:w="11910" w:h="16840"/>
          <w:pgMar w:header="688" w:footer="758" w:top="1020" w:bottom="940" w:left="980" w:right="980"/>
        </w:sectPr>
      </w:pPr>
    </w:p>
    <w:p>
      <w:pPr>
        <w:pStyle w:val="BodyText"/>
      </w:pPr>
    </w:p>
    <w:p>
      <w:pPr>
        <w:pStyle w:val="BodyText"/>
      </w:pPr>
    </w:p>
    <w:p>
      <w:pPr>
        <w:pStyle w:val="BodyText"/>
      </w:pPr>
    </w:p>
    <w:p>
      <w:pPr>
        <w:pStyle w:val="BodyText"/>
        <w:spacing w:before="3"/>
        <w:rPr>
          <w:sz w:val="22"/>
        </w:rPr>
      </w:pPr>
    </w:p>
    <w:p>
      <w:pPr>
        <w:pStyle w:val="ListParagraph"/>
        <w:numPr>
          <w:ilvl w:val="2"/>
          <w:numId w:val="22"/>
        </w:numPr>
        <w:tabs>
          <w:tab w:pos="1645" w:val="left" w:leader="none"/>
          <w:tab w:pos="1646" w:val="left" w:leader="none"/>
        </w:tabs>
        <w:spacing w:line="240" w:lineRule="auto" w:before="0" w:after="0"/>
        <w:ind w:left="1646" w:right="0" w:hanging="360"/>
        <w:jc w:val="left"/>
        <w:rPr>
          <w:sz w:val="20"/>
        </w:rPr>
      </w:pPr>
      <w:r>
        <w:rPr>
          <w:sz w:val="20"/>
        </w:rPr>
        <w:t>Policy 7.1 Lifetime</w:t>
      </w:r>
      <w:r>
        <w:rPr>
          <w:spacing w:val="-19"/>
          <w:sz w:val="20"/>
        </w:rPr>
        <w:t> </w:t>
      </w:r>
      <w:r>
        <w:rPr>
          <w:sz w:val="20"/>
        </w:rPr>
        <w:t>Neighbourhoods</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7.2 An Inclusive</w:t>
      </w:r>
      <w:r>
        <w:rPr>
          <w:spacing w:val="-19"/>
          <w:sz w:val="20"/>
        </w:rPr>
        <w:t> </w:t>
      </w:r>
      <w:r>
        <w:rPr>
          <w:sz w:val="20"/>
        </w:rPr>
        <w:t>Environment</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7.3 Designing out</w:t>
      </w:r>
      <w:r>
        <w:rPr>
          <w:spacing w:val="-15"/>
          <w:sz w:val="20"/>
        </w:rPr>
        <w:t> </w:t>
      </w:r>
      <w:r>
        <w:rPr>
          <w:sz w:val="20"/>
        </w:rPr>
        <w:t>Crime</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7.4 Local</w:t>
      </w:r>
      <w:r>
        <w:rPr>
          <w:spacing w:val="-14"/>
          <w:sz w:val="20"/>
        </w:rPr>
        <w:t> </w:t>
      </w:r>
      <w:r>
        <w:rPr>
          <w:sz w:val="20"/>
        </w:rPr>
        <w:t>Character</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7.5 Public</w:t>
      </w:r>
      <w:r>
        <w:rPr>
          <w:spacing w:val="-15"/>
          <w:sz w:val="20"/>
        </w:rPr>
        <w:t> </w:t>
      </w:r>
      <w:r>
        <w:rPr>
          <w:sz w:val="20"/>
        </w:rPr>
        <w:t>Realm</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7.6</w:t>
      </w:r>
      <w:r>
        <w:rPr>
          <w:spacing w:val="-15"/>
          <w:sz w:val="20"/>
        </w:rPr>
        <w:t> </w:t>
      </w:r>
      <w:r>
        <w:rPr>
          <w:sz w:val="20"/>
        </w:rPr>
        <w:t>Architecture</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7.7 Location and Design of Tall and Large</w:t>
      </w:r>
      <w:r>
        <w:rPr>
          <w:spacing w:val="-22"/>
          <w:sz w:val="20"/>
        </w:rPr>
        <w:t> </w:t>
      </w:r>
      <w:r>
        <w:rPr>
          <w:sz w:val="20"/>
        </w:rPr>
        <w:t>Buildings</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7.8 Heritage Assets and</w:t>
      </w:r>
      <w:r>
        <w:rPr>
          <w:spacing w:val="-21"/>
          <w:sz w:val="20"/>
        </w:rPr>
        <w:t> </w:t>
      </w:r>
      <w:r>
        <w:rPr>
          <w:sz w:val="20"/>
        </w:rPr>
        <w:t>Archaeology</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w:t>
      </w:r>
      <w:r>
        <w:rPr>
          <w:spacing w:val="-6"/>
          <w:sz w:val="20"/>
        </w:rPr>
        <w:t> </w:t>
      </w:r>
      <w:r>
        <w:rPr>
          <w:sz w:val="20"/>
        </w:rPr>
        <w:t>7.12</w:t>
      </w:r>
      <w:r>
        <w:rPr>
          <w:spacing w:val="-7"/>
          <w:sz w:val="20"/>
        </w:rPr>
        <w:t> </w:t>
      </w:r>
      <w:r>
        <w:rPr>
          <w:sz w:val="20"/>
        </w:rPr>
        <w:t>Implementing</w:t>
      </w:r>
      <w:r>
        <w:rPr>
          <w:spacing w:val="-7"/>
          <w:sz w:val="20"/>
        </w:rPr>
        <w:t> </w:t>
      </w:r>
      <w:r>
        <w:rPr>
          <w:sz w:val="20"/>
        </w:rPr>
        <w:t>the</w:t>
      </w:r>
      <w:r>
        <w:rPr>
          <w:spacing w:val="-6"/>
          <w:sz w:val="20"/>
        </w:rPr>
        <w:t> </w:t>
      </w:r>
      <w:r>
        <w:rPr>
          <w:sz w:val="20"/>
        </w:rPr>
        <w:t>London</w:t>
      </w:r>
      <w:r>
        <w:rPr>
          <w:spacing w:val="-4"/>
          <w:sz w:val="20"/>
        </w:rPr>
        <w:t> </w:t>
      </w:r>
      <w:r>
        <w:rPr>
          <w:sz w:val="20"/>
        </w:rPr>
        <w:t>View</w:t>
      </w:r>
      <w:r>
        <w:rPr>
          <w:spacing w:val="-4"/>
          <w:sz w:val="20"/>
        </w:rPr>
        <w:t> </w:t>
      </w:r>
      <w:r>
        <w:rPr>
          <w:sz w:val="20"/>
        </w:rPr>
        <w:t>Management</w:t>
      </w:r>
      <w:r>
        <w:rPr>
          <w:spacing w:val="-5"/>
          <w:sz w:val="20"/>
        </w:rPr>
        <w:t> </w:t>
      </w:r>
      <w:r>
        <w:rPr>
          <w:sz w:val="20"/>
        </w:rPr>
        <w:t>Framework</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7.14 Improving Air</w:t>
      </w:r>
      <w:r>
        <w:rPr>
          <w:spacing w:val="-15"/>
          <w:sz w:val="20"/>
        </w:rPr>
        <w:t> </w:t>
      </w:r>
      <w:r>
        <w:rPr>
          <w:sz w:val="20"/>
        </w:rPr>
        <w:t>Quality</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7.15 Reducing and Managing</w:t>
      </w:r>
      <w:r>
        <w:rPr>
          <w:spacing w:val="-21"/>
          <w:sz w:val="20"/>
        </w:rPr>
        <w:t> </w:t>
      </w:r>
      <w:r>
        <w:rPr>
          <w:sz w:val="20"/>
        </w:rPr>
        <w:t>Noise</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7.19 Biodiversity and Access to</w:t>
      </w:r>
      <w:r>
        <w:rPr>
          <w:spacing w:val="-23"/>
          <w:sz w:val="20"/>
        </w:rPr>
        <w:t> </w:t>
      </w:r>
      <w:r>
        <w:rPr>
          <w:sz w:val="20"/>
        </w:rPr>
        <w:t>Nature</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7.21 Trees and</w:t>
      </w:r>
      <w:r>
        <w:rPr>
          <w:spacing w:val="-14"/>
          <w:sz w:val="20"/>
        </w:rPr>
        <w:t> </w:t>
      </w:r>
      <w:r>
        <w:rPr>
          <w:sz w:val="20"/>
        </w:rPr>
        <w:t>Woodlands</w:t>
      </w:r>
    </w:p>
    <w:p>
      <w:pPr>
        <w:pStyle w:val="BodyText"/>
        <w:spacing w:before="3"/>
        <w:rPr>
          <w:sz w:val="19"/>
        </w:rPr>
      </w:pPr>
    </w:p>
    <w:p>
      <w:pPr>
        <w:spacing w:before="0"/>
        <w:ind w:left="1286" w:right="0" w:firstLine="0"/>
        <w:jc w:val="left"/>
        <w:rPr>
          <w:b/>
          <w:sz w:val="26"/>
        </w:rPr>
      </w:pPr>
      <w:r>
        <w:rPr>
          <w:b/>
          <w:sz w:val="26"/>
        </w:rPr>
        <w:t>Emerging London Plan (2018)</w:t>
      </w:r>
    </w:p>
    <w:p>
      <w:pPr>
        <w:pStyle w:val="ListParagraph"/>
        <w:numPr>
          <w:ilvl w:val="2"/>
          <w:numId w:val="22"/>
        </w:numPr>
        <w:tabs>
          <w:tab w:pos="1645" w:val="left" w:leader="none"/>
          <w:tab w:pos="1646" w:val="left" w:leader="none"/>
        </w:tabs>
        <w:spacing w:line="240" w:lineRule="auto" w:before="174" w:after="0"/>
        <w:ind w:left="1646" w:right="0" w:hanging="360"/>
        <w:jc w:val="left"/>
        <w:rPr>
          <w:sz w:val="20"/>
        </w:rPr>
      </w:pPr>
      <w:r>
        <w:rPr>
          <w:sz w:val="20"/>
        </w:rPr>
        <w:t>Policy GG1 Building Strong and Inclusive</w:t>
      </w:r>
      <w:r>
        <w:rPr>
          <w:spacing w:val="-27"/>
          <w:sz w:val="20"/>
        </w:rPr>
        <w:t> </w:t>
      </w:r>
      <w:r>
        <w:rPr>
          <w:sz w:val="20"/>
        </w:rPr>
        <w:t>Communities</w:t>
      </w:r>
    </w:p>
    <w:p>
      <w:pPr>
        <w:pStyle w:val="ListParagraph"/>
        <w:numPr>
          <w:ilvl w:val="2"/>
          <w:numId w:val="22"/>
        </w:numPr>
        <w:tabs>
          <w:tab w:pos="1645" w:val="left" w:leader="none"/>
          <w:tab w:pos="1646" w:val="left" w:leader="none"/>
        </w:tabs>
        <w:spacing w:line="240" w:lineRule="auto" w:before="129" w:after="0"/>
        <w:ind w:left="1646" w:right="0" w:hanging="360"/>
        <w:jc w:val="left"/>
        <w:rPr>
          <w:sz w:val="20"/>
        </w:rPr>
      </w:pPr>
      <w:r>
        <w:rPr>
          <w:sz w:val="20"/>
        </w:rPr>
        <w:t>Policy GG2 Making the Best Use of</w:t>
      </w:r>
      <w:r>
        <w:rPr>
          <w:spacing w:val="-19"/>
          <w:sz w:val="20"/>
        </w:rPr>
        <w:t> </w:t>
      </w:r>
      <w:r>
        <w:rPr>
          <w:sz w:val="20"/>
        </w:rPr>
        <w:t>Land</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GG3 Creating a Health</w:t>
      </w:r>
      <w:r>
        <w:rPr>
          <w:spacing w:val="-18"/>
          <w:sz w:val="20"/>
        </w:rPr>
        <w:t> </w:t>
      </w:r>
      <w:r>
        <w:rPr>
          <w:sz w:val="20"/>
        </w:rPr>
        <w:t>City</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GG4 Delivering the Homes Londoners</w:t>
      </w:r>
      <w:r>
        <w:rPr>
          <w:spacing w:val="-27"/>
          <w:sz w:val="20"/>
        </w:rPr>
        <w:t> </w:t>
      </w:r>
      <w:r>
        <w:rPr>
          <w:sz w:val="20"/>
        </w:rPr>
        <w:t>Need</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SD10 Strategic and Local</w:t>
      </w:r>
      <w:r>
        <w:rPr>
          <w:spacing w:val="-22"/>
          <w:sz w:val="20"/>
        </w:rPr>
        <w:t> </w:t>
      </w:r>
      <w:r>
        <w:rPr>
          <w:sz w:val="20"/>
        </w:rPr>
        <w:t>Regeneration</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D1 London’s Form, Character and Capacity for</w:t>
      </w:r>
      <w:r>
        <w:rPr>
          <w:spacing w:val="-23"/>
          <w:sz w:val="20"/>
        </w:rPr>
        <w:t> </w:t>
      </w:r>
      <w:r>
        <w:rPr>
          <w:sz w:val="20"/>
        </w:rPr>
        <w:t>Growth</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w:t>
      </w:r>
      <w:r>
        <w:rPr>
          <w:spacing w:val="-7"/>
          <w:sz w:val="20"/>
        </w:rPr>
        <w:t> </w:t>
      </w:r>
      <w:r>
        <w:rPr>
          <w:sz w:val="20"/>
        </w:rPr>
        <w:t>D2:</w:t>
      </w:r>
      <w:r>
        <w:rPr>
          <w:spacing w:val="-4"/>
          <w:sz w:val="20"/>
        </w:rPr>
        <w:t> </w:t>
      </w:r>
      <w:r>
        <w:rPr>
          <w:sz w:val="20"/>
        </w:rPr>
        <w:t>Infrastructure</w:t>
      </w:r>
      <w:r>
        <w:rPr>
          <w:spacing w:val="-7"/>
          <w:sz w:val="20"/>
        </w:rPr>
        <w:t> </w:t>
      </w:r>
      <w:r>
        <w:rPr>
          <w:sz w:val="20"/>
        </w:rPr>
        <w:t>Requirements</w:t>
      </w:r>
      <w:r>
        <w:rPr>
          <w:spacing w:val="-7"/>
          <w:sz w:val="20"/>
        </w:rPr>
        <w:t> </w:t>
      </w:r>
      <w:r>
        <w:rPr>
          <w:sz w:val="20"/>
        </w:rPr>
        <w:t>for</w:t>
      </w:r>
      <w:r>
        <w:rPr>
          <w:spacing w:val="-7"/>
          <w:sz w:val="20"/>
        </w:rPr>
        <w:t> </w:t>
      </w:r>
      <w:r>
        <w:rPr>
          <w:sz w:val="20"/>
        </w:rPr>
        <w:t>Sustainable</w:t>
      </w:r>
      <w:r>
        <w:rPr>
          <w:spacing w:val="-7"/>
          <w:sz w:val="20"/>
        </w:rPr>
        <w:t> </w:t>
      </w:r>
      <w:r>
        <w:rPr>
          <w:sz w:val="20"/>
        </w:rPr>
        <w:t>Densities</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D3: Optimising Site Capacity through the Design-Led</w:t>
      </w:r>
      <w:r>
        <w:rPr>
          <w:spacing w:val="-27"/>
          <w:sz w:val="20"/>
        </w:rPr>
        <w:t> </w:t>
      </w:r>
      <w:r>
        <w:rPr>
          <w:sz w:val="20"/>
        </w:rPr>
        <w:t>Approach</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D4 Delivering Good</w:t>
      </w:r>
      <w:r>
        <w:rPr>
          <w:spacing w:val="-15"/>
          <w:sz w:val="20"/>
        </w:rPr>
        <w:t> </w:t>
      </w:r>
      <w:r>
        <w:rPr>
          <w:sz w:val="20"/>
        </w:rPr>
        <w:t>Design</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D5 Inclusive</w:t>
      </w:r>
      <w:r>
        <w:rPr>
          <w:spacing w:val="-16"/>
          <w:sz w:val="20"/>
        </w:rPr>
        <w:t> </w:t>
      </w:r>
      <w:r>
        <w:rPr>
          <w:sz w:val="20"/>
        </w:rPr>
        <w:t>Design</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D6 Housing Quality and</w:t>
      </w:r>
      <w:r>
        <w:rPr>
          <w:spacing w:val="-18"/>
          <w:sz w:val="20"/>
        </w:rPr>
        <w:t> </w:t>
      </w:r>
      <w:r>
        <w:rPr>
          <w:sz w:val="20"/>
        </w:rPr>
        <w:t>Standards</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D7 Accessible</w:t>
      </w:r>
      <w:r>
        <w:rPr>
          <w:spacing w:val="-17"/>
          <w:sz w:val="20"/>
        </w:rPr>
        <w:t> </w:t>
      </w:r>
      <w:r>
        <w:rPr>
          <w:sz w:val="20"/>
        </w:rPr>
        <w:t>Housing</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D8 Public</w:t>
      </w:r>
      <w:r>
        <w:rPr>
          <w:spacing w:val="-14"/>
          <w:sz w:val="20"/>
        </w:rPr>
        <w:t> </w:t>
      </w:r>
      <w:r>
        <w:rPr>
          <w:sz w:val="20"/>
        </w:rPr>
        <w:t>Realm</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D9 Tall</w:t>
      </w:r>
      <w:r>
        <w:rPr>
          <w:spacing w:val="-13"/>
          <w:sz w:val="20"/>
        </w:rPr>
        <w:t> </w:t>
      </w:r>
      <w:r>
        <w:rPr>
          <w:sz w:val="20"/>
        </w:rPr>
        <w:t>Buildings</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D14</w:t>
      </w:r>
      <w:r>
        <w:rPr>
          <w:spacing w:val="-12"/>
          <w:sz w:val="20"/>
        </w:rPr>
        <w:t> </w:t>
      </w:r>
      <w:r>
        <w:rPr>
          <w:sz w:val="20"/>
        </w:rPr>
        <w:t>Noise</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H1 Increasing Housing</w:t>
      </w:r>
      <w:r>
        <w:rPr>
          <w:spacing w:val="-18"/>
          <w:sz w:val="20"/>
        </w:rPr>
        <w:t> </w:t>
      </w:r>
      <w:r>
        <w:rPr>
          <w:sz w:val="20"/>
        </w:rPr>
        <w:t>Supply</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H2 Small</w:t>
      </w:r>
      <w:r>
        <w:rPr>
          <w:spacing w:val="-13"/>
          <w:sz w:val="20"/>
        </w:rPr>
        <w:t> </w:t>
      </w:r>
      <w:r>
        <w:rPr>
          <w:sz w:val="20"/>
        </w:rPr>
        <w:t>Sites</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H4 Delivering Affordable</w:t>
      </w:r>
      <w:r>
        <w:rPr>
          <w:spacing w:val="-21"/>
          <w:sz w:val="20"/>
        </w:rPr>
        <w:t> </w:t>
      </w:r>
      <w:r>
        <w:rPr>
          <w:sz w:val="20"/>
        </w:rPr>
        <w:t>Housing</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H5 Threshold Approach to</w:t>
      </w:r>
      <w:r>
        <w:rPr>
          <w:spacing w:val="-26"/>
          <w:sz w:val="20"/>
        </w:rPr>
        <w:t> </w:t>
      </w:r>
      <w:r>
        <w:rPr>
          <w:sz w:val="20"/>
        </w:rPr>
        <w:t>Applications</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H6 Affordable Housing</w:t>
      </w:r>
      <w:r>
        <w:rPr>
          <w:spacing w:val="-25"/>
          <w:sz w:val="20"/>
        </w:rPr>
        <w:t> </w:t>
      </w:r>
      <w:r>
        <w:rPr>
          <w:sz w:val="20"/>
        </w:rPr>
        <w:t>Tenure</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H10 Housing Size</w:t>
      </w:r>
      <w:r>
        <w:rPr>
          <w:spacing w:val="-16"/>
          <w:sz w:val="20"/>
        </w:rPr>
        <w:t> </w:t>
      </w:r>
      <w:r>
        <w:rPr>
          <w:sz w:val="20"/>
        </w:rPr>
        <w:t>Mix</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H12 Supported and specialised</w:t>
      </w:r>
      <w:r>
        <w:rPr>
          <w:spacing w:val="-30"/>
          <w:sz w:val="20"/>
        </w:rPr>
        <w:t> </w:t>
      </w:r>
      <w:r>
        <w:rPr>
          <w:sz w:val="20"/>
        </w:rPr>
        <w:t>accommodation</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S2 Health and Social Care</w:t>
      </w:r>
      <w:r>
        <w:rPr>
          <w:spacing w:val="-25"/>
          <w:sz w:val="20"/>
        </w:rPr>
        <w:t> </w:t>
      </w:r>
      <w:r>
        <w:rPr>
          <w:sz w:val="20"/>
        </w:rPr>
        <w:t>Facilities</w:t>
      </w:r>
    </w:p>
    <w:p>
      <w:pPr>
        <w:spacing w:after="0" w:line="240" w:lineRule="auto"/>
        <w:jc w:val="left"/>
        <w:rPr>
          <w:sz w:val="20"/>
        </w:rPr>
        <w:sectPr>
          <w:pgSz w:w="11910" w:h="16840"/>
          <w:pgMar w:header="688" w:footer="758" w:top="1020" w:bottom="940" w:left="980" w:right="980"/>
        </w:sectPr>
      </w:pPr>
    </w:p>
    <w:p>
      <w:pPr>
        <w:pStyle w:val="BodyText"/>
      </w:pPr>
    </w:p>
    <w:p>
      <w:pPr>
        <w:pStyle w:val="BodyText"/>
      </w:pPr>
    </w:p>
    <w:p>
      <w:pPr>
        <w:pStyle w:val="BodyText"/>
      </w:pPr>
    </w:p>
    <w:p>
      <w:pPr>
        <w:pStyle w:val="BodyText"/>
        <w:spacing w:before="3"/>
        <w:rPr>
          <w:sz w:val="22"/>
        </w:rPr>
      </w:pPr>
    </w:p>
    <w:p>
      <w:pPr>
        <w:pStyle w:val="ListParagraph"/>
        <w:numPr>
          <w:ilvl w:val="2"/>
          <w:numId w:val="22"/>
        </w:numPr>
        <w:tabs>
          <w:tab w:pos="1645" w:val="left" w:leader="none"/>
          <w:tab w:pos="1646" w:val="left" w:leader="none"/>
        </w:tabs>
        <w:spacing w:line="240" w:lineRule="auto" w:before="0" w:after="0"/>
        <w:ind w:left="1646" w:right="0" w:hanging="360"/>
        <w:jc w:val="left"/>
        <w:rPr>
          <w:sz w:val="20"/>
        </w:rPr>
      </w:pPr>
      <w:r>
        <w:rPr>
          <w:sz w:val="20"/>
        </w:rPr>
        <w:t>Policy S3 Education and Childcare</w:t>
      </w:r>
      <w:r>
        <w:rPr>
          <w:spacing w:val="-25"/>
          <w:sz w:val="20"/>
        </w:rPr>
        <w:t> </w:t>
      </w:r>
      <w:r>
        <w:rPr>
          <w:sz w:val="20"/>
        </w:rPr>
        <w:t>Facilities</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S4 Play and Informal</w:t>
      </w:r>
      <w:r>
        <w:rPr>
          <w:spacing w:val="-18"/>
          <w:sz w:val="20"/>
        </w:rPr>
        <w:t> </w:t>
      </w:r>
      <w:r>
        <w:rPr>
          <w:sz w:val="20"/>
        </w:rPr>
        <w:t>Recreation</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HC1 Heritage Conservation and</w:t>
      </w:r>
      <w:r>
        <w:rPr>
          <w:spacing w:val="-21"/>
          <w:sz w:val="20"/>
        </w:rPr>
        <w:t> </w:t>
      </w:r>
      <w:r>
        <w:rPr>
          <w:sz w:val="20"/>
        </w:rPr>
        <w:t>Growth</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G4 Open</w:t>
      </w:r>
      <w:r>
        <w:rPr>
          <w:spacing w:val="-15"/>
          <w:sz w:val="20"/>
        </w:rPr>
        <w:t> </w:t>
      </w:r>
      <w:r>
        <w:rPr>
          <w:sz w:val="20"/>
        </w:rPr>
        <w:t>Space</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G5 Urban</w:t>
      </w:r>
      <w:r>
        <w:rPr>
          <w:spacing w:val="-15"/>
          <w:sz w:val="20"/>
        </w:rPr>
        <w:t> </w:t>
      </w:r>
      <w:r>
        <w:rPr>
          <w:sz w:val="20"/>
        </w:rPr>
        <w:t>Greening</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G6 Biodiversity and Access to</w:t>
      </w:r>
      <w:r>
        <w:rPr>
          <w:spacing w:val="-20"/>
          <w:sz w:val="20"/>
        </w:rPr>
        <w:t> </w:t>
      </w:r>
      <w:r>
        <w:rPr>
          <w:sz w:val="20"/>
        </w:rPr>
        <w:t>Nature</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G7 Trees and</w:t>
      </w:r>
      <w:r>
        <w:rPr>
          <w:spacing w:val="-13"/>
          <w:sz w:val="20"/>
        </w:rPr>
        <w:t> </w:t>
      </w:r>
      <w:r>
        <w:rPr>
          <w:sz w:val="20"/>
        </w:rPr>
        <w:t>Woodlands</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SI1 Improving Air</w:t>
      </w:r>
      <w:r>
        <w:rPr>
          <w:spacing w:val="-13"/>
          <w:sz w:val="20"/>
        </w:rPr>
        <w:t> </w:t>
      </w:r>
      <w:r>
        <w:rPr>
          <w:sz w:val="20"/>
        </w:rPr>
        <w:t>Quality</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SI2 Minimising greenhouse gas</w:t>
      </w:r>
      <w:r>
        <w:rPr>
          <w:spacing w:val="-23"/>
          <w:sz w:val="20"/>
        </w:rPr>
        <w:t> </w:t>
      </w:r>
      <w:r>
        <w:rPr>
          <w:sz w:val="20"/>
        </w:rPr>
        <w:t>emissions</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SI3 Energy</w:t>
      </w:r>
      <w:r>
        <w:rPr>
          <w:spacing w:val="-15"/>
          <w:sz w:val="20"/>
        </w:rPr>
        <w:t> </w:t>
      </w:r>
      <w:r>
        <w:rPr>
          <w:sz w:val="20"/>
        </w:rPr>
        <w:t>Infrastructure</w:t>
      </w:r>
    </w:p>
    <w:p>
      <w:pPr>
        <w:pStyle w:val="ListParagraph"/>
        <w:numPr>
          <w:ilvl w:val="2"/>
          <w:numId w:val="22"/>
        </w:numPr>
        <w:tabs>
          <w:tab w:pos="1645" w:val="left" w:leader="none"/>
          <w:tab w:pos="1646" w:val="left" w:leader="none"/>
        </w:tabs>
        <w:spacing w:line="240" w:lineRule="auto" w:before="133" w:after="0"/>
        <w:ind w:left="1646" w:right="0" w:hanging="360"/>
        <w:jc w:val="left"/>
        <w:rPr>
          <w:sz w:val="20"/>
        </w:rPr>
      </w:pPr>
      <w:r>
        <w:rPr>
          <w:sz w:val="20"/>
        </w:rPr>
        <w:t>Policy SI4 Managing Heat</w:t>
      </w:r>
      <w:r>
        <w:rPr>
          <w:spacing w:val="-14"/>
          <w:sz w:val="20"/>
        </w:rPr>
        <w:t> </w:t>
      </w:r>
      <w:r>
        <w:rPr>
          <w:sz w:val="20"/>
        </w:rPr>
        <w:t>Risk</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SI5 Water</w:t>
      </w:r>
      <w:r>
        <w:rPr>
          <w:spacing w:val="-12"/>
          <w:sz w:val="20"/>
        </w:rPr>
        <w:t> </w:t>
      </w:r>
      <w:r>
        <w:rPr>
          <w:sz w:val="20"/>
        </w:rPr>
        <w:t>Infrastructure</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SI12 Flood Risk</w:t>
      </w:r>
      <w:r>
        <w:rPr>
          <w:spacing w:val="-18"/>
          <w:sz w:val="20"/>
        </w:rPr>
        <w:t> </w:t>
      </w:r>
      <w:r>
        <w:rPr>
          <w:sz w:val="20"/>
        </w:rPr>
        <w:t>Management</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SI13 Sustainable</w:t>
      </w:r>
      <w:r>
        <w:rPr>
          <w:spacing w:val="-15"/>
          <w:sz w:val="20"/>
        </w:rPr>
        <w:t> </w:t>
      </w:r>
      <w:r>
        <w:rPr>
          <w:sz w:val="20"/>
        </w:rPr>
        <w:t>Drainage</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T2 Healthy</w:t>
      </w:r>
      <w:r>
        <w:rPr>
          <w:spacing w:val="-14"/>
          <w:sz w:val="20"/>
        </w:rPr>
        <w:t> </w:t>
      </w:r>
      <w:r>
        <w:rPr>
          <w:sz w:val="20"/>
        </w:rPr>
        <w:t>Streets</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T3 Transport Capacity, Connectivity and</w:t>
      </w:r>
      <w:r>
        <w:rPr>
          <w:spacing w:val="-19"/>
          <w:sz w:val="20"/>
        </w:rPr>
        <w:t> </w:t>
      </w:r>
      <w:r>
        <w:rPr>
          <w:sz w:val="20"/>
        </w:rPr>
        <w:t>Safeguarding</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T4 Assessing and Mitigating Transport</w:t>
      </w:r>
      <w:r>
        <w:rPr>
          <w:spacing w:val="-25"/>
          <w:sz w:val="20"/>
        </w:rPr>
        <w:t> </w:t>
      </w:r>
      <w:r>
        <w:rPr>
          <w:sz w:val="20"/>
        </w:rPr>
        <w:t>Impacts</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T5</w:t>
      </w:r>
      <w:r>
        <w:rPr>
          <w:spacing w:val="-10"/>
          <w:sz w:val="20"/>
        </w:rPr>
        <w:t> </w:t>
      </w:r>
      <w:r>
        <w:rPr>
          <w:sz w:val="20"/>
        </w:rPr>
        <w:t>Cycling</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T6 Car</w:t>
      </w:r>
      <w:r>
        <w:rPr>
          <w:spacing w:val="-11"/>
          <w:sz w:val="20"/>
        </w:rPr>
        <w:t> </w:t>
      </w:r>
      <w:r>
        <w:rPr>
          <w:sz w:val="20"/>
        </w:rPr>
        <w:t>Parking</w:t>
      </w:r>
    </w:p>
    <w:p>
      <w:pPr>
        <w:pStyle w:val="ListParagraph"/>
        <w:numPr>
          <w:ilvl w:val="2"/>
          <w:numId w:val="22"/>
        </w:numPr>
        <w:tabs>
          <w:tab w:pos="1645" w:val="left" w:leader="none"/>
          <w:tab w:pos="1646" w:val="left" w:leader="none"/>
        </w:tabs>
        <w:spacing w:line="240" w:lineRule="auto" w:before="132" w:after="0"/>
        <w:ind w:left="1646" w:right="0" w:hanging="360"/>
        <w:jc w:val="left"/>
        <w:rPr>
          <w:sz w:val="20"/>
        </w:rPr>
      </w:pPr>
      <w:r>
        <w:rPr>
          <w:sz w:val="20"/>
        </w:rPr>
        <w:t>Policy T7 Deliveries, Servicing and</w:t>
      </w:r>
      <w:r>
        <w:rPr>
          <w:spacing w:val="-22"/>
          <w:sz w:val="20"/>
        </w:rPr>
        <w:t> </w:t>
      </w:r>
      <w:r>
        <w:rPr>
          <w:sz w:val="20"/>
        </w:rPr>
        <w:t>Construction</w:t>
      </w:r>
    </w:p>
    <w:p>
      <w:pPr>
        <w:spacing w:after="0" w:line="240" w:lineRule="auto"/>
        <w:jc w:val="left"/>
        <w:rPr>
          <w:sz w:val="20"/>
        </w:rPr>
        <w:sectPr>
          <w:footerReference w:type="default" r:id="rId15"/>
          <w:pgSz w:w="11910" w:h="16840"/>
          <w:pgMar w:footer="758" w:header="688" w:top="1020" w:bottom="940" w:left="980" w:right="980"/>
        </w:sectPr>
      </w:pPr>
    </w:p>
    <w:p>
      <w:pPr>
        <w:pStyle w:val="BodyText"/>
        <w:spacing w:before="4"/>
        <w:rPr>
          <w:rFonts w:ascii="Times New Roman"/>
          <w:sz w:val="17"/>
        </w:rPr>
      </w:pPr>
    </w:p>
    <w:p>
      <w:pPr>
        <w:spacing w:after="0"/>
        <w:rPr>
          <w:rFonts w:ascii="Times New Roman"/>
          <w:sz w:val="17"/>
        </w:rPr>
        <w:sectPr>
          <w:headerReference w:type="default" r:id="rId16"/>
          <w:footerReference w:type="default" r:id="rId17"/>
          <w:pgSz w:w="11910" w:h="16840"/>
          <w:pgMar w:header="0" w:footer="0" w:top="1580" w:bottom="280" w:left="1680" w:right="1680"/>
        </w:sectPr>
      </w:pPr>
    </w:p>
    <w:p>
      <w:pPr>
        <w:pStyle w:val="BodyText"/>
        <w:spacing w:line="20" w:lineRule="exact"/>
        <w:ind w:left="119"/>
        <w:rPr>
          <w:rFonts w:ascii="Times New Roman"/>
          <w:sz w:val="2"/>
        </w:rPr>
      </w:pPr>
      <w:r>
        <w:rPr>
          <w:rFonts w:ascii="Times New Roman"/>
          <w:sz w:val="2"/>
        </w:rPr>
        <w:pict>
          <v:group style="width:485.4pt;height:.5pt;mso-position-horizontal-relative:char;mso-position-vertical-relative:line" coordorigin="0,0" coordsize="9708,10">
            <v:line style="position:absolute" from="5,5" to="9703,5" stroked="true" strokeweight=".48pt" strokecolor="#000000">
              <v:stroke dashstyle="solid"/>
            </v:line>
          </v:group>
        </w:pict>
      </w:r>
      <w:r>
        <w:rPr>
          <w:rFonts w:ascii="Times New Roman"/>
          <w:sz w:val="2"/>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before="220"/>
        <w:ind w:left="1286" w:right="0" w:firstLine="0"/>
        <w:jc w:val="left"/>
        <w:rPr>
          <w:b/>
          <w:sz w:val="38"/>
        </w:rPr>
      </w:pPr>
      <w:bookmarkStart w:name="_bookmark1" w:id="31"/>
      <w:bookmarkEnd w:id="31"/>
      <w:r>
        <w:rPr/>
      </w:r>
      <w:r>
        <w:rPr>
          <w:b/>
          <w:sz w:val="38"/>
        </w:rPr>
        <w:t>Appendix 2  Heads of Terms</w:t>
      </w:r>
    </w:p>
    <w:p>
      <w:pPr>
        <w:pStyle w:val="BodyText"/>
        <w:spacing w:before="254"/>
        <w:ind w:left="200"/>
      </w:pPr>
      <w:r>
        <w:rPr/>
        <w:t>The below has been prepared in accordance with LB Southwark’s S106 Planning Obligations and CIL SPD</w:t>
      </w:r>
    </w:p>
    <w:p>
      <w:pPr>
        <w:pStyle w:val="BodyText"/>
        <w:spacing w:before="34"/>
        <w:ind w:left="152"/>
      </w:pPr>
      <w:r>
        <w:rPr/>
        <w:t>(April 2015) for discussion with the Council in relation to the likely S106 contributions for the site.</w:t>
      </w:r>
    </w:p>
    <w:p>
      <w:pPr>
        <w:pStyle w:val="BodyText"/>
      </w:pPr>
    </w:p>
    <w:p>
      <w:pPr>
        <w:pStyle w:val="BodyText"/>
        <w:spacing w:before="2"/>
        <w:rPr>
          <w:sz w:val="15"/>
        </w:rPr>
      </w:pPr>
    </w:p>
    <w:tbl>
      <w:tblPr>
        <w:tblW w:w="0" w:type="auto"/>
        <w:jc w:val="left"/>
        <w:tblInd w:w="1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6"/>
        <w:gridCol w:w="2693"/>
        <w:gridCol w:w="3584"/>
      </w:tblGrid>
      <w:tr>
        <w:trPr>
          <w:trHeight w:val="269" w:hRule="exact"/>
        </w:trPr>
        <w:tc>
          <w:tcPr>
            <w:tcW w:w="2266" w:type="dxa"/>
            <w:shd w:val="clear" w:color="auto" w:fill="BEBEBE"/>
          </w:tcPr>
          <w:p>
            <w:pPr>
              <w:pStyle w:val="TableParagraph"/>
              <w:spacing w:before="16"/>
              <w:rPr>
                <w:sz w:val="20"/>
              </w:rPr>
            </w:pPr>
            <w:r>
              <w:rPr>
                <w:sz w:val="20"/>
              </w:rPr>
              <w:t>Item</w:t>
            </w:r>
          </w:p>
        </w:tc>
        <w:tc>
          <w:tcPr>
            <w:tcW w:w="2693" w:type="dxa"/>
            <w:shd w:val="clear" w:color="auto" w:fill="BEBEBE"/>
          </w:tcPr>
          <w:p>
            <w:pPr>
              <w:pStyle w:val="TableParagraph"/>
              <w:spacing w:before="16"/>
              <w:rPr>
                <w:sz w:val="20"/>
              </w:rPr>
            </w:pPr>
            <w:r>
              <w:rPr>
                <w:sz w:val="20"/>
              </w:rPr>
              <w:t>Financial Contribution (£)</w:t>
            </w:r>
          </w:p>
        </w:tc>
        <w:tc>
          <w:tcPr>
            <w:tcW w:w="3584" w:type="dxa"/>
            <w:shd w:val="clear" w:color="auto" w:fill="BEBEBE"/>
          </w:tcPr>
          <w:p>
            <w:pPr>
              <w:pStyle w:val="TableParagraph"/>
              <w:spacing w:before="16"/>
              <w:rPr>
                <w:sz w:val="20"/>
              </w:rPr>
            </w:pPr>
            <w:r>
              <w:rPr>
                <w:sz w:val="20"/>
              </w:rPr>
              <w:t>Note</w:t>
            </w:r>
          </w:p>
        </w:tc>
      </w:tr>
      <w:tr>
        <w:trPr>
          <w:trHeight w:val="1310" w:hRule="exact"/>
        </w:trPr>
        <w:tc>
          <w:tcPr>
            <w:tcW w:w="2266" w:type="dxa"/>
          </w:tcPr>
          <w:p>
            <w:pPr>
              <w:pStyle w:val="TableParagraph"/>
              <w:spacing w:before="16"/>
              <w:rPr>
                <w:sz w:val="20"/>
              </w:rPr>
            </w:pPr>
            <w:r>
              <w:rPr>
                <w:sz w:val="20"/>
              </w:rPr>
              <w:t>Carbon Offset</w:t>
            </w:r>
          </w:p>
        </w:tc>
        <w:tc>
          <w:tcPr>
            <w:tcW w:w="2693" w:type="dxa"/>
          </w:tcPr>
          <w:p>
            <w:pPr>
              <w:pStyle w:val="TableParagraph"/>
              <w:spacing w:line="254" w:lineRule="auto" w:before="16"/>
              <w:ind w:right="155"/>
              <w:jc w:val="both"/>
              <w:rPr>
                <w:sz w:val="20"/>
              </w:rPr>
            </w:pPr>
            <w:r>
              <w:rPr>
                <w:sz w:val="20"/>
              </w:rPr>
              <w:t>The Energy Statement sets out that a contribution of £79,922 in relation to carbon offsetting will be made.</w:t>
            </w:r>
          </w:p>
        </w:tc>
        <w:tc>
          <w:tcPr>
            <w:tcW w:w="3584" w:type="dxa"/>
          </w:tcPr>
          <w:p>
            <w:pPr>
              <w:pStyle w:val="TableParagraph"/>
              <w:spacing w:line="256" w:lineRule="auto" w:before="16"/>
              <w:ind w:right="51"/>
              <w:rPr>
                <w:sz w:val="20"/>
              </w:rPr>
            </w:pPr>
            <w:r>
              <w:rPr>
                <w:sz w:val="20"/>
              </w:rPr>
              <w:t>The shortfall in CO2 reduction will be charged £60 for every tonne of CO2 emitted per year over a period of 30 years (or £1,800 per tonne of annual residual CO2 emissions).</w:t>
            </w:r>
          </w:p>
        </w:tc>
      </w:tr>
      <w:tr>
        <w:trPr>
          <w:trHeight w:val="1829" w:hRule="exact"/>
        </w:trPr>
        <w:tc>
          <w:tcPr>
            <w:tcW w:w="2266" w:type="dxa"/>
          </w:tcPr>
          <w:p>
            <w:pPr>
              <w:pStyle w:val="TableParagraph"/>
              <w:spacing w:before="16"/>
              <w:rPr>
                <w:sz w:val="20"/>
              </w:rPr>
            </w:pPr>
            <w:r>
              <w:rPr>
                <w:sz w:val="20"/>
              </w:rPr>
              <w:t>Childs play space</w:t>
            </w:r>
          </w:p>
        </w:tc>
        <w:tc>
          <w:tcPr>
            <w:tcW w:w="2693" w:type="dxa"/>
          </w:tcPr>
          <w:p>
            <w:pPr>
              <w:pStyle w:val="TableParagraph"/>
              <w:spacing w:line="254" w:lineRule="auto" w:before="16"/>
              <w:ind w:right="50"/>
              <w:rPr>
                <w:sz w:val="20"/>
              </w:rPr>
            </w:pPr>
            <w:r>
              <w:rPr>
                <w:sz w:val="20"/>
              </w:rPr>
              <w:t>n/a – doorstep play for 0-4 year olds is provided on-site in accordance with the Mayor’s Play and Informal Recreation SPG</w:t>
            </w:r>
          </w:p>
        </w:tc>
        <w:tc>
          <w:tcPr>
            <w:tcW w:w="3584" w:type="dxa"/>
          </w:tcPr>
          <w:p>
            <w:pPr>
              <w:pStyle w:val="TableParagraph"/>
              <w:spacing w:line="256" w:lineRule="auto" w:before="16"/>
              <w:ind w:right="188"/>
              <w:rPr>
                <w:sz w:val="20"/>
              </w:rPr>
            </w:pPr>
            <w:r>
              <w:rPr>
                <w:sz w:val="20"/>
              </w:rPr>
              <w:t>Mitigation will be sought where schemes do not meet the on-site children’s play space provision standards which are included in the Mayor’s Supplementary Planning Guidance on Shaping Neighbourhoods Play and Informal Recreation (2012).</w:t>
            </w:r>
          </w:p>
        </w:tc>
      </w:tr>
      <w:tr>
        <w:trPr>
          <w:trHeight w:val="7971" w:hRule="exact"/>
        </w:trPr>
        <w:tc>
          <w:tcPr>
            <w:tcW w:w="2266" w:type="dxa"/>
          </w:tcPr>
          <w:p>
            <w:pPr>
              <w:pStyle w:val="TableParagraph"/>
              <w:spacing w:line="254" w:lineRule="auto" w:before="18"/>
              <w:ind w:right="814"/>
              <w:rPr>
                <w:sz w:val="20"/>
              </w:rPr>
            </w:pPr>
            <w:r>
              <w:rPr>
                <w:sz w:val="20"/>
              </w:rPr>
              <w:t>Employment and enterprise</w:t>
            </w:r>
          </w:p>
        </w:tc>
        <w:tc>
          <w:tcPr>
            <w:tcW w:w="2693" w:type="dxa"/>
          </w:tcPr>
          <w:p>
            <w:pPr>
              <w:pStyle w:val="TableParagraph"/>
              <w:spacing w:line="254" w:lineRule="auto" w:before="18"/>
              <w:ind w:right="54"/>
              <w:rPr>
                <w:sz w:val="20"/>
              </w:rPr>
            </w:pPr>
            <w:r>
              <w:rPr>
                <w:sz w:val="20"/>
              </w:rPr>
              <w:t>Based on a GEA of 5,630sqm, 11 jobs for an unemployed Southwark resident would</w:t>
            </w:r>
            <w:r>
              <w:rPr>
                <w:spacing w:val="-13"/>
                <w:sz w:val="20"/>
              </w:rPr>
              <w:t> </w:t>
            </w:r>
            <w:r>
              <w:rPr>
                <w:sz w:val="20"/>
              </w:rPr>
              <w:t>need to be provided, 11 Southwark residents would need to be trained in pre or post employment short course and</w:t>
            </w:r>
            <w:r>
              <w:rPr>
                <w:spacing w:val="-10"/>
                <w:sz w:val="20"/>
              </w:rPr>
              <w:t> </w:t>
            </w:r>
            <w:r>
              <w:rPr>
                <w:sz w:val="20"/>
              </w:rPr>
              <w:t>2 new apprenticeships start or in work NVQ would be</w:t>
            </w:r>
            <w:r>
              <w:rPr>
                <w:spacing w:val="-13"/>
                <w:sz w:val="20"/>
              </w:rPr>
              <w:t> </w:t>
            </w:r>
            <w:r>
              <w:rPr>
                <w:sz w:val="20"/>
              </w:rPr>
              <w:t>required.</w:t>
            </w:r>
          </w:p>
          <w:p>
            <w:pPr>
              <w:pStyle w:val="TableParagraph"/>
              <w:spacing w:before="0"/>
              <w:ind w:left="0"/>
              <w:rPr>
                <w:rFonts w:ascii="Georgia"/>
                <w:sz w:val="23"/>
              </w:rPr>
            </w:pPr>
          </w:p>
          <w:p>
            <w:pPr>
              <w:pStyle w:val="TableParagraph"/>
              <w:spacing w:line="256" w:lineRule="auto" w:before="0"/>
              <w:ind w:right="217"/>
              <w:jc w:val="both"/>
              <w:rPr>
                <w:sz w:val="20"/>
              </w:rPr>
            </w:pPr>
            <w:r>
              <w:rPr>
                <w:sz w:val="20"/>
              </w:rPr>
              <w:t>If this could not be provided a contribution of up to £51,950 would be required.</w:t>
            </w:r>
          </w:p>
        </w:tc>
        <w:tc>
          <w:tcPr>
            <w:tcW w:w="3584" w:type="dxa"/>
          </w:tcPr>
          <w:p>
            <w:pPr>
              <w:pStyle w:val="TableParagraph"/>
              <w:spacing w:before="18"/>
              <w:rPr>
                <w:sz w:val="20"/>
              </w:rPr>
            </w:pPr>
            <w:r>
              <w:rPr>
                <w:sz w:val="20"/>
              </w:rPr>
              <w:t>The targets for jobs are:</w:t>
            </w:r>
          </w:p>
          <w:p>
            <w:pPr>
              <w:pStyle w:val="TableParagraph"/>
              <w:numPr>
                <w:ilvl w:val="0"/>
                <w:numId w:val="24"/>
              </w:numPr>
              <w:tabs>
                <w:tab w:pos="755" w:val="left" w:leader="none"/>
                <w:tab w:pos="756" w:val="left" w:leader="none"/>
              </w:tabs>
              <w:spacing w:line="254" w:lineRule="auto" w:before="14" w:after="0"/>
              <w:ind w:left="756" w:right="218" w:hanging="360"/>
              <w:jc w:val="left"/>
              <w:rPr>
                <w:sz w:val="20"/>
              </w:rPr>
            </w:pPr>
            <w:r>
              <w:rPr>
                <w:sz w:val="20"/>
              </w:rPr>
              <w:t>One job lasting a minimum 26 weeks for an unemployed Southwark resident per</w:t>
            </w:r>
            <w:r>
              <w:rPr>
                <w:spacing w:val="-12"/>
                <w:sz w:val="20"/>
              </w:rPr>
              <w:t> </w:t>
            </w:r>
            <w:r>
              <w:rPr>
                <w:sz w:val="20"/>
              </w:rPr>
              <w:t>500sqm GEA.</w:t>
            </w:r>
          </w:p>
          <w:p>
            <w:pPr>
              <w:pStyle w:val="TableParagraph"/>
              <w:numPr>
                <w:ilvl w:val="0"/>
                <w:numId w:val="24"/>
              </w:numPr>
              <w:tabs>
                <w:tab w:pos="756" w:val="left" w:leader="none"/>
              </w:tabs>
              <w:spacing w:line="256" w:lineRule="auto" w:before="0" w:after="0"/>
              <w:ind w:left="756" w:right="174" w:hanging="360"/>
              <w:jc w:val="both"/>
              <w:rPr>
                <w:sz w:val="20"/>
              </w:rPr>
            </w:pPr>
            <w:r>
              <w:rPr>
                <w:sz w:val="20"/>
              </w:rPr>
              <w:t>One Southwark resident trained in pre or post employment</w:t>
            </w:r>
            <w:r>
              <w:rPr>
                <w:spacing w:val="-12"/>
                <w:sz w:val="20"/>
              </w:rPr>
              <w:t> </w:t>
            </w:r>
            <w:r>
              <w:rPr>
                <w:sz w:val="20"/>
              </w:rPr>
              <w:t>short courses per 500sqm</w:t>
            </w:r>
            <w:r>
              <w:rPr>
                <w:spacing w:val="-9"/>
                <w:sz w:val="20"/>
              </w:rPr>
              <w:t> </w:t>
            </w:r>
            <w:r>
              <w:rPr>
                <w:sz w:val="20"/>
              </w:rPr>
              <w:t>GEA.</w:t>
            </w:r>
          </w:p>
          <w:p>
            <w:pPr>
              <w:pStyle w:val="TableParagraph"/>
              <w:numPr>
                <w:ilvl w:val="0"/>
                <w:numId w:val="24"/>
              </w:numPr>
              <w:tabs>
                <w:tab w:pos="755" w:val="left" w:leader="none"/>
                <w:tab w:pos="756" w:val="left" w:leader="none"/>
              </w:tabs>
              <w:spacing w:line="256" w:lineRule="auto" w:before="0" w:after="0"/>
              <w:ind w:left="756" w:right="188" w:hanging="360"/>
              <w:jc w:val="left"/>
              <w:rPr>
                <w:sz w:val="20"/>
              </w:rPr>
            </w:pPr>
            <w:r>
              <w:rPr>
                <w:sz w:val="20"/>
              </w:rPr>
              <w:t>One new apprenticeship start</w:t>
            </w:r>
            <w:r>
              <w:rPr>
                <w:spacing w:val="-12"/>
                <w:sz w:val="20"/>
              </w:rPr>
              <w:t> </w:t>
            </w:r>
            <w:r>
              <w:rPr>
                <w:sz w:val="20"/>
              </w:rPr>
              <w:t>or inwork NVQ per</w:t>
            </w:r>
            <w:r>
              <w:rPr>
                <w:spacing w:val="-10"/>
                <w:sz w:val="20"/>
              </w:rPr>
              <w:t> </w:t>
            </w:r>
            <w:r>
              <w:rPr>
                <w:sz w:val="20"/>
              </w:rPr>
              <w:t>2000sqm</w:t>
            </w:r>
          </w:p>
          <w:p>
            <w:pPr>
              <w:pStyle w:val="TableParagraph"/>
              <w:spacing w:line="256" w:lineRule="auto" w:before="100"/>
              <w:ind w:right="1120"/>
              <w:rPr>
                <w:sz w:val="20"/>
              </w:rPr>
            </w:pPr>
            <w:r>
              <w:rPr>
                <w:sz w:val="20"/>
              </w:rPr>
              <w:t>If this cannot be provided the contributions are:</w:t>
            </w:r>
          </w:p>
          <w:p>
            <w:pPr>
              <w:pStyle w:val="TableParagraph"/>
              <w:numPr>
                <w:ilvl w:val="0"/>
                <w:numId w:val="24"/>
              </w:numPr>
              <w:tabs>
                <w:tab w:pos="755" w:val="left" w:leader="none"/>
                <w:tab w:pos="756" w:val="left" w:leader="none"/>
              </w:tabs>
              <w:spacing w:line="256" w:lineRule="auto" w:before="96" w:after="0"/>
              <w:ind w:left="756" w:right="65" w:hanging="360"/>
              <w:jc w:val="left"/>
              <w:rPr>
                <w:sz w:val="20"/>
              </w:rPr>
            </w:pPr>
            <w:r>
              <w:rPr>
                <w:sz w:val="20"/>
              </w:rPr>
              <w:t>Shortfall against target number</w:t>
            </w:r>
            <w:r>
              <w:rPr>
                <w:spacing w:val="-12"/>
                <w:sz w:val="20"/>
              </w:rPr>
              <w:t> </w:t>
            </w:r>
            <w:r>
              <w:rPr>
                <w:sz w:val="20"/>
              </w:rPr>
              <w:t>of jobs lasting minimum 26 weeks for an unemployed Southwark resident x £4,300 (the average cost of supporting an unemployed Southwark resident into sustained</w:t>
            </w:r>
            <w:r>
              <w:rPr>
                <w:spacing w:val="-15"/>
                <w:sz w:val="20"/>
              </w:rPr>
              <w:t> </w:t>
            </w:r>
            <w:r>
              <w:rPr>
                <w:sz w:val="20"/>
              </w:rPr>
              <w:t>employment)</w:t>
            </w:r>
          </w:p>
          <w:p>
            <w:pPr>
              <w:pStyle w:val="TableParagraph"/>
              <w:numPr>
                <w:ilvl w:val="0"/>
                <w:numId w:val="24"/>
              </w:numPr>
              <w:tabs>
                <w:tab w:pos="755" w:val="left" w:leader="none"/>
                <w:tab w:pos="756" w:val="left" w:leader="none"/>
              </w:tabs>
              <w:spacing w:line="256" w:lineRule="auto" w:before="96" w:after="0"/>
              <w:ind w:left="756" w:right="65" w:hanging="360"/>
              <w:jc w:val="left"/>
              <w:rPr>
                <w:sz w:val="20"/>
              </w:rPr>
            </w:pPr>
            <w:r>
              <w:rPr>
                <w:sz w:val="20"/>
              </w:rPr>
              <w:t>Shortfall against target number</w:t>
            </w:r>
            <w:r>
              <w:rPr>
                <w:spacing w:val="-12"/>
                <w:sz w:val="20"/>
              </w:rPr>
              <w:t> </w:t>
            </w:r>
            <w:r>
              <w:rPr>
                <w:sz w:val="20"/>
              </w:rPr>
              <w:t>of Southwark residents trained in short courses x £150 (the approximate cost of a typical construction sector short</w:t>
            </w:r>
            <w:r>
              <w:rPr>
                <w:spacing w:val="-13"/>
                <w:sz w:val="20"/>
              </w:rPr>
              <w:t> </w:t>
            </w:r>
            <w:r>
              <w:rPr>
                <w:sz w:val="20"/>
              </w:rPr>
              <w:t>course)</w:t>
            </w:r>
          </w:p>
          <w:p>
            <w:pPr>
              <w:pStyle w:val="TableParagraph"/>
              <w:numPr>
                <w:ilvl w:val="0"/>
                <w:numId w:val="24"/>
              </w:numPr>
              <w:tabs>
                <w:tab w:pos="755" w:val="left" w:leader="none"/>
                <w:tab w:pos="756" w:val="left" w:leader="none"/>
              </w:tabs>
              <w:spacing w:line="256" w:lineRule="auto" w:before="98" w:after="0"/>
              <w:ind w:left="756" w:right="65" w:hanging="360"/>
              <w:jc w:val="left"/>
              <w:rPr>
                <w:sz w:val="20"/>
              </w:rPr>
            </w:pPr>
            <w:r>
              <w:rPr>
                <w:sz w:val="20"/>
              </w:rPr>
              <w:t>Shortfall against target number</w:t>
            </w:r>
            <w:r>
              <w:rPr>
                <w:spacing w:val="-12"/>
                <w:sz w:val="20"/>
              </w:rPr>
              <w:t> </w:t>
            </w:r>
            <w:r>
              <w:rPr>
                <w:sz w:val="20"/>
              </w:rPr>
              <w:t>of apprenticeship starts x £1,500 (the approximate cost of a typical construction sector Level 2 qualification)</w:t>
            </w:r>
          </w:p>
        </w:tc>
      </w:tr>
      <w:tr>
        <w:trPr>
          <w:trHeight w:val="271" w:hRule="exact"/>
        </w:trPr>
        <w:tc>
          <w:tcPr>
            <w:tcW w:w="2266" w:type="dxa"/>
          </w:tcPr>
          <w:p>
            <w:pPr>
              <w:pStyle w:val="TableParagraph"/>
              <w:spacing w:before="16"/>
              <w:rPr>
                <w:sz w:val="20"/>
              </w:rPr>
            </w:pPr>
            <w:r>
              <w:rPr>
                <w:sz w:val="20"/>
              </w:rPr>
              <w:t>Outdoor Amenity Space</w:t>
            </w:r>
          </w:p>
        </w:tc>
        <w:tc>
          <w:tcPr>
            <w:tcW w:w="2693" w:type="dxa"/>
          </w:tcPr>
          <w:p>
            <w:pPr>
              <w:pStyle w:val="TableParagraph"/>
              <w:spacing w:before="16"/>
              <w:rPr>
                <w:sz w:val="20"/>
              </w:rPr>
            </w:pPr>
            <w:r>
              <w:rPr>
                <w:sz w:val="20"/>
              </w:rPr>
              <w:t>n/a – the scheme provides all</w:t>
            </w:r>
          </w:p>
        </w:tc>
        <w:tc>
          <w:tcPr>
            <w:tcW w:w="3584" w:type="dxa"/>
          </w:tcPr>
          <w:p>
            <w:pPr>
              <w:pStyle w:val="TableParagraph"/>
              <w:spacing w:before="16"/>
              <w:rPr>
                <w:sz w:val="20"/>
              </w:rPr>
            </w:pPr>
            <w:r>
              <w:rPr>
                <w:sz w:val="20"/>
              </w:rPr>
              <w:t>Mitigation will be sought where schemes</w:t>
            </w:r>
          </w:p>
        </w:tc>
      </w:tr>
    </w:tbl>
    <w:p>
      <w:pPr>
        <w:spacing w:after="0"/>
        <w:rPr>
          <w:sz w:val="20"/>
        </w:rPr>
        <w:sectPr>
          <w:headerReference w:type="default" r:id="rId18"/>
          <w:footerReference w:type="default" r:id="rId19"/>
          <w:pgSz w:w="11910" w:h="16840"/>
          <w:pgMar w:header="647" w:footer="758" w:top="840" w:bottom="940" w:left="980" w:right="980"/>
        </w:sectPr>
      </w:pPr>
    </w:p>
    <w:p>
      <w:pPr>
        <w:pStyle w:val="BodyText"/>
        <w:spacing w:line="20" w:lineRule="exact"/>
        <w:ind w:left="119"/>
        <w:rPr>
          <w:sz w:val="2"/>
        </w:rPr>
      </w:pPr>
      <w:r>
        <w:rPr>
          <w:sz w:val="2"/>
        </w:rPr>
        <w:pict>
          <v:group style="width:485.4pt;height:.5pt;mso-position-horizontal-relative:char;mso-position-vertical-relative:line" coordorigin="0,0" coordsize="9708,10">
            <v:line style="position:absolute" from="5,5" to="9703,5" stroked="true" strokeweight=".48pt" strokecolor="#000000">
              <v:stroke dashstyle="solid"/>
            </v:line>
          </v:group>
        </w:pict>
      </w:r>
      <w:r>
        <w:rPr>
          <w:sz w:val="2"/>
        </w:rPr>
      </w:r>
    </w:p>
    <w:p>
      <w:pPr>
        <w:pStyle w:val="BodyText"/>
      </w:pPr>
    </w:p>
    <w:p>
      <w:pPr>
        <w:pStyle w:val="BodyText"/>
      </w:pPr>
    </w:p>
    <w:p>
      <w:pPr>
        <w:pStyle w:val="BodyText"/>
      </w:pPr>
    </w:p>
    <w:p>
      <w:pPr>
        <w:pStyle w:val="BodyText"/>
      </w:pPr>
    </w:p>
    <w:p>
      <w:pPr>
        <w:pStyle w:val="BodyText"/>
        <w:spacing w:before="4"/>
        <w:rPr>
          <w:sz w:val="13"/>
        </w:rPr>
      </w:pPr>
    </w:p>
    <w:tbl>
      <w:tblPr>
        <w:tblW w:w="0" w:type="auto"/>
        <w:jc w:val="left"/>
        <w:tblInd w:w="1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6"/>
        <w:gridCol w:w="2693"/>
        <w:gridCol w:w="3584"/>
      </w:tblGrid>
      <w:tr>
        <w:trPr>
          <w:trHeight w:val="1051" w:hRule="exact"/>
        </w:trPr>
        <w:tc>
          <w:tcPr>
            <w:tcW w:w="2266" w:type="dxa"/>
          </w:tcPr>
          <w:p>
            <w:pPr/>
          </w:p>
        </w:tc>
        <w:tc>
          <w:tcPr>
            <w:tcW w:w="2693" w:type="dxa"/>
          </w:tcPr>
          <w:p>
            <w:pPr>
              <w:pStyle w:val="TableParagraph"/>
              <w:spacing w:line="256" w:lineRule="auto" w:before="16"/>
              <w:rPr>
                <w:sz w:val="20"/>
              </w:rPr>
            </w:pPr>
            <w:r>
              <w:rPr>
                <w:sz w:val="20"/>
              </w:rPr>
              <w:t>required communal amenity space on-site.</w:t>
            </w:r>
          </w:p>
        </w:tc>
        <w:tc>
          <w:tcPr>
            <w:tcW w:w="3584" w:type="dxa"/>
          </w:tcPr>
          <w:p>
            <w:pPr>
              <w:pStyle w:val="TableParagraph"/>
              <w:spacing w:line="254" w:lineRule="auto" w:before="16"/>
              <w:ind w:right="373"/>
              <w:rPr>
                <w:sz w:val="20"/>
              </w:rPr>
            </w:pPr>
            <w:r>
              <w:rPr>
                <w:sz w:val="20"/>
              </w:rPr>
              <w:t>do not meet the on-site amenity space standards identified in Southwark Council’s Residential Design Standards SPD.</w:t>
            </w:r>
          </w:p>
        </w:tc>
      </w:tr>
      <w:tr>
        <w:trPr>
          <w:trHeight w:val="2871" w:hRule="exact"/>
        </w:trPr>
        <w:tc>
          <w:tcPr>
            <w:tcW w:w="2266" w:type="dxa"/>
          </w:tcPr>
          <w:p>
            <w:pPr>
              <w:pStyle w:val="TableParagraph"/>
              <w:spacing w:line="254" w:lineRule="auto" w:before="16"/>
              <w:ind w:right="814"/>
              <w:rPr>
                <w:sz w:val="20"/>
              </w:rPr>
            </w:pPr>
            <w:r>
              <w:rPr>
                <w:sz w:val="20"/>
              </w:rPr>
              <w:t>Public Realm </w:t>
            </w:r>
            <w:r>
              <w:rPr>
                <w:w w:val="95"/>
                <w:sz w:val="20"/>
              </w:rPr>
              <w:t>measurements</w:t>
            </w:r>
          </w:p>
        </w:tc>
        <w:tc>
          <w:tcPr>
            <w:tcW w:w="2693" w:type="dxa"/>
          </w:tcPr>
          <w:p>
            <w:pPr>
              <w:pStyle w:val="TableParagraph"/>
              <w:spacing w:before="16"/>
              <w:rPr>
                <w:sz w:val="20"/>
              </w:rPr>
            </w:pPr>
            <w:r>
              <w:rPr>
                <w:sz w:val="20"/>
              </w:rPr>
              <w:t>TBC</w:t>
            </w:r>
          </w:p>
        </w:tc>
        <w:tc>
          <w:tcPr>
            <w:tcW w:w="3584" w:type="dxa"/>
          </w:tcPr>
          <w:p>
            <w:pPr>
              <w:pStyle w:val="TableParagraph"/>
              <w:spacing w:line="254" w:lineRule="auto" w:before="16"/>
              <w:ind w:right="51"/>
              <w:rPr>
                <w:sz w:val="20"/>
              </w:rPr>
            </w:pPr>
            <w:r>
              <w:rPr>
                <w:sz w:val="20"/>
              </w:rPr>
              <w:t>Public realm improvements that may be necessary to make development acceptable include, but are not limited to, the provision of: Site specific contributions for carriageway surfacing, new or improved footways and/or hard or soft landscaping improvements, replacing paving or landscape material on existing public realm including carriageway and footways, Street furniture, bins, bollards, street lighting etc.</w:t>
            </w:r>
          </w:p>
        </w:tc>
      </w:tr>
      <w:tr>
        <w:trPr>
          <w:trHeight w:val="2609" w:hRule="exact"/>
        </w:trPr>
        <w:tc>
          <w:tcPr>
            <w:tcW w:w="2266" w:type="dxa"/>
          </w:tcPr>
          <w:p>
            <w:pPr>
              <w:pStyle w:val="TableParagraph"/>
              <w:spacing w:before="16"/>
              <w:rPr>
                <w:sz w:val="20"/>
              </w:rPr>
            </w:pPr>
            <w:r>
              <w:rPr>
                <w:sz w:val="20"/>
              </w:rPr>
              <w:t>Transport Measures</w:t>
            </w:r>
          </w:p>
        </w:tc>
        <w:tc>
          <w:tcPr>
            <w:tcW w:w="2693" w:type="dxa"/>
          </w:tcPr>
          <w:p>
            <w:pPr>
              <w:pStyle w:val="TableParagraph"/>
              <w:spacing w:before="16"/>
              <w:rPr>
                <w:sz w:val="20"/>
              </w:rPr>
            </w:pPr>
            <w:r>
              <w:rPr>
                <w:sz w:val="20"/>
              </w:rPr>
              <w:t>TBC</w:t>
            </w:r>
          </w:p>
        </w:tc>
        <w:tc>
          <w:tcPr>
            <w:tcW w:w="3584" w:type="dxa"/>
          </w:tcPr>
          <w:p>
            <w:pPr>
              <w:pStyle w:val="TableParagraph"/>
              <w:spacing w:line="254" w:lineRule="auto" w:before="16"/>
              <w:ind w:right="289"/>
              <w:rPr>
                <w:sz w:val="20"/>
              </w:rPr>
            </w:pPr>
            <w:r>
              <w:rPr>
                <w:sz w:val="20"/>
              </w:rPr>
              <w:t>The calculation is based on a list of site specific items for which the costs are regularly updated to reflect changes in build costs. We will also seek to secure non-financial planning obligations to address the impact of a development proposal. Non-financial planning obligations may include: Car club initiatives, electric vehicle charging bays and Travel Plan.</w:t>
            </w:r>
          </w:p>
        </w:tc>
      </w:tr>
    </w:tbl>
    <w:p>
      <w:pPr>
        <w:spacing w:after="0" w:line="254" w:lineRule="auto"/>
        <w:rPr>
          <w:sz w:val="20"/>
        </w:rPr>
        <w:sectPr>
          <w:footerReference w:type="default" r:id="rId20"/>
          <w:pgSz w:w="11910" w:h="16840"/>
          <w:pgMar w:footer="0" w:header="647" w:top="840" w:bottom="280" w:left="980" w:right="980"/>
        </w:sectPr>
      </w:pPr>
    </w:p>
    <w:p>
      <w:pPr>
        <w:pStyle w:val="BodyText"/>
        <w:spacing w:before="4"/>
        <w:rPr>
          <w:rFonts w:ascii="Times New Roman"/>
          <w:sz w:val="17"/>
        </w:rPr>
      </w:pPr>
    </w:p>
    <w:p>
      <w:pPr>
        <w:spacing w:after="0"/>
        <w:rPr>
          <w:rFonts w:ascii="Times New Roman"/>
          <w:sz w:val="17"/>
        </w:rPr>
        <w:sectPr>
          <w:headerReference w:type="default" r:id="rId21"/>
          <w:footerReference w:type="default" r:id="rId22"/>
          <w:pgSz w:w="11910" w:h="16840"/>
          <w:pgMar w:header="0" w:footer="0" w:top="0" w:bottom="280" w:left="1680" w:right="1680"/>
        </w:sectPr>
      </w:pPr>
    </w:p>
    <w:p>
      <w:pPr>
        <w:pStyle w:val="BodyText"/>
        <w:spacing w:before="4"/>
        <w:rPr>
          <w:rFonts w:ascii="Times New Roman"/>
          <w:sz w:val="17"/>
        </w:rPr>
      </w:pPr>
      <w:r>
        <w:rPr/>
        <w:drawing>
          <wp:anchor distT="0" distB="0" distL="0" distR="0" allowOverlap="1" layoutInCell="1" locked="0" behindDoc="1" simplePos="0" relativeHeight="268385783">
            <wp:simplePos x="0" y="0"/>
            <wp:positionH relativeFrom="page">
              <wp:posOffset>0</wp:posOffset>
            </wp:positionH>
            <wp:positionV relativeFrom="page">
              <wp:posOffset>-1</wp:posOffset>
            </wp:positionV>
            <wp:extent cx="7559675" cy="10691495"/>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25" cstate="print"/>
                    <a:stretch>
                      <a:fillRect/>
                    </a:stretch>
                  </pic:blipFill>
                  <pic:spPr>
                    <a:xfrm>
                      <a:off x="0" y="0"/>
                      <a:ext cx="7559675" cy="10691495"/>
                    </a:xfrm>
                    <a:prstGeom prst="rect">
                      <a:avLst/>
                    </a:prstGeom>
                  </pic:spPr>
                </pic:pic>
              </a:graphicData>
            </a:graphic>
          </wp:anchor>
        </w:drawing>
      </w:r>
    </w:p>
    <w:sectPr>
      <w:headerReference w:type="default" r:id="rId23"/>
      <w:footerReference w:type="default" r:id="rId24"/>
      <w:pgSz w:w="11910" w:h="16840"/>
      <w:pgMar w:header="0" w:footer="0" w:top="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50512" from="55.200001pt,794.255981pt" to="540.100001pt,794.255981pt" stroked="true" strokeweight=".48004pt" strokecolor="#000000">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50488" from="55.200001pt,794.255981pt" to="540.100001pt,794.255981pt" stroked="true" strokeweight=".48004pt" strokecolor="#000000">
          <v:stroke dashstyle="solid"/>
          <w10:wrap type="non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50440" from="55.200001pt,794.255981pt" to="540.100001pt,794.255981pt" stroked="true" strokeweight=".48004pt" strokecolor="#000000">
          <v:stroke dashstyle="solid"/>
          <w10:wrap type="non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85pt;width:595.25pt;height:841.85pt;mso-position-horizontal-relative:page;mso-position-vertical-relative:page;z-index:-50680" filled="true" fillcolor="#f89928"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85pt;width:595.25pt;height:841.85pt;mso-position-horizontal-relative:page;mso-position-vertical-relative:page;z-index:-50392" filled="true" fillcolor="#f89928"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50656" from="55.200001pt,43.199982pt" to="540.100001pt,43.19998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39999pt;margin-top:33.289982pt;width:382.4pt;height:10.050pt;mso-position-horizontal-relative:page;mso-position-vertical-relative:page;z-index:-50632" type="#_x0000_t202" filled="false" stroked="false">
          <v:textbox inset="0,0,0,0">
            <w:txbxContent>
              <w:p>
                <w:pPr>
                  <w:spacing w:line="184" w:lineRule="exact" w:before="0"/>
                  <w:ind w:left="20" w:right="0" w:firstLine="0"/>
                  <w:jc w:val="left"/>
                  <w:rPr>
                    <w:rFonts w:ascii="Calibri"/>
                    <w:sz w:val="16"/>
                  </w:rPr>
                </w:pPr>
                <w:r>
                  <w:rPr>
                    <w:rFonts w:ascii="Calibri"/>
                    <w:sz w:val="16"/>
                  </w:rPr>
                  <w:t>Proposed Residential Development at Former Cherry Garden School, Macks Road, Bermondsey : Planning Statement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50608" from="55.200001pt,43.199982pt" to="540.100001pt,43.199982pt" stroked="true" strokeweight=".48pt" strokecolor="#000000">
          <v:stroke dashstyle="solid"/>
          <w10:wrap type="none"/>
        </v:line>
      </w:pict>
    </w:r>
    <w:r>
      <w:rPr/>
      <w:pict>
        <v:shape style="position:absolute;margin-left:55.639999pt;margin-top:33.289982pt;width:382.4pt;height:10.050pt;mso-position-horizontal-relative:page;mso-position-vertical-relative:page;z-index:-50584" type="#_x0000_t202" filled="false" stroked="false">
          <v:textbox inset="0,0,0,0">
            <w:txbxContent>
              <w:p>
                <w:pPr>
                  <w:spacing w:line="184" w:lineRule="exact" w:before="0"/>
                  <w:ind w:left="20" w:right="0" w:firstLine="0"/>
                  <w:jc w:val="left"/>
                  <w:rPr>
                    <w:rFonts w:ascii="Calibri"/>
                    <w:sz w:val="16"/>
                  </w:rPr>
                </w:pPr>
                <w:r>
                  <w:rPr>
                    <w:rFonts w:ascii="Calibri"/>
                    <w:sz w:val="16"/>
                  </w:rPr>
                  <w:t>Proposed Residential Development at Former Cherry Garden School, Macks Road, Bermondsey : Planning Statement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50560" from="55.200001pt,51.119984pt" to="540.100001pt,51.119984pt" stroked="true" strokeweight=".48pt" strokecolor="#000000">
          <v:stroke dashstyle="solid"/>
          <w10:wrap type="none"/>
        </v:line>
      </w:pict>
    </w:r>
    <w:r>
      <w:rPr/>
      <w:pict>
        <v:shape style="position:absolute;margin-left:55.639999pt;margin-top:33.409985pt;width:471.65pt;height:18pt;mso-position-horizontal-relative:page;mso-position-vertical-relative:page;z-index:-50536" type="#_x0000_t202" filled="false" stroked="false">
          <v:textbox inset="0,0,0,0">
            <w:txbxContent>
              <w:p>
                <w:pPr>
                  <w:spacing w:line="158" w:lineRule="exact" w:before="14"/>
                  <w:ind w:left="20" w:right="3" w:firstLine="0"/>
                  <w:jc w:val="left"/>
                  <w:rPr>
                    <w:rFonts w:ascii="Calibri"/>
                    <w:sz w:val="16"/>
                  </w:rPr>
                </w:pPr>
                <w:r>
                  <w:rPr>
                    <w:rFonts w:ascii="Calibri"/>
                    <w:sz w:val="16"/>
                  </w:rPr>
                  <w:t>Proposed Residential Development at Former Cherry Garden School, Macks Road, Bermondsey : Appendix 1 Adopted and Emerging London Plan Policies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639999pt;margin-top:33.289982pt;width:405.55pt;height:10.050pt;mso-position-horizontal-relative:page;mso-position-vertical-relative:page;z-index:-50464" type="#_x0000_t202" filled="false" stroked="false">
          <v:textbox inset="0,0,0,0">
            <w:txbxContent>
              <w:p>
                <w:pPr>
                  <w:spacing w:line="184" w:lineRule="exact" w:before="0"/>
                  <w:ind w:left="20" w:right="0" w:firstLine="0"/>
                  <w:jc w:val="left"/>
                  <w:rPr>
                    <w:rFonts w:ascii="Calibri"/>
                    <w:sz w:val="16"/>
                  </w:rPr>
                </w:pPr>
                <w:r>
                  <w:rPr>
                    <w:rFonts w:ascii="Calibri"/>
                    <w:sz w:val="16"/>
                  </w:rPr>
                  <w:t>Proposed Residential Development at Former Cherry Garden School, Macks Road, Bermondsey : Appendix 2 Heads of Terms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85pt;width:595.25pt;height:841.85pt;mso-position-horizontal-relative:page;mso-position-vertical-relative:page;z-index:-50416" filled="true" fillcolor="#ffd42f"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756" w:hanging="360"/>
      </w:pPr>
      <w:rPr>
        <w:rFonts w:hint="default" w:ascii="Arial" w:hAnsi="Arial" w:eastAsia="Arial" w:cs="Arial"/>
        <w:w w:val="99"/>
        <w:sz w:val="20"/>
        <w:szCs w:val="20"/>
      </w:rPr>
    </w:lvl>
    <w:lvl w:ilvl="1">
      <w:start w:val="0"/>
      <w:numFmt w:val="bullet"/>
      <w:lvlText w:val="•"/>
      <w:lvlJc w:val="left"/>
      <w:pPr>
        <w:ind w:left="1041" w:hanging="360"/>
      </w:pPr>
      <w:rPr>
        <w:rFonts w:hint="default"/>
      </w:rPr>
    </w:lvl>
    <w:lvl w:ilvl="2">
      <w:start w:val="0"/>
      <w:numFmt w:val="bullet"/>
      <w:lvlText w:val="•"/>
      <w:lvlJc w:val="left"/>
      <w:pPr>
        <w:ind w:left="1322" w:hanging="360"/>
      </w:pPr>
      <w:rPr>
        <w:rFonts w:hint="default"/>
      </w:rPr>
    </w:lvl>
    <w:lvl w:ilvl="3">
      <w:start w:val="0"/>
      <w:numFmt w:val="bullet"/>
      <w:lvlText w:val="•"/>
      <w:lvlJc w:val="left"/>
      <w:pPr>
        <w:ind w:left="1604" w:hanging="360"/>
      </w:pPr>
      <w:rPr>
        <w:rFonts w:hint="default"/>
      </w:rPr>
    </w:lvl>
    <w:lvl w:ilvl="4">
      <w:start w:val="0"/>
      <w:numFmt w:val="bullet"/>
      <w:lvlText w:val="•"/>
      <w:lvlJc w:val="left"/>
      <w:pPr>
        <w:ind w:left="1885" w:hanging="360"/>
      </w:pPr>
      <w:rPr>
        <w:rFonts w:hint="default"/>
      </w:rPr>
    </w:lvl>
    <w:lvl w:ilvl="5">
      <w:start w:val="0"/>
      <w:numFmt w:val="bullet"/>
      <w:lvlText w:val="•"/>
      <w:lvlJc w:val="left"/>
      <w:pPr>
        <w:ind w:left="2167" w:hanging="360"/>
      </w:pPr>
      <w:rPr>
        <w:rFonts w:hint="default"/>
      </w:rPr>
    </w:lvl>
    <w:lvl w:ilvl="6">
      <w:start w:val="0"/>
      <w:numFmt w:val="bullet"/>
      <w:lvlText w:val="•"/>
      <w:lvlJc w:val="left"/>
      <w:pPr>
        <w:ind w:left="2448" w:hanging="360"/>
      </w:pPr>
      <w:rPr>
        <w:rFonts w:hint="default"/>
      </w:rPr>
    </w:lvl>
    <w:lvl w:ilvl="7">
      <w:start w:val="0"/>
      <w:numFmt w:val="bullet"/>
      <w:lvlText w:val="•"/>
      <w:lvlJc w:val="left"/>
      <w:pPr>
        <w:ind w:left="2729" w:hanging="360"/>
      </w:pPr>
      <w:rPr>
        <w:rFonts w:hint="default"/>
      </w:rPr>
    </w:lvl>
    <w:lvl w:ilvl="8">
      <w:start w:val="0"/>
      <w:numFmt w:val="bullet"/>
      <w:lvlText w:val="•"/>
      <w:lvlJc w:val="left"/>
      <w:pPr>
        <w:ind w:left="3011" w:hanging="360"/>
      </w:pPr>
      <w:rPr>
        <w:rFonts w:hint="default"/>
      </w:rPr>
    </w:lvl>
  </w:abstractNum>
  <w:abstractNum w:abstractNumId="22">
    <w:multiLevelType w:val="hybridMultilevel"/>
    <w:lvl w:ilvl="0">
      <w:start w:val="1"/>
      <w:numFmt w:val="decimal"/>
      <w:lvlText w:val="%1"/>
      <w:lvlJc w:val="left"/>
      <w:pPr>
        <w:ind w:left="1684" w:hanging="399"/>
        <w:jc w:val="left"/>
      </w:pPr>
      <w:rPr>
        <w:rFonts w:hint="default" w:ascii="Georgia" w:hAnsi="Georgia" w:eastAsia="Georgia" w:cs="Georgia"/>
        <w:w w:val="99"/>
        <w:sz w:val="20"/>
        <w:szCs w:val="20"/>
      </w:rPr>
    </w:lvl>
    <w:lvl w:ilvl="1">
      <w:start w:val="0"/>
      <w:numFmt w:val="bullet"/>
      <w:lvlText w:val="•"/>
      <w:lvlJc w:val="left"/>
      <w:pPr>
        <w:ind w:left="2506" w:hanging="399"/>
      </w:pPr>
      <w:rPr>
        <w:rFonts w:hint="default"/>
      </w:rPr>
    </w:lvl>
    <w:lvl w:ilvl="2">
      <w:start w:val="0"/>
      <w:numFmt w:val="bullet"/>
      <w:lvlText w:val="•"/>
      <w:lvlJc w:val="left"/>
      <w:pPr>
        <w:ind w:left="3333" w:hanging="399"/>
      </w:pPr>
      <w:rPr>
        <w:rFonts w:hint="default"/>
      </w:rPr>
    </w:lvl>
    <w:lvl w:ilvl="3">
      <w:start w:val="0"/>
      <w:numFmt w:val="bullet"/>
      <w:lvlText w:val="•"/>
      <w:lvlJc w:val="left"/>
      <w:pPr>
        <w:ind w:left="4159" w:hanging="399"/>
      </w:pPr>
      <w:rPr>
        <w:rFonts w:hint="default"/>
      </w:rPr>
    </w:lvl>
    <w:lvl w:ilvl="4">
      <w:start w:val="0"/>
      <w:numFmt w:val="bullet"/>
      <w:lvlText w:val="•"/>
      <w:lvlJc w:val="left"/>
      <w:pPr>
        <w:ind w:left="4986" w:hanging="399"/>
      </w:pPr>
      <w:rPr>
        <w:rFonts w:hint="default"/>
      </w:rPr>
    </w:lvl>
    <w:lvl w:ilvl="5">
      <w:start w:val="0"/>
      <w:numFmt w:val="bullet"/>
      <w:lvlText w:val="•"/>
      <w:lvlJc w:val="left"/>
      <w:pPr>
        <w:ind w:left="5813" w:hanging="399"/>
      </w:pPr>
      <w:rPr>
        <w:rFonts w:hint="default"/>
      </w:rPr>
    </w:lvl>
    <w:lvl w:ilvl="6">
      <w:start w:val="0"/>
      <w:numFmt w:val="bullet"/>
      <w:lvlText w:val="•"/>
      <w:lvlJc w:val="left"/>
      <w:pPr>
        <w:ind w:left="6639" w:hanging="399"/>
      </w:pPr>
      <w:rPr>
        <w:rFonts w:hint="default"/>
      </w:rPr>
    </w:lvl>
    <w:lvl w:ilvl="7">
      <w:start w:val="0"/>
      <w:numFmt w:val="bullet"/>
      <w:lvlText w:val="•"/>
      <w:lvlJc w:val="left"/>
      <w:pPr>
        <w:ind w:left="7466" w:hanging="399"/>
      </w:pPr>
      <w:rPr>
        <w:rFonts w:hint="default"/>
      </w:rPr>
    </w:lvl>
    <w:lvl w:ilvl="8">
      <w:start w:val="0"/>
      <w:numFmt w:val="bullet"/>
      <w:lvlText w:val="•"/>
      <w:lvlJc w:val="left"/>
      <w:pPr>
        <w:ind w:left="8293" w:hanging="399"/>
      </w:pPr>
      <w:rPr>
        <w:rFonts w:hint="default"/>
      </w:rPr>
    </w:lvl>
  </w:abstractNum>
  <w:abstractNum w:abstractNumId="21">
    <w:multiLevelType w:val="hybridMultilevel"/>
    <w:lvl w:ilvl="0">
      <w:start w:val="7"/>
      <w:numFmt w:val="decimal"/>
      <w:lvlText w:val="%1"/>
      <w:lvlJc w:val="left"/>
      <w:pPr>
        <w:ind w:left="1286" w:hanging="1134"/>
        <w:jc w:val="left"/>
      </w:pPr>
      <w:rPr>
        <w:rFonts w:hint="default"/>
      </w:rPr>
    </w:lvl>
    <w:lvl w:ilvl="1">
      <w:start w:val="1"/>
      <w:numFmt w:val="decimal"/>
      <w:lvlText w:val="%1.%2"/>
      <w:lvlJc w:val="left"/>
      <w:pPr>
        <w:ind w:left="1286" w:hanging="1134"/>
        <w:jc w:val="left"/>
      </w:pPr>
      <w:rPr>
        <w:rFonts w:hint="default" w:ascii="Georgia" w:hAnsi="Georgia" w:eastAsia="Georgia" w:cs="Georgia"/>
        <w:w w:val="100"/>
        <w:sz w:val="16"/>
        <w:szCs w:val="16"/>
      </w:rPr>
    </w:lvl>
    <w:lvl w:ilvl="2">
      <w:start w:val="0"/>
      <w:numFmt w:val="bullet"/>
      <w:lvlText w:val=""/>
      <w:lvlJc w:val="left"/>
      <w:pPr>
        <w:ind w:left="1646" w:hanging="360"/>
      </w:pPr>
      <w:rPr>
        <w:rFonts w:hint="default" w:ascii="Symbol" w:hAnsi="Symbol" w:eastAsia="Symbol" w:cs="Symbol"/>
        <w:w w:val="100"/>
        <w:sz w:val="12"/>
        <w:szCs w:val="12"/>
      </w:rPr>
    </w:lvl>
    <w:lvl w:ilvl="3">
      <w:start w:val="0"/>
      <w:numFmt w:val="bullet"/>
      <w:lvlText w:val="•"/>
      <w:lvlJc w:val="left"/>
      <w:pPr>
        <w:ind w:left="3485" w:hanging="360"/>
      </w:pPr>
      <w:rPr>
        <w:rFonts w:hint="default"/>
      </w:rPr>
    </w:lvl>
    <w:lvl w:ilvl="4">
      <w:start w:val="0"/>
      <w:numFmt w:val="bullet"/>
      <w:lvlText w:val="•"/>
      <w:lvlJc w:val="left"/>
      <w:pPr>
        <w:ind w:left="4408" w:hanging="360"/>
      </w:pPr>
      <w:rPr>
        <w:rFonts w:hint="default"/>
      </w:rPr>
    </w:lvl>
    <w:lvl w:ilvl="5">
      <w:start w:val="0"/>
      <w:numFmt w:val="bullet"/>
      <w:lvlText w:val="•"/>
      <w:lvlJc w:val="left"/>
      <w:pPr>
        <w:ind w:left="5331" w:hanging="360"/>
      </w:pPr>
      <w:rPr>
        <w:rFonts w:hint="default"/>
      </w:rPr>
    </w:lvl>
    <w:lvl w:ilvl="6">
      <w:start w:val="0"/>
      <w:numFmt w:val="bullet"/>
      <w:lvlText w:val="•"/>
      <w:lvlJc w:val="left"/>
      <w:pPr>
        <w:ind w:left="6254" w:hanging="360"/>
      </w:pPr>
      <w:rPr>
        <w:rFonts w:hint="default"/>
      </w:rPr>
    </w:lvl>
    <w:lvl w:ilvl="7">
      <w:start w:val="0"/>
      <w:numFmt w:val="bullet"/>
      <w:lvlText w:val="•"/>
      <w:lvlJc w:val="left"/>
      <w:pPr>
        <w:ind w:left="7177" w:hanging="360"/>
      </w:pPr>
      <w:rPr>
        <w:rFonts w:hint="default"/>
      </w:rPr>
    </w:lvl>
    <w:lvl w:ilvl="8">
      <w:start w:val="0"/>
      <w:numFmt w:val="bullet"/>
      <w:lvlText w:val="•"/>
      <w:lvlJc w:val="left"/>
      <w:pPr>
        <w:ind w:left="8100" w:hanging="360"/>
      </w:pPr>
      <w:rPr>
        <w:rFonts w:hint="default"/>
      </w:rPr>
    </w:lvl>
  </w:abstractNum>
  <w:abstractNum w:abstractNumId="20">
    <w:multiLevelType w:val="hybridMultilevel"/>
    <w:lvl w:ilvl="0">
      <w:start w:val="0"/>
      <w:numFmt w:val="bullet"/>
      <w:lvlText w:val=""/>
      <w:lvlJc w:val="left"/>
      <w:pPr>
        <w:ind w:left="1646" w:hanging="360"/>
      </w:pPr>
      <w:rPr>
        <w:rFonts w:hint="default" w:ascii="Symbol" w:hAnsi="Symbol" w:eastAsia="Symbol" w:cs="Symbol"/>
        <w:w w:val="100"/>
        <w:sz w:val="12"/>
        <w:szCs w:val="12"/>
      </w:rPr>
    </w:lvl>
    <w:lvl w:ilvl="1">
      <w:start w:val="0"/>
      <w:numFmt w:val="bullet"/>
      <w:lvlText w:val="•"/>
      <w:lvlJc w:val="left"/>
      <w:pPr>
        <w:ind w:left="2470" w:hanging="360"/>
      </w:pPr>
      <w:rPr>
        <w:rFonts w:hint="default"/>
      </w:rPr>
    </w:lvl>
    <w:lvl w:ilvl="2">
      <w:start w:val="0"/>
      <w:numFmt w:val="bullet"/>
      <w:lvlText w:val="•"/>
      <w:lvlJc w:val="left"/>
      <w:pPr>
        <w:ind w:left="3301" w:hanging="360"/>
      </w:pPr>
      <w:rPr>
        <w:rFonts w:hint="default"/>
      </w:rPr>
    </w:lvl>
    <w:lvl w:ilvl="3">
      <w:start w:val="0"/>
      <w:numFmt w:val="bullet"/>
      <w:lvlText w:val="•"/>
      <w:lvlJc w:val="left"/>
      <w:pPr>
        <w:ind w:left="4131" w:hanging="360"/>
      </w:pPr>
      <w:rPr>
        <w:rFonts w:hint="default"/>
      </w:rPr>
    </w:lvl>
    <w:lvl w:ilvl="4">
      <w:start w:val="0"/>
      <w:numFmt w:val="bullet"/>
      <w:lvlText w:val="•"/>
      <w:lvlJc w:val="left"/>
      <w:pPr>
        <w:ind w:left="4962" w:hanging="360"/>
      </w:pPr>
      <w:rPr>
        <w:rFonts w:hint="default"/>
      </w:rPr>
    </w:lvl>
    <w:lvl w:ilvl="5">
      <w:start w:val="0"/>
      <w:numFmt w:val="bullet"/>
      <w:lvlText w:val="•"/>
      <w:lvlJc w:val="left"/>
      <w:pPr>
        <w:ind w:left="5793" w:hanging="360"/>
      </w:pPr>
      <w:rPr>
        <w:rFonts w:hint="default"/>
      </w:rPr>
    </w:lvl>
    <w:lvl w:ilvl="6">
      <w:start w:val="0"/>
      <w:numFmt w:val="bullet"/>
      <w:lvlText w:val="•"/>
      <w:lvlJc w:val="left"/>
      <w:pPr>
        <w:ind w:left="6623" w:hanging="360"/>
      </w:pPr>
      <w:rPr>
        <w:rFonts w:hint="default"/>
      </w:rPr>
    </w:lvl>
    <w:lvl w:ilvl="7">
      <w:start w:val="0"/>
      <w:numFmt w:val="bullet"/>
      <w:lvlText w:val="•"/>
      <w:lvlJc w:val="left"/>
      <w:pPr>
        <w:ind w:left="7454" w:hanging="360"/>
      </w:pPr>
      <w:rPr>
        <w:rFonts w:hint="default"/>
      </w:rPr>
    </w:lvl>
    <w:lvl w:ilvl="8">
      <w:start w:val="0"/>
      <w:numFmt w:val="bullet"/>
      <w:lvlText w:val="•"/>
      <w:lvlJc w:val="left"/>
      <w:pPr>
        <w:ind w:left="8285" w:hanging="360"/>
      </w:pPr>
      <w:rPr>
        <w:rFonts w:hint="default"/>
      </w:rPr>
    </w:lvl>
  </w:abstractNum>
  <w:abstractNum w:abstractNumId="19">
    <w:multiLevelType w:val="hybridMultilevel"/>
    <w:lvl w:ilvl="0">
      <w:start w:val="1"/>
      <w:numFmt w:val="decimal"/>
      <w:lvlText w:val="%1"/>
      <w:lvlJc w:val="left"/>
      <w:pPr>
        <w:ind w:left="1684" w:hanging="399"/>
        <w:jc w:val="left"/>
      </w:pPr>
      <w:rPr>
        <w:rFonts w:hint="default" w:ascii="Georgia" w:hAnsi="Georgia" w:eastAsia="Georgia" w:cs="Georgia"/>
        <w:w w:val="99"/>
        <w:sz w:val="20"/>
        <w:szCs w:val="20"/>
      </w:rPr>
    </w:lvl>
    <w:lvl w:ilvl="1">
      <w:start w:val="0"/>
      <w:numFmt w:val="bullet"/>
      <w:lvlText w:val="•"/>
      <w:lvlJc w:val="left"/>
      <w:pPr>
        <w:ind w:left="2506" w:hanging="399"/>
      </w:pPr>
      <w:rPr>
        <w:rFonts w:hint="default"/>
      </w:rPr>
    </w:lvl>
    <w:lvl w:ilvl="2">
      <w:start w:val="0"/>
      <w:numFmt w:val="bullet"/>
      <w:lvlText w:val="•"/>
      <w:lvlJc w:val="left"/>
      <w:pPr>
        <w:ind w:left="3333" w:hanging="399"/>
      </w:pPr>
      <w:rPr>
        <w:rFonts w:hint="default"/>
      </w:rPr>
    </w:lvl>
    <w:lvl w:ilvl="3">
      <w:start w:val="0"/>
      <w:numFmt w:val="bullet"/>
      <w:lvlText w:val="•"/>
      <w:lvlJc w:val="left"/>
      <w:pPr>
        <w:ind w:left="4159" w:hanging="399"/>
      </w:pPr>
      <w:rPr>
        <w:rFonts w:hint="default"/>
      </w:rPr>
    </w:lvl>
    <w:lvl w:ilvl="4">
      <w:start w:val="0"/>
      <w:numFmt w:val="bullet"/>
      <w:lvlText w:val="•"/>
      <w:lvlJc w:val="left"/>
      <w:pPr>
        <w:ind w:left="4986" w:hanging="399"/>
      </w:pPr>
      <w:rPr>
        <w:rFonts w:hint="default"/>
      </w:rPr>
    </w:lvl>
    <w:lvl w:ilvl="5">
      <w:start w:val="0"/>
      <w:numFmt w:val="bullet"/>
      <w:lvlText w:val="•"/>
      <w:lvlJc w:val="left"/>
      <w:pPr>
        <w:ind w:left="5813" w:hanging="399"/>
      </w:pPr>
      <w:rPr>
        <w:rFonts w:hint="default"/>
      </w:rPr>
    </w:lvl>
    <w:lvl w:ilvl="6">
      <w:start w:val="0"/>
      <w:numFmt w:val="bullet"/>
      <w:lvlText w:val="•"/>
      <w:lvlJc w:val="left"/>
      <w:pPr>
        <w:ind w:left="6639" w:hanging="399"/>
      </w:pPr>
      <w:rPr>
        <w:rFonts w:hint="default"/>
      </w:rPr>
    </w:lvl>
    <w:lvl w:ilvl="7">
      <w:start w:val="0"/>
      <w:numFmt w:val="bullet"/>
      <w:lvlText w:val="•"/>
      <w:lvlJc w:val="left"/>
      <w:pPr>
        <w:ind w:left="7466" w:hanging="399"/>
      </w:pPr>
      <w:rPr>
        <w:rFonts w:hint="default"/>
      </w:rPr>
    </w:lvl>
    <w:lvl w:ilvl="8">
      <w:start w:val="0"/>
      <w:numFmt w:val="bullet"/>
      <w:lvlText w:val="•"/>
      <w:lvlJc w:val="left"/>
      <w:pPr>
        <w:ind w:left="8293" w:hanging="399"/>
      </w:pPr>
      <w:rPr>
        <w:rFonts w:hint="default"/>
      </w:rPr>
    </w:lvl>
  </w:abstractNum>
  <w:abstractNum w:abstractNumId="18">
    <w:multiLevelType w:val="hybridMultilevel"/>
    <w:lvl w:ilvl="0">
      <w:start w:val="6"/>
      <w:numFmt w:val="decimal"/>
      <w:lvlText w:val="%1"/>
      <w:lvlJc w:val="left"/>
      <w:pPr>
        <w:ind w:left="1286" w:hanging="1134"/>
        <w:jc w:val="left"/>
      </w:pPr>
      <w:rPr>
        <w:rFonts w:hint="default"/>
      </w:rPr>
    </w:lvl>
    <w:lvl w:ilvl="1">
      <w:start w:val="1"/>
      <w:numFmt w:val="decimal"/>
      <w:lvlText w:val="%1.%2"/>
      <w:lvlJc w:val="left"/>
      <w:pPr>
        <w:ind w:left="1286" w:hanging="1134"/>
        <w:jc w:val="left"/>
      </w:pPr>
      <w:rPr>
        <w:rFonts w:hint="default" w:ascii="Georgia" w:hAnsi="Georgia" w:eastAsia="Georgia" w:cs="Georgia"/>
        <w:w w:val="100"/>
        <w:sz w:val="16"/>
        <w:szCs w:val="16"/>
      </w:rPr>
    </w:lvl>
    <w:lvl w:ilvl="2">
      <w:start w:val="1"/>
      <w:numFmt w:val="decimal"/>
      <w:lvlText w:val="%3"/>
      <w:lvlJc w:val="left"/>
      <w:pPr>
        <w:ind w:left="1684" w:hanging="399"/>
        <w:jc w:val="left"/>
      </w:pPr>
      <w:rPr>
        <w:rFonts w:hint="default" w:ascii="Georgia" w:hAnsi="Georgia" w:eastAsia="Georgia" w:cs="Georgia"/>
        <w:w w:val="99"/>
        <w:sz w:val="20"/>
        <w:szCs w:val="20"/>
      </w:rPr>
    </w:lvl>
    <w:lvl w:ilvl="3">
      <w:start w:val="0"/>
      <w:numFmt w:val="bullet"/>
      <w:lvlText w:val="•"/>
      <w:lvlJc w:val="left"/>
      <w:pPr>
        <w:ind w:left="3516" w:hanging="399"/>
      </w:pPr>
      <w:rPr>
        <w:rFonts w:hint="default"/>
      </w:rPr>
    </w:lvl>
    <w:lvl w:ilvl="4">
      <w:start w:val="0"/>
      <w:numFmt w:val="bullet"/>
      <w:lvlText w:val="•"/>
      <w:lvlJc w:val="left"/>
      <w:pPr>
        <w:ind w:left="4435" w:hanging="399"/>
      </w:pPr>
      <w:rPr>
        <w:rFonts w:hint="default"/>
      </w:rPr>
    </w:lvl>
    <w:lvl w:ilvl="5">
      <w:start w:val="0"/>
      <w:numFmt w:val="bullet"/>
      <w:lvlText w:val="•"/>
      <w:lvlJc w:val="left"/>
      <w:pPr>
        <w:ind w:left="5353" w:hanging="399"/>
      </w:pPr>
      <w:rPr>
        <w:rFonts w:hint="default"/>
      </w:rPr>
    </w:lvl>
    <w:lvl w:ilvl="6">
      <w:start w:val="0"/>
      <w:numFmt w:val="bullet"/>
      <w:lvlText w:val="•"/>
      <w:lvlJc w:val="left"/>
      <w:pPr>
        <w:ind w:left="6272" w:hanging="399"/>
      </w:pPr>
      <w:rPr>
        <w:rFonts w:hint="default"/>
      </w:rPr>
    </w:lvl>
    <w:lvl w:ilvl="7">
      <w:start w:val="0"/>
      <w:numFmt w:val="bullet"/>
      <w:lvlText w:val="•"/>
      <w:lvlJc w:val="left"/>
      <w:pPr>
        <w:ind w:left="7190" w:hanging="399"/>
      </w:pPr>
      <w:rPr>
        <w:rFonts w:hint="default"/>
      </w:rPr>
    </w:lvl>
    <w:lvl w:ilvl="8">
      <w:start w:val="0"/>
      <w:numFmt w:val="bullet"/>
      <w:lvlText w:val="•"/>
      <w:lvlJc w:val="left"/>
      <w:pPr>
        <w:ind w:left="8109" w:hanging="399"/>
      </w:pPr>
      <w:rPr>
        <w:rFonts w:hint="default"/>
      </w:rPr>
    </w:lvl>
  </w:abstractNum>
  <w:abstractNum w:abstractNumId="17">
    <w:multiLevelType w:val="hybridMultilevel"/>
    <w:lvl w:ilvl="0">
      <w:start w:val="6"/>
      <w:numFmt w:val="lowerLetter"/>
      <w:lvlText w:val="%1"/>
      <w:lvlJc w:val="left"/>
      <w:pPr>
        <w:ind w:left="2080" w:hanging="396"/>
        <w:jc w:val="left"/>
      </w:pPr>
      <w:rPr>
        <w:rFonts w:hint="default" w:ascii="Georgia" w:hAnsi="Georgia" w:eastAsia="Georgia" w:cs="Georgia"/>
        <w:w w:val="99"/>
        <w:sz w:val="20"/>
        <w:szCs w:val="20"/>
      </w:rPr>
    </w:lvl>
    <w:lvl w:ilvl="1">
      <w:start w:val="0"/>
      <w:numFmt w:val="bullet"/>
      <w:lvlText w:val="•"/>
      <w:lvlJc w:val="left"/>
      <w:pPr>
        <w:ind w:left="2866" w:hanging="396"/>
      </w:pPr>
      <w:rPr>
        <w:rFonts w:hint="default"/>
      </w:rPr>
    </w:lvl>
    <w:lvl w:ilvl="2">
      <w:start w:val="0"/>
      <w:numFmt w:val="bullet"/>
      <w:lvlText w:val="•"/>
      <w:lvlJc w:val="left"/>
      <w:pPr>
        <w:ind w:left="3653" w:hanging="396"/>
      </w:pPr>
      <w:rPr>
        <w:rFonts w:hint="default"/>
      </w:rPr>
    </w:lvl>
    <w:lvl w:ilvl="3">
      <w:start w:val="0"/>
      <w:numFmt w:val="bullet"/>
      <w:lvlText w:val="•"/>
      <w:lvlJc w:val="left"/>
      <w:pPr>
        <w:ind w:left="4439" w:hanging="396"/>
      </w:pPr>
      <w:rPr>
        <w:rFonts w:hint="default"/>
      </w:rPr>
    </w:lvl>
    <w:lvl w:ilvl="4">
      <w:start w:val="0"/>
      <w:numFmt w:val="bullet"/>
      <w:lvlText w:val="•"/>
      <w:lvlJc w:val="left"/>
      <w:pPr>
        <w:ind w:left="5226" w:hanging="396"/>
      </w:pPr>
      <w:rPr>
        <w:rFonts w:hint="default"/>
      </w:rPr>
    </w:lvl>
    <w:lvl w:ilvl="5">
      <w:start w:val="0"/>
      <w:numFmt w:val="bullet"/>
      <w:lvlText w:val="•"/>
      <w:lvlJc w:val="left"/>
      <w:pPr>
        <w:ind w:left="6013" w:hanging="396"/>
      </w:pPr>
      <w:rPr>
        <w:rFonts w:hint="default"/>
      </w:rPr>
    </w:lvl>
    <w:lvl w:ilvl="6">
      <w:start w:val="0"/>
      <w:numFmt w:val="bullet"/>
      <w:lvlText w:val="•"/>
      <w:lvlJc w:val="left"/>
      <w:pPr>
        <w:ind w:left="6799" w:hanging="396"/>
      </w:pPr>
      <w:rPr>
        <w:rFonts w:hint="default"/>
      </w:rPr>
    </w:lvl>
    <w:lvl w:ilvl="7">
      <w:start w:val="0"/>
      <w:numFmt w:val="bullet"/>
      <w:lvlText w:val="•"/>
      <w:lvlJc w:val="left"/>
      <w:pPr>
        <w:ind w:left="7586" w:hanging="396"/>
      </w:pPr>
      <w:rPr>
        <w:rFonts w:hint="default"/>
      </w:rPr>
    </w:lvl>
    <w:lvl w:ilvl="8">
      <w:start w:val="0"/>
      <w:numFmt w:val="bullet"/>
      <w:lvlText w:val="•"/>
      <w:lvlJc w:val="left"/>
      <w:pPr>
        <w:ind w:left="8373" w:hanging="396"/>
      </w:pPr>
      <w:rPr>
        <w:rFonts w:hint="default"/>
      </w:rPr>
    </w:lvl>
  </w:abstractNum>
  <w:abstractNum w:abstractNumId="16">
    <w:multiLevelType w:val="hybridMultilevel"/>
    <w:lvl w:ilvl="0">
      <w:start w:val="1"/>
      <w:numFmt w:val="lowerLetter"/>
      <w:lvlText w:val="%1"/>
      <w:lvlJc w:val="left"/>
      <w:pPr>
        <w:ind w:left="1684" w:hanging="396"/>
        <w:jc w:val="left"/>
      </w:pPr>
      <w:rPr>
        <w:rFonts w:hint="default" w:ascii="Georgia" w:hAnsi="Georgia" w:eastAsia="Georgia" w:cs="Georgia"/>
        <w:w w:val="99"/>
        <w:sz w:val="20"/>
        <w:szCs w:val="20"/>
      </w:rPr>
    </w:lvl>
    <w:lvl w:ilvl="1">
      <w:start w:val="0"/>
      <w:numFmt w:val="bullet"/>
      <w:lvlText w:val="•"/>
      <w:lvlJc w:val="left"/>
      <w:pPr>
        <w:ind w:left="2506" w:hanging="396"/>
      </w:pPr>
      <w:rPr>
        <w:rFonts w:hint="default"/>
      </w:rPr>
    </w:lvl>
    <w:lvl w:ilvl="2">
      <w:start w:val="0"/>
      <w:numFmt w:val="bullet"/>
      <w:lvlText w:val="•"/>
      <w:lvlJc w:val="left"/>
      <w:pPr>
        <w:ind w:left="3333" w:hanging="396"/>
      </w:pPr>
      <w:rPr>
        <w:rFonts w:hint="default"/>
      </w:rPr>
    </w:lvl>
    <w:lvl w:ilvl="3">
      <w:start w:val="0"/>
      <w:numFmt w:val="bullet"/>
      <w:lvlText w:val="•"/>
      <w:lvlJc w:val="left"/>
      <w:pPr>
        <w:ind w:left="4159" w:hanging="396"/>
      </w:pPr>
      <w:rPr>
        <w:rFonts w:hint="default"/>
      </w:rPr>
    </w:lvl>
    <w:lvl w:ilvl="4">
      <w:start w:val="0"/>
      <w:numFmt w:val="bullet"/>
      <w:lvlText w:val="•"/>
      <w:lvlJc w:val="left"/>
      <w:pPr>
        <w:ind w:left="4986" w:hanging="396"/>
      </w:pPr>
      <w:rPr>
        <w:rFonts w:hint="default"/>
      </w:rPr>
    </w:lvl>
    <w:lvl w:ilvl="5">
      <w:start w:val="0"/>
      <w:numFmt w:val="bullet"/>
      <w:lvlText w:val="•"/>
      <w:lvlJc w:val="left"/>
      <w:pPr>
        <w:ind w:left="5813" w:hanging="396"/>
      </w:pPr>
      <w:rPr>
        <w:rFonts w:hint="default"/>
      </w:rPr>
    </w:lvl>
    <w:lvl w:ilvl="6">
      <w:start w:val="0"/>
      <w:numFmt w:val="bullet"/>
      <w:lvlText w:val="•"/>
      <w:lvlJc w:val="left"/>
      <w:pPr>
        <w:ind w:left="6639" w:hanging="396"/>
      </w:pPr>
      <w:rPr>
        <w:rFonts w:hint="default"/>
      </w:rPr>
    </w:lvl>
    <w:lvl w:ilvl="7">
      <w:start w:val="0"/>
      <w:numFmt w:val="bullet"/>
      <w:lvlText w:val="•"/>
      <w:lvlJc w:val="left"/>
      <w:pPr>
        <w:ind w:left="7466" w:hanging="396"/>
      </w:pPr>
      <w:rPr>
        <w:rFonts w:hint="default"/>
      </w:rPr>
    </w:lvl>
    <w:lvl w:ilvl="8">
      <w:start w:val="0"/>
      <w:numFmt w:val="bullet"/>
      <w:lvlText w:val="•"/>
      <w:lvlJc w:val="left"/>
      <w:pPr>
        <w:ind w:left="8293" w:hanging="396"/>
      </w:pPr>
      <w:rPr>
        <w:rFonts w:hint="default"/>
      </w:rPr>
    </w:lvl>
  </w:abstractNum>
  <w:abstractNum w:abstractNumId="15">
    <w:multiLevelType w:val="hybridMultilevel"/>
    <w:lvl w:ilvl="0">
      <w:start w:val="1"/>
      <w:numFmt w:val="decimal"/>
      <w:lvlText w:val="%1"/>
      <w:lvlJc w:val="left"/>
      <w:pPr>
        <w:ind w:left="1684" w:hanging="399"/>
        <w:jc w:val="left"/>
      </w:pPr>
      <w:rPr>
        <w:rFonts w:hint="default" w:ascii="Georgia" w:hAnsi="Georgia" w:eastAsia="Georgia" w:cs="Georgia"/>
        <w:w w:val="99"/>
        <w:sz w:val="20"/>
        <w:szCs w:val="20"/>
      </w:rPr>
    </w:lvl>
    <w:lvl w:ilvl="1">
      <w:start w:val="1"/>
      <w:numFmt w:val="lowerLetter"/>
      <w:lvlText w:val="%2"/>
      <w:lvlJc w:val="left"/>
      <w:pPr>
        <w:ind w:left="2080" w:hanging="396"/>
        <w:jc w:val="left"/>
      </w:pPr>
      <w:rPr>
        <w:rFonts w:hint="default" w:ascii="Georgia" w:hAnsi="Georgia" w:eastAsia="Georgia" w:cs="Georgia"/>
        <w:w w:val="99"/>
        <w:sz w:val="20"/>
        <w:szCs w:val="20"/>
      </w:rPr>
    </w:lvl>
    <w:lvl w:ilvl="2">
      <w:start w:val="0"/>
      <w:numFmt w:val="bullet"/>
      <w:lvlText w:val="•"/>
      <w:lvlJc w:val="left"/>
      <w:pPr>
        <w:ind w:left="2954" w:hanging="396"/>
      </w:pPr>
      <w:rPr>
        <w:rFonts w:hint="default"/>
      </w:rPr>
    </w:lvl>
    <w:lvl w:ilvl="3">
      <w:start w:val="0"/>
      <w:numFmt w:val="bullet"/>
      <w:lvlText w:val="•"/>
      <w:lvlJc w:val="left"/>
      <w:pPr>
        <w:ind w:left="3828" w:hanging="396"/>
      </w:pPr>
      <w:rPr>
        <w:rFonts w:hint="default"/>
      </w:rPr>
    </w:lvl>
    <w:lvl w:ilvl="4">
      <w:start w:val="0"/>
      <w:numFmt w:val="bullet"/>
      <w:lvlText w:val="•"/>
      <w:lvlJc w:val="left"/>
      <w:pPr>
        <w:ind w:left="4702" w:hanging="396"/>
      </w:pPr>
      <w:rPr>
        <w:rFonts w:hint="default"/>
      </w:rPr>
    </w:lvl>
    <w:lvl w:ilvl="5">
      <w:start w:val="0"/>
      <w:numFmt w:val="bullet"/>
      <w:lvlText w:val="•"/>
      <w:lvlJc w:val="left"/>
      <w:pPr>
        <w:ind w:left="5576" w:hanging="396"/>
      </w:pPr>
      <w:rPr>
        <w:rFonts w:hint="default"/>
      </w:rPr>
    </w:lvl>
    <w:lvl w:ilvl="6">
      <w:start w:val="0"/>
      <w:numFmt w:val="bullet"/>
      <w:lvlText w:val="•"/>
      <w:lvlJc w:val="left"/>
      <w:pPr>
        <w:ind w:left="6450" w:hanging="396"/>
      </w:pPr>
      <w:rPr>
        <w:rFonts w:hint="default"/>
      </w:rPr>
    </w:lvl>
    <w:lvl w:ilvl="7">
      <w:start w:val="0"/>
      <w:numFmt w:val="bullet"/>
      <w:lvlText w:val="•"/>
      <w:lvlJc w:val="left"/>
      <w:pPr>
        <w:ind w:left="7324" w:hanging="396"/>
      </w:pPr>
      <w:rPr>
        <w:rFonts w:hint="default"/>
      </w:rPr>
    </w:lvl>
    <w:lvl w:ilvl="8">
      <w:start w:val="0"/>
      <w:numFmt w:val="bullet"/>
      <w:lvlText w:val="•"/>
      <w:lvlJc w:val="left"/>
      <w:pPr>
        <w:ind w:left="8198" w:hanging="396"/>
      </w:pPr>
      <w:rPr>
        <w:rFonts w:hint="default"/>
      </w:rPr>
    </w:lvl>
  </w:abstractNum>
  <w:abstractNum w:abstractNumId="14">
    <w:multiLevelType w:val="hybridMultilevel"/>
    <w:lvl w:ilvl="0">
      <w:start w:val="1"/>
      <w:numFmt w:val="decimal"/>
      <w:lvlText w:val="%1"/>
      <w:lvlJc w:val="left"/>
      <w:pPr>
        <w:ind w:left="1684" w:hanging="399"/>
        <w:jc w:val="left"/>
      </w:pPr>
      <w:rPr>
        <w:rFonts w:hint="default" w:ascii="Georgia" w:hAnsi="Georgia" w:eastAsia="Georgia" w:cs="Georgia"/>
        <w:w w:val="99"/>
        <w:sz w:val="20"/>
        <w:szCs w:val="20"/>
      </w:rPr>
    </w:lvl>
    <w:lvl w:ilvl="1">
      <w:start w:val="0"/>
      <w:numFmt w:val="bullet"/>
      <w:lvlText w:val="•"/>
      <w:lvlJc w:val="left"/>
      <w:pPr>
        <w:ind w:left="2506" w:hanging="399"/>
      </w:pPr>
      <w:rPr>
        <w:rFonts w:hint="default"/>
      </w:rPr>
    </w:lvl>
    <w:lvl w:ilvl="2">
      <w:start w:val="0"/>
      <w:numFmt w:val="bullet"/>
      <w:lvlText w:val="•"/>
      <w:lvlJc w:val="left"/>
      <w:pPr>
        <w:ind w:left="3333" w:hanging="399"/>
      </w:pPr>
      <w:rPr>
        <w:rFonts w:hint="default"/>
      </w:rPr>
    </w:lvl>
    <w:lvl w:ilvl="3">
      <w:start w:val="0"/>
      <w:numFmt w:val="bullet"/>
      <w:lvlText w:val="•"/>
      <w:lvlJc w:val="left"/>
      <w:pPr>
        <w:ind w:left="4159" w:hanging="399"/>
      </w:pPr>
      <w:rPr>
        <w:rFonts w:hint="default"/>
      </w:rPr>
    </w:lvl>
    <w:lvl w:ilvl="4">
      <w:start w:val="0"/>
      <w:numFmt w:val="bullet"/>
      <w:lvlText w:val="•"/>
      <w:lvlJc w:val="left"/>
      <w:pPr>
        <w:ind w:left="4986" w:hanging="399"/>
      </w:pPr>
      <w:rPr>
        <w:rFonts w:hint="default"/>
      </w:rPr>
    </w:lvl>
    <w:lvl w:ilvl="5">
      <w:start w:val="0"/>
      <w:numFmt w:val="bullet"/>
      <w:lvlText w:val="•"/>
      <w:lvlJc w:val="left"/>
      <w:pPr>
        <w:ind w:left="5813" w:hanging="399"/>
      </w:pPr>
      <w:rPr>
        <w:rFonts w:hint="default"/>
      </w:rPr>
    </w:lvl>
    <w:lvl w:ilvl="6">
      <w:start w:val="0"/>
      <w:numFmt w:val="bullet"/>
      <w:lvlText w:val="•"/>
      <w:lvlJc w:val="left"/>
      <w:pPr>
        <w:ind w:left="6639" w:hanging="399"/>
      </w:pPr>
      <w:rPr>
        <w:rFonts w:hint="default"/>
      </w:rPr>
    </w:lvl>
    <w:lvl w:ilvl="7">
      <w:start w:val="0"/>
      <w:numFmt w:val="bullet"/>
      <w:lvlText w:val="•"/>
      <w:lvlJc w:val="left"/>
      <w:pPr>
        <w:ind w:left="7466" w:hanging="399"/>
      </w:pPr>
      <w:rPr>
        <w:rFonts w:hint="default"/>
      </w:rPr>
    </w:lvl>
    <w:lvl w:ilvl="8">
      <w:start w:val="0"/>
      <w:numFmt w:val="bullet"/>
      <w:lvlText w:val="•"/>
      <w:lvlJc w:val="left"/>
      <w:pPr>
        <w:ind w:left="8293" w:hanging="399"/>
      </w:pPr>
      <w:rPr>
        <w:rFonts w:hint="default"/>
      </w:rPr>
    </w:lvl>
  </w:abstractNum>
  <w:abstractNum w:abstractNumId="13">
    <w:multiLevelType w:val="hybridMultilevel"/>
    <w:lvl w:ilvl="0">
      <w:start w:val="1"/>
      <w:numFmt w:val="decimal"/>
      <w:lvlText w:val="%1"/>
      <w:lvlJc w:val="left"/>
      <w:pPr>
        <w:ind w:left="1641" w:hanging="356"/>
        <w:jc w:val="left"/>
      </w:pPr>
      <w:rPr>
        <w:rFonts w:hint="default" w:ascii="Georgia" w:hAnsi="Georgia" w:eastAsia="Georgia" w:cs="Georgia"/>
        <w:w w:val="99"/>
        <w:sz w:val="20"/>
        <w:szCs w:val="20"/>
      </w:rPr>
    </w:lvl>
    <w:lvl w:ilvl="1">
      <w:start w:val="0"/>
      <w:numFmt w:val="bullet"/>
      <w:lvlText w:val="•"/>
      <w:lvlJc w:val="left"/>
      <w:pPr>
        <w:ind w:left="2470" w:hanging="356"/>
      </w:pPr>
      <w:rPr>
        <w:rFonts w:hint="default"/>
      </w:rPr>
    </w:lvl>
    <w:lvl w:ilvl="2">
      <w:start w:val="0"/>
      <w:numFmt w:val="bullet"/>
      <w:lvlText w:val="•"/>
      <w:lvlJc w:val="left"/>
      <w:pPr>
        <w:ind w:left="3301" w:hanging="356"/>
      </w:pPr>
      <w:rPr>
        <w:rFonts w:hint="default"/>
      </w:rPr>
    </w:lvl>
    <w:lvl w:ilvl="3">
      <w:start w:val="0"/>
      <w:numFmt w:val="bullet"/>
      <w:lvlText w:val="•"/>
      <w:lvlJc w:val="left"/>
      <w:pPr>
        <w:ind w:left="4131" w:hanging="356"/>
      </w:pPr>
      <w:rPr>
        <w:rFonts w:hint="default"/>
      </w:rPr>
    </w:lvl>
    <w:lvl w:ilvl="4">
      <w:start w:val="0"/>
      <w:numFmt w:val="bullet"/>
      <w:lvlText w:val="•"/>
      <w:lvlJc w:val="left"/>
      <w:pPr>
        <w:ind w:left="4962" w:hanging="356"/>
      </w:pPr>
      <w:rPr>
        <w:rFonts w:hint="default"/>
      </w:rPr>
    </w:lvl>
    <w:lvl w:ilvl="5">
      <w:start w:val="0"/>
      <w:numFmt w:val="bullet"/>
      <w:lvlText w:val="•"/>
      <w:lvlJc w:val="left"/>
      <w:pPr>
        <w:ind w:left="5793" w:hanging="356"/>
      </w:pPr>
      <w:rPr>
        <w:rFonts w:hint="default"/>
      </w:rPr>
    </w:lvl>
    <w:lvl w:ilvl="6">
      <w:start w:val="0"/>
      <w:numFmt w:val="bullet"/>
      <w:lvlText w:val="•"/>
      <w:lvlJc w:val="left"/>
      <w:pPr>
        <w:ind w:left="6623" w:hanging="356"/>
      </w:pPr>
      <w:rPr>
        <w:rFonts w:hint="default"/>
      </w:rPr>
    </w:lvl>
    <w:lvl w:ilvl="7">
      <w:start w:val="0"/>
      <w:numFmt w:val="bullet"/>
      <w:lvlText w:val="•"/>
      <w:lvlJc w:val="left"/>
      <w:pPr>
        <w:ind w:left="7454" w:hanging="356"/>
      </w:pPr>
      <w:rPr>
        <w:rFonts w:hint="default"/>
      </w:rPr>
    </w:lvl>
    <w:lvl w:ilvl="8">
      <w:start w:val="0"/>
      <w:numFmt w:val="bullet"/>
      <w:lvlText w:val="•"/>
      <w:lvlJc w:val="left"/>
      <w:pPr>
        <w:ind w:left="8285" w:hanging="356"/>
      </w:pPr>
      <w:rPr>
        <w:rFonts w:hint="default"/>
      </w:rPr>
    </w:lvl>
  </w:abstractNum>
  <w:abstractNum w:abstractNumId="12">
    <w:multiLevelType w:val="hybridMultilevel"/>
    <w:lvl w:ilvl="0">
      <w:start w:val="1"/>
      <w:numFmt w:val="decimal"/>
      <w:lvlText w:val="%1"/>
      <w:lvlJc w:val="left"/>
      <w:pPr>
        <w:ind w:left="1684" w:hanging="399"/>
        <w:jc w:val="left"/>
      </w:pPr>
      <w:rPr>
        <w:rFonts w:hint="default" w:ascii="Georgia" w:hAnsi="Georgia" w:eastAsia="Georgia" w:cs="Georgia"/>
        <w:w w:val="99"/>
        <w:sz w:val="20"/>
        <w:szCs w:val="20"/>
      </w:rPr>
    </w:lvl>
    <w:lvl w:ilvl="1">
      <w:start w:val="0"/>
      <w:numFmt w:val="bullet"/>
      <w:lvlText w:val="•"/>
      <w:lvlJc w:val="left"/>
      <w:pPr>
        <w:ind w:left="2506" w:hanging="399"/>
      </w:pPr>
      <w:rPr>
        <w:rFonts w:hint="default"/>
      </w:rPr>
    </w:lvl>
    <w:lvl w:ilvl="2">
      <w:start w:val="0"/>
      <w:numFmt w:val="bullet"/>
      <w:lvlText w:val="•"/>
      <w:lvlJc w:val="left"/>
      <w:pPr>
        <w:ind w:left="3333" w:hanging="399"/>
      </w:pPr>
      <w:rPr>
        <w:rFonts w:hint="default"/>
      </w:rPr>
    </w:lvl>
    <w:lvl w:ilvl="3">
      <w:start w:val="0"/>
      <w:numFmt w:val="bullet"/>
      <w:lvlText w:val="•"/>
      <w:lvlJc w:val="left"/>
      <w:pPr>
        <w:ind w:left="4159" w:hanging="399"/>
      </w:pPr>
      <w:rPr>
        <w:rFonts w:hint="default"/>
      </w:rPr>
    </w:lvl>
    <w:lvl w:ilvl="4">
      <w:start w:val="0"/>
      <w:numFmt w:val="bullet"/>
      <w:lvlText w:val="•"/>
      <w:lvlJc w:val="left"/>
      <w:pPr>
        <w:ind w:left="4986" w:hanging="399"/>
      </w:pPr>
      <w:rPr>
        <w:rFonts w:hint="default"/>
      </w:rPr>
    </w:lvl>
    <w:lvl w:ilvl="5">
      <w:start w:val="0"/>
      <w:numFmt w:val="bullet"/>
      <w:lvlText w:val="•"/>
      <w:lvlJc w:val="left"/>
      <w:pPr>
        <w:ind w:left="5813" w:hanging="399"/>
      </w:pPr>
      <w:rPr>
        <w:rFonts w:hint="default"/>
      </w:rPr>
    </w:lvl>
    <w:lvl w:ilvl="6">
      <w:start w:val="0"/>
      <w:numFmt w:val="bullet"/>
      <w:lvlText w:val="•"/>
      <w:lvlJc w:val="left"/>
      <w:pPr>
        <w:ind w:left="6639" w:hanging="399"/>
      </w:pPr>
      <w:rPr>
        <w:rFonts w:hint="default"/>
      </w:rPr>
    </w:lvl>
    <w:lvl w:ilvl="7">
      <w:start w:val="0"/>
      <w:numFmt w:val="bullet"/>
      <w:lvlText w:val="•"/>
      <w:lvlJc w:val="left"/>
      <w:pPr>
        <w:ind w:left="7466" w:hanging="399"/>
      </w:pPr>
      <w:rPr>
        <w:rFonts w:hint="default"/>
      </w:rPr>
    </w:lvl>
    <w:lvl w:ilvl="8">
      <w:start w:val="0"/>
      <w:numFmt w:val="bullet"/>
      <w:lvlText w:val="•"/>
      <w:lvlJc w:val="left"/>
      <w:pPr>
        <w:ind w:left="8293" w:hanging="399"/>
      </w:pPr>
      <w:rPr>
        <w:rFonts w:hint="default"/>
      </w:rPr>
    </w:lvl>
  </w:abstractNum>
  <w:abstractNum w:abstractNumId="11">
    <w:multiLevelType w:val="hybridMultilevel"/>
    <w:lvl w:ilvl="0">
      <w:start w:val="5"/>
      <w:numFmt w:val="decimal"/>
      <w:lvlText w:val="%1"/>
      <w:lvlJc w:val="left"/>
      <w:pPr>
        <w:ind w:left="1286" w:hanging="1134"/>
        <w:jc w:val="left"/>
      </w:pPr>
      <w:rPr>
        <w:rFonts w:hint="default"/>
      </w:rPr>
    </w:lvl>
    <w:lvl w:ilvl="1">
      <w:start w:val="1"/>
      <w:numFmt w:val="decimal"/>
      <w:lvlText w:val="%1.%2"/>
      <w:lvlJc w:val="left"/>
      <w:pPr>
        <w:ind w:left="1286" w:hanging="1134"/>
        <w:jc w:val="left"/>
      </w:pPr>
      <w:rPr>
        <w:rFonts w:hint="default" w:ascii="Georgia" w:hAnsi="Georgia" w:eastAsia="Georgia" w:cs="Georgia"/>
        <w:spacing w:val="-1"/>
        <w:w w:val="100"/>
        <w:sz w:val="16"/>
        <w:szCs w:val="16"/>
      </w:rPr>
    </w:lvl>
    <w:lvl w:ilvl="2">
      <w:start w:val="0"/>
      <w:numFmt w:val="bullet"/>
      <w:lvlText w:val=""/>
      <w:lvlJc w:val="left"/>
      <w:pPr>
        <w:ind w:left="1646" w:hanging="360"/>
      </w:pPr>
      <w:rPr>
        <w:rFonts w:hint="default" w:ascii="Symbol" w:hAnsi="Symbol" w:eastAsia="Symbol" w:cs="Symbol"/>
        <w:w w:val="100"/>
        <w:sz w:val="12"/>
        <w:szCs w:val="12"/>
      </w:rPr>
    </w:lvl>
    <w:lvl w:ilvl="3">
      <w:start w:val="0"/>
      <w:numFmt w:val="bullet"/>
      <w:lvlText w:val="•"/>
      <w:lvlJc w:val="left"/>
      <w:pPr>
        <w:ind w:left="3485" w:hanging="360"/>
      </w:pPr>
      <w:rPr>
        <w:rFonts w:hint="default"/>
      </w:rPr>
    </w:lvl>
    <w:lvl w:ilvl="4">
      <w:start w:val="0"/>
      <w:numFmt w:val="bullet"/>
      <w:lvlText w:val="•"/>
      <w:lvlJc w:val="left"/>
      <w:pPr>
        <w:ind w:left="4408" w:hanging="360"/>
      </w:pPr>
      <w:rPr>
        <w:rFonts w:hint="default"/>
      </w:rPr>
    </w:lvl>
    <w:lvl w:ilvl="5">
      <w:start w:val="0"/>
      <w:numFmt w:val="bullet"/>
      <w:lvlText w:val="•"/>
      <w:lvlJc w:val="left"/>
      <w:pPr>
        <w:ind w:left="5331" w:hanging="360"/>
      </w:pPr>
      <w:rPr>
        <w:rFonts w:hint="default"/>
      </w:rPr>
    </w:lvl>
    <w:lvl w:ilvl="6">
      <w:start w:val="0"/>
      <w:numFmt w:val="bullet"/>
      <w:lvlText w:val="•"/>
      <w:lvlJc w:val="left"/>
      <w:pPr>
        <w:ind w:left="6254" w:hanging="360"/>
      </w:pPr>
      <w:rPr>
        <w:rFonts w:hint="default"/>
      </w:rPr>
    </w:lvl>
    <w:lvl w:ilvl="7">
      <w:start w:val="0"/>
      <w:numFmt w:val="bullet"/>
      <w:lvlText w:val="•"/>
      <w:lvlJc w:val="left"/>
      <w:pPr>
        <w:ind w:left="7177" w:hanging="360"/>
      </w:pPr>
      <w:rPr>
        <w:rFonts w:hint="default"/>
      </w:rPr>
    </w:lvl>
    <w:lvl w:ilvl="8">
      <w:start w:val="0"/>
      <w:numFmt w:val="bullet"/>
      <w:lvlText w:val="•"/>
      <w:lvlJc w:val="left"/>
      <w:pPr>
        <w:ind w:left="8100" w:hanging="360"/>
      </w:pPr>
      <w:rPr>
        <w:rFonts w:hint="default"/>
      </w:rPr>
    </w:lvl>
  </w:abstractNum>
  <w:abstractNum w:abstractNumId="10">
    <w:multiLevelType w:val="hybridMultilevel"/>
    <w:lvl w:ilvl="0">
      <w:start w:val="4"/>
      <w:numFmt w:val="decimal"/>
      <w:lvlText w:val="%1"/>
      <w:lvlJc w:val="left"/>
      <w:pPr>
        <w:ind w:left="1286" w:hanging="1134"/>
        <w:jc w:val="left"/>
      </w:pPr>
      <w:rPr>
        <w:rFonts w:hint="default"/>
      </w:rPr>
    </w:lvl>
    <w:lvl w:ilvl="1">
      <w:start w:val="1"/>
      <w:numFmt w:val="decimal"/>
      <w:lvlText w:val="%1.%2"/>
      <w:lvlJc w:val="left"/>
      <w:pPr>
        <w:ind w:left="1286" w:hanging="1134"/>
        <w:jc w:val="left"/>
      </w:pPr>
      <w:rPr>
        <w:rFonts w:hint="default" w:ascii="Georgia" w:hAnsi="Georgia" w:eastAsia="Georgia" w:cs="Georgia"/>
        <w:w w:val="100"/>
        <w:sz w:val="16"/>
        <w:szCs w:val="16"/>
      </w:rPr>
    </w:lvl>
    <w:lvl w:ilvl="2">
      <w:start w:val="0"/>
      <w:numFmt w:val="bullet"/>
      <w:lvlText w:val=""/>
      <w:lvlJc w:val="left"/>
      <w:pPr>
        <w:ind w:left="1646" w:hanging="360"/>
      </w:pPr>
      <w:rPr>
        <w:rFonts w:hint="default" w:ascii="Symbol" w:hAnsi="Symbol" w:eastAsia="Symbol" w:cs="Symbol"/>
        <w:w w:val="100"/>
        <w:sz w:val="12"/>
        <w:szCs w:val="12"/>
      </w:rPr>
    </w:lvl>
    <w:lvl w:ilvl="3">
      <w:start w:val="0"/>
      <w:numFmt w:val="bullet"/>
      <w:lvlText w:val="•"/>
      <w:lvlJc w:val="left"/>
      <w:pPr>
        <w:ind w:left="3485" w:hanging="360"/>
      </w:pPr>
      <w:rPr>
        <w:rFonts w:hint="default"/>
      </w:rPr>
    </w:lvl>
    <w:lvl w:ilvl="4">
      <w:start w:val="0"/>
      <w:numFmt w:val="bullet"/>
      <w:lvlText w:val="•"/>
      <w:lvlJc w:val="left"/>
      <w:pPr>
        <w:ind w:left="4408" w:hanging="360"/>
      </w:pPr>
      <w:rPr>
        <w:rFonts w:hint="default"/>
      </w:rPr>
    </w:lvl>
    <w:lvl w:ilvl="5">
      <w:start w:val="0"/>
      <w:numFmt w:val="bullet"/>
      <w:lvlText w:val="•"/>
      <w:lvlJc w:val="left"/>
      <w:pPr>
        <w:ind w:left="5331" w:hanging="360"/>
      </w:pPr>
      <w:rPr>
        <w:rFonts w:hint="default"/>
      </w:rPr>
    </w:lvl>
    <w:lvl w:ilvl="6">
      <w:start w:val="0"/>
      <w:numFmt w:val="bullet"/>
      <w:lvlText w:val="•"/>
      <w:lvlJc w:val="left"/>
      <w:pPr>
        <w:ind w:left="6254" w:hanging="360"/>
      </w:pPr>
      <w:rPr>
        <w:rFonts w:hint="default"/>
      </w:rPr>
    </w:lvl>
    <w:lvl w:ilvl="7">
      <w:start w:val="0"/>
      <w:numFmt w:val="bullet"/>
      <w:lvlText w:val="•"/>
      <w:lvlJc w:val="left"/>
      <w:pPr>
        <w:ind w:left="7177" w:hanging="360"/>
      </w:pPr>
      <w:rPr>
        <w:rFonts w:hint="default"/>
      </w:rPr>
    </w:lvl>
    <w:lvl w:ilvl="8">
      <w:start w:val="0"/>
      <w:numFmt w:val="bullet"/>
      <w:lvlText w:val="•"/>
      <w:lvlJc w:val="left"/>
      <w:pPr>
        <w:ind w:left="8100" w:hanging="360"/>
      </w:pPr>
      <w:rPr>
        <w:rFonts w:hint="default"/>
      </w:rPr>
    </w:lvl>
  </w:abstractNum>
  <w:abstractNum w:abstractNumId="9">
    <w:multiLevelType w:val="hybridMultilevel"/>
    <w:lvl w:ilvl="0">
      <w:start w:val="1"/>
      <w:numFmt w:val="decimal"/>
      <w:lvlText w:val="%1"/>
      <w:lvlJc w:val="left"/>
      <w:pPr>
        <w:ind w:left="1684" w:hanging="399"/>
        <w:jc w:val="left"/>
      </w:pPr>
      <w:rPr>
        <w:rFonts w:hint="default" w:ascii="Georgia" w:hAnsi="Georgia" w:eastAsia="Georgia" w:cs="Georgia"/>
        <w:w w:val="99"/>
        <w:sz w:val="20"/>
        <w:szCs w:val="20"/>
      </w:rPr>
    </w:lvl>
    <w:lvl w:ilvl="1">
      <w:start w:val="0"/>
      <w:numFmt w:val="bullet"/>
      <w:lvlText w:val="•"/>
      <w:lvlJc w:val="left"/>
      <w:pPr>
        <w:ind w:left="2506" w:hanging="399"/>
      </w:pPr>
      <w:rPr>
        <w:rFonts w:hint="default"/>
      </w:rPr>
    </w:lvl>
    <w:lvl w:ilvl="2">
      <w:start w:val="0"/>
      <w:numFmt w:val="bullet"/>
      <w:lvlText w:val="•"/>
      <w:lvlJc w:val="left"/>
      <w:pPr>
        <w:ind w:left="3333" w:hanging="399"/>
      </w:pPr>
      <w:rPr>
        <w:rFonts w:hint="default"/>
      </w:rPr>
    </w:lvl>
    <w:lvl w:ilvl="3">
      <w:start w:val="0"/>
      <w:numFmt w:val="bullet"/>
      <w:lvlText w:val="•"/>
      <w:lvlJc w:val="left"/>
      <w:pPr>
        <w:ind w:left="4159" w:hanging="399"/>
      </w:pPr>
      <w:rPr>
        <w:rFonts w:hint="default"/>
      </w:rPr>
    </w:lvl>
    <w:lvl w:ilvl="4">
      <w:start w:val="0"/>
      <w:numFmt w:val="bullet"/>
      <w:lvlText w:val="•"/>
      <w:lvlJc w:val="left"/>
      <w:pPr>
        <w:ind w:left="4986" w:hanging="399"/>
      </w:pPr>
      <w:rPr>
        <w:rFonts w:hint="default"/>
      </w:rPr>
    </w:lvl>
    <w:lvl w:ilvl="5">
      <w:start w:val="0"/>
      <w:numFmt w:val="bullet"/>
      <w:lvlText w:val="•"/>
      <w:lvlJc w:val="left"/>
      <w:pPr>
        <w:ind w:left="5813" w:hanging="399"/>
      </w:pPr>
      <w:rPr>
        <w:rFonts w:hint="default"/>
      </w:rPr>
    </w:lvl>
    <w:lvl w:ilvl="6">
      <w:start w:val="0"/>
      <w:numFmt w:val="bullet"/>
      <w:lvlText w:val="•"/>
      <w:lvlJc w:val="left"/>
      <w:pPr>
        <w:ind w:left="6639" w:hanging="399"/>
      </w:pPr>
      <w:rPr>
        <w:rFonts w:hint="default"/>
      </w:rPr>
    </w:lvl>
    <w:lvl w:ilvl="7">
      <w:start w:val="0"/>
      <w:numFmt w:val="bullet"/>
      <w:lvlText w:val="•"/>
      <w:lvlJc w:val="left"/>
      <w:pPr>
        <w:ind w:left="7466" w:hanging="399"/>
      </w:pPr>
      <w:rPr>
        <w:rFonts w:hint="default"/>
      </w:rPr>
    </w:lvl>
    <w:lvl w:ilvl="8">
      <w:start w:val="0"/>
      <w:numFmt w:val="bullet"/>
      <w:lvlText w:val="•"/>
      <w:lvlJc w:val="left"/>
      <w:pPr>
        <w:ind w:left="8293" w:hanging="399"/>
      </w:pPr>
      <w:rPr>
        <w:rFonts w:hint="default"/>
      </w:rPr>
    </w:lvl>
  </w:abstractNum>
  <w:abstractNum w:abstractNumId="8">
    <w:multiLevelType w:val="hybridMultilevel"/>
    <w:lvl w:ilvl="0">
      <w:start w:val="1"/>
      <w:numFmt w:val="decimal"/>
      <w:lvlText w:val="%1"/>
      <w:lvlJc w:val="left"/>
      <w:pPr>
        <w:ind w:left="1684" w:hanging="399"/>
        <w:jc w:val="left"/>
      </w:pPr>
      <w:rPr>
        <w:rFonts w:hint="default" w:ascii="Georgia" w:hAnsi="Georgia" w:eastAsia="Georgia" w:cs="Georgia"/>
        <w:w w:val="99"/>
        <w:sz w:val="20"/>
        <w:szCs w:val="20"/>
      </w:rPr>
    </w:lvl>
    <w:lvl w:ilvl="1">
      <w:start w:val="0"/>
      <w:numFmt w:val="bullet"/>
      <w:lvlText w:val="•"/>
      <w:lvlJc w:val="left"/>
      <w:pPr>
        <w:ind w:left="2506" w:hanging="399"/>
      </w:pPr>
      <w:rPr>
        <w:rFonts w:hint="default"/>
      </w:rPr>
    </w:lvl>
    <w:lvl w:ilvl="2">
      <w:start w:val="0"/>
      <w:numFmt w:val="bullet"/>
      <w:lvlText w:val="•"/>
      <w:lvlJc w:val="left"/>
      <w:pPr>
        <w:ind w:left="3333" w:hanging="399"/>
      </w:pPr>
      <w:rPr>
        <w:rFonts w:hint="default"/>
      </w:rPr>
    </w:lvl>
    <w:lvl w:ilvl="3">
      <w:start w:val="0"/>
      <w:numFmt w:val="bullet"/>
      <w:lvlText w:val="•"/>
      <w:lvlJc w:val="left"/>
      <w:pPr>
        <w:ind w:left="4159" w:hanging="399"/>
      </w:pPr>
      <w:rPr>
        <w:rFonts w:hint="default"/>
      </w:rPr>
    </w:lvl>
    <w:lvl w:ilvl="4">
      <w:start w:val="0"/>
      <w:numFmt w:val="bullet"/>
      <w:lvlText w:val="•"/>
      <w:lvlJc w:val="left"/>
      <w:pPr>
        <w:ind w:left="4986" w:hanging="399"/>
      </w:pPr>
      <w:rPr>
        <w:rFonts w:hint="default"/>
      </w:rPr>
    </w:lvl>
    <w:lvl w:ilvl="5">
      <w:start w:val="0"/>
      <w:numFmt w:val="bullet"/>
      <w:lvlText w:val="•"/>
      <w:lvlJc w:val="left"/>
      <w:pPr>
        <w:ind w:left="5813" w:hanging="399"/>
      </w:pPr>
      <w:rPr>
        <w:rFonts w:hint="default"/>
      </w:rPr>
    </w:lvl>
    <w:lvl w:ilvl="6">
      <w:start w:val="0"/>
      <w:numFmt w:val="bullet"/>
      <w:lvlText w:val="•"/>
      <w:lvlJc w:val="left"/>
      <w:pPr>
        <w:ind w:left="6639" w:hanging="399"/>
      </w:pPr>
      <w:rPr>
        <w:rFonts w:hint="default"/>
      </w:rPr>
    </w:lvl>
    <w:lvl w:ilvl="7">
      <w:start w:val="0"/>
      <w:numFmt w:val="bullet"/>
      <w:lvlText w:val="•"/>
      <w:lvlJc w:val="left"/>
      <w:pPr>
        <w:ind w:left="7466" w:hanging="399"/>
      </w:pPr>
      <w:rPr>
        <w:rFonts w:hint="default"/>
      </w:rPr>
    </w:lvl>
    <w:lvl w:ilvl="8">
      <w:start w:val="0"/>
      <w:numFmt w:val="bullet"/>
      <w:lvlText w:val="•"/>
      <w:lvlJc w:val="left"/>
      <w:pPr>
        <w:ind w:left="8293" w:hanging="399"/>
      </w:pPr>
      <w:rPr>
        <w:rFonts w:hint="default"/>
      </w:rPr>
    </w:lvl>
  </w:abstractNum>
  <w:abstractNum w:abstractNumId="7">
    <w:multiLevelType w:val="hybridMultilevel"/>
    <w:lvl w:ilvl="0">
      <w:start w:val="1"/>
      <w:numFmt w:val="decimal"/>
      <w:lvlText w:val="%1"/>
      <w:lvlJc w:val="left"/>
      <w:pPr>
        <w:ind w:left="1684" w:hanging="399"/>
        <w:jc w:val="left"/>
      </w:pPr>
      <w:rPr>
        <w:rFonts w:hint="default" w:ascii="Georgia" w:hAnsi="Georgia" w:eastAsia="Georgia" w:cs="Georgia"/>
        <w:w w:val="99"/>
        <w:sz w:val="20"/>
        <w:szCs w:val="20"/>
      </w:rPr>
    </w:lvl>
    <w:lvl w:ilvl="1">
      <w:start w:val="0"/>
      <w:numFmt w:val="bullet"/>
      <w:lvlText w:val="•"/>
      <w:lvlJc w:val="left"/>
      <w:pPr>
        <w:ind w:left="2506" w:hanging="399"/>
      </w:pPr>
      <w:rPr>
        <w:rFonts w:hint="default"/>
      </w:rPr>
    </w:lvl>
    <w:lvl w:ilvl="2">
      <w:start w:val="0"/>
      <w:numFmt w:val="bullet"/>
      <w:lvlText w:val="•"/>
      <w:lvlJc w:val="left"/>
      <w:pPr>
        <w:ind w:left="3333" w:hanging="399"/>
      </w:pPr>
      <w:rPr>
        <w:rFonts w:hint="default"/>
      </w:rPr>
    </w:lvl>
    <w:lvl w:ilvl="3">
      <w:start w:val="0"/>
      <w:numFmt w:val="bullet"/>
      <w:lvlText w:val="•"/>
      <w:lvlJc w:val="left"/>
      <w:pPr>
        <w:ind w:left="4159" w:hanging="399"/>
      </w:pPr>
      <w:rPr>
        <w:rFonts w:hint="default"/>
      </w:rPr>
    </w:lvl>
    <w:lvl w:ilvl="4">
      <w:start w:val="0"/>
      <w:numFmt w:val="bullet"/>
      <w:lvlText w:val="•"/>
      <w:lvlJc w:val="left"/>
      <w:pPr>
        <w:ind w:left="4986" w:hanging="399"/>
      </w:pPr>
      <w:rPr>
        <w:rFonts w:hint="default"/>
      </w:rPr>
    </w:lvl>
    <w:lvl w:ilvl="5">
      <w:start w:val="0"/>
      <w:numFmt w:val="bullet"/>
      <w:lvlText w:val="•"/>
      <w:lvlJc w:val="left"/>
      <w:pPr>
        <w:ind w:left="5813" w:hanging="399"/>
      </w:pPr>
      <w:rPr>
        <w:rFonts w:hint="default"/>
      </w:rPr>
    </w:lvl>
    <w:lvl w:ilvl="6">
      <w:start w:val="0"/>
      <w:numFmt w:val="bullet"/>
      <w:lvlText w:val="•"/>
      <w:lvlJc w:val="left"/>
      <w:pPr>
        <w:ind w:left="6639" w:hanging="399"/>
      </w:pPr>
      <w:rPr>
        <w:rFonts w:hint="default"/>
      </w:rPr>
    </w:lvl>
    <w:lvl w:ilvl="7">
      <w:start w:val="0"/>
      <w:numFmt w:val="bullet"/>
      <w:lvlText w:val="•"/>
      <w:lvlJc w:val="left"/>
      <w:pPr>
        <w:ind w:left="7466" w:hanging="399"/>
      </w:pPr>
      <w:rPr>
        <w:rFonts w:hint="default"/>
      </w:rPr>
    </w:lvl>
    <w:lvl w:ilvl="8">
      <w:start w:val="0"/>
      <w:numFmt w:val="bullet"/>
      <w:lvlText w:val="•"/>
      <w:lvlJc w:val="left"/>
      <w:pPr>
        <w:ind w:left="8293" w:hanging="399"/>
      </w:pPr>
      <w:rPr>
        <w:rFonts w:hint="default"/>
      </w:rPr>
    </w:lvl>
  </w:abstractNum>
  <w:abstractNum w:abstractNumId="6">
    <w:multiLevelType w:val="hybridMultilevel"/>
    <w:lvl w:ilvl="0">
      <w:start w:val="1"/>
      <w:numFmt w:val="decimal"/>
      <w:lvlText w:val="%1"/>
      <w:lvlJc w:val="left"/>
      <w:pPr>
        <w:ind w:left="1684" w:hanging="399"/>
        <w:jc w:val="left"/>
      </w:pPr>
      <w:rPr>
        <w:rFonts w:hint="default" w:ascii="Georgia" w:hAnsi="Georgia" w:eastAsia="Georgia" w:cs="Georgia"/>
        <w:w w:val="99"/>
        <w:sz w:val="20"/>
        <w:szCs w:val="20"/>
      </w:rPr>
    </w:lvl>
    <w:lvl w:ilvl="1">
      <w:start w:val="0"/>
      <w:numFmt w:val="bullet"/>
      <w:lvlText w:val="•"/>
      <w:lvlJc w:val="left"/>
      <w:pPr>
        <w:ind w:left="2506" w:hanging="399"/>
      </w:pPr>
      <w:rPr>
        <w:rFonts w:hint="default"/>
      </w:rPr>
    </w:lvl>
    <w:lvl w:ilvl="2">
      <w:start w:val="0"/>
      <w:numFmt w:val="bullet"/>
      <w:lvlText w:val="•"/>
      <w:lvlJc w:val="left"/>
      <w:pPr>
        <w:ind w:left="3333" w:hanging="399"/>
      </w:pPr>
      <w:rPr>
        <w:rFonts w:hint="default"/>
      </w:rPr>
    </w:lvl>
    <w:lvl w:ilvl="3">
      <w:start w:val="0"/>
      <w:numFmt w:val="bullet"/>
      <w:lvlText w:val="•"/>
      <w:lvlJc w:val="left"/>
      <w:pPr>
        <w:ind w:left="4159" w:hanging="399"/>
      </w:pPr>
      <w:rPr>
        <w:rFonts w:hint="default"/>
      </w:rPr>
    </w:lvl>
    <w:lvl w:ilvl="4">
      <w:start w:val="0"/>
      <w:numFmt w:val="bullet"/>
      <w:lvlText w:val="•"/>
      <w:lvlJc w:val="left"/>
      <w:pPr>
        <w:ind w:left="4986" w:hanging="399"/>
      </w:pPr>
      <w:rPr>
        <w:rFonts w:hint="default"/>
      </w:rPr>
    </w:lvl>
    <w:lvl w:ilvl="5">
      <w:start w:val="0"/>
      <w:numFmt w:val="bullet"/>
      <w:lvlText w:val="•"/>
      <w:lvlJc w:val="left"/>
      <w:pPr>
        <w:ind w:left="5813" w:hanging="399"/>
      </w:pPr>
      <w:rPr>
        <w:rFonts w:hint="default"/>
      </w:rPr>
    </w:lvl>
    <w:lvl w:ilvl="6">
      <w:start w:val="0"/>
      <w:numFmt w:val="bullet"/>
      <w:lvlText w:val="•"/>
      <w:lvlJc w:val="left"/>
      <w:pPr>
        <w:ind w:left="6639" w:hanging="399"/>
      </w:pPr>
      <w:rPr>
        <w:rFonts w:hint="default"/>
      </w:rPr>
    </w:lvl>
    <w:lvl w:ilvl="7">
      <w:start w:val="0"/>
      <w:numFmt w:val="bullet"/>
      <w:lvlText w:val="•"/>
      <w:lvlJc w:val="left"/>
      <w:pPr>
        <w:ind w:left="7466" w:hanging="399"/>
      </w:pPr>
      <w:rPr>
        <w:rFonts w:hint="default"/>
      </w:rPr>
    </w:lvl>
    <w:lvl w:ilvl="8">
      <w:start w:val="0"/>
      <w:numFmt w:val="bullet"/>
      <w:lvlText w:val="•"/>
      <w:lvlJc w:val="left"/>
      <w:pPr>
        <w:ind w:left="8293" w:hanging="399"/>
      </w:pPr>
      <w:rPr>
        <w:rFonts w:hint="default"/>
      </w:rPr>
    </w:lvl>
  </w:abstractNum>
  <w:abstractNum w:abstractNumId="5">
    <w:multiLevelType w:val="hybridMultilevel"/>
    <w:lvl w:ilvl="0">
      <w:start w:val="1"/>
      <w:numFmt w:val="decimal"/>
      <w:lvlText w:val="%1"/>
      <w:lvlJc w:val="left"/>
      <w:pPr>
        <w:ind w:left="1684" w:hanging="399"/>
        <w:jc w:val="left"/>
      </w:pPr>
      <w:rPr>
        <w:rFonts w:hint="default" w:ascii="Georgia" w:hAnsi="Georgia" w:eastAsia="Georgia" w:cs="Georgia"/>
        <w:w w:val="99"/>
        <w:sz w:val="20"/>
        <w:szCs w:val="20"/>
      </w:rPr>
    </w:lvl>
    <w:lvl w:ilvl="1">
      <w:start w:val="0"/>
      <w:numFmt w:val="bullet"/>
      <w:lvlText w:val="•"/>
      <w:lvlJc w:val="left"/>
      <w:pPr>
        <w:ind w:left="2506" w:hanging="399"/>
      </w:pPr>
      <w:rPr>
        <w:rFonts w:hint="default"/>
      </w:rPr>
    </w:lvl>
    <w:lvl w:ilvl="2">
      <w:start w:val="0"/>
      <w:numFmt w:val="bullet"/>
      <w:lvlText w:val="•"/>
      <w:lvlJc w:val="left"/>
      <w:pPr>
        <w:ind w:left="3333" w:hanging="399"/>
      </w:pPr>
      <w:rPr>
        <w:rFonts w:hint="default"/>
      </w:rPr>
    </w:lvl>
    <w:lvl w:ilvl="3">
      <w:start w:val="0"/>
      <w:numFmt w:val="bullet"/>
      <w:lvlText w:val="•"/>
      <w:lvlJc w:val="left"/>
      <w:pPr>
        <w:ind w:left="4159" w:hanging="399"/>
      </w:pPr>
      <w:rPr>
        <w:rFonts w:hint="default"/>
      </w:rPr>
    </w:lvl>
    <w:lvl w:ilvl="4">
      <w:start w:val="0"/>
      <w:numFmt w:val="bullet"/>
      <w:lvlText w:val="•"/>
      <w:lvlJc w:val="left"/>
      <w:pPr>
        <w:ind w:left="4986" w:hanging="399"/>
      </w:pPr>
      <w:rPr>
        <w:rFonts w:hint="default"/>
      </w:rPr>
    </w:lvl>
    <w:lvl w:ilvl="5">
      <w:start w:val="0"/>
      <w:numFmt w:val="bullet"/>
      <w:lvlText w:val="•"/>
      <w:lvlJc w:val="left"/>
      <w:pPr>
        <w:ind w:left="5813" w:hanging="399"/>
      </w:pPr>
      <w:rPr>
        <w:rFonts w:hint="default"/>
      </w:rPr>
    </w:lvl>
    <w:lvl w:ilvl="6">
      <w:start w:val="0"/>
      <w:numFmt w:val="bullet"/>
      <w:lvlText w:val="•"/>
      <w:lvlJc w:val="left"/>
      <w:pPr>
        <w:ind w:left="6639" w:hanging="399"/>
      </w:pPr>
      <w:rPr>
        <w:rFonts w:hint="default"/>
      </w:rPr>
    </w:lvl>
    <w:lvl w:ilvl="7">
      <w:start w:val="0"/>
      <w:numFmt w:val="bullet"/>
      <w:lvlText w:val="•"/>
      <w:lvlJc w:val="left"/>
      <w:pPr>
        <w:ind w:left="7466" w:hanging="399"/>
      </w:pPr>
      <w:rPr>
        <w:rFonts w:hint="default"/>
      </w:rPr>
    </w:lvl>
    <w:lvl w:ilvl="8">
      <w:start w:val="0"/>
      <w:numFmt w:val="bullet"/>
      <w:lvlText w:val="•"/>
      <w:lvlJc w:val="left"/>
      <w:pPr>
        <w:ind w:left="8293" w:hanging="399"/>
      </w:pPr>
      <w:rPr>
        <w:rFonts w:hint="default"/>
      </w:rPr>
    </w:lvl>
  </w:abstractNum>
  <w:abstractNum w:abstractNumId="4">
    <w:multiLevelType w:val="hybridMultilevel"/>
    <w:lvl w:ilvl="0">
      <w:start w:val="3"/>
      <w:numFmt w:val="decimal"/>
      <w:lvlText w:val="%1"/>
      <w:lvlJc w:val="left"/>
      <w:pPr>
        <w:ind w:left="1286" w:hanging="1134"/>
        <w:jc w:val="left"/>
      </w:pPr>
      <w:rPr>
        <w:rFonts w:hint="default"/>
      </w:rPr>
    </w:lvl>
    <w:lvl w:ilvl="1">
      <w:start w:val="1"/>
      <w:numFmt w:val="decimal"/>
      <w:lvlText w:val="%1.%2"/>
      <w:lvlJc w:val="left"/>
      <w:pPr>
        <w:ind w:left="1286" w:hanging="1134"/>
        <w:jc w:val="left"/>
      </w:pPr>
      <w:rPr>
        <w:rFonts w:hint="default" w:ascii="Georgia" w:hAnsi="Georgia" w:eastAsia="Georgia" w:cs="Georgia"/>
        <w:w w:val="100"/>
        <w:sz w:val="16"/>
        <w:szCs w:val="16"/>
      </w:rPr>
    </w:lvl>
    <w:lvl w:ilvl="2">
      <w:start w:val="0"/>
      <w:numFmt w:val="bullet"/>
      <w:lvlText w:val="•"/>
      <w:lvlJc w:val="left"/>
      <w:pPr>
        <w:ind w:left="3013" w:hanging="1134"/>
      </w:pPr>
      <w:rPr>
        <w:rFonts w:hint="default"/>
      </w:rPr>
    </w:lvl>
    <w:lvl w:ilvl="3">
      <w:start w:val="0"/>
      <w:numFmt w:val="bullet"/>
      <w:lvlText w:val="•"/>
      <w:lvlJc w:val="left"/>
      <w:pPr>
        <w:ind w:left="3879" w:hanging="1134"/>
      </w:pPr>
      <w:rPr>
        <w:rFonts w:hint="default"/>
      </w:rPr>
    </w:lvl>
    <w:lvl w:ilvl="4">
      <w:start w:val="0"/>
      <w:numFmt w:val="bullet"/>
      <w:lvlText w:val="•"/>
      <w:lvlJc w:val="left"/>
      <w:pPr>
        <w:ind w:left="4746" w:hanging="1134"/>
      </w:pPr>
      <w:rPr>
        <w:rFonts w:hint="default"/>
      </w:rPr>
    </w:lvl>
    <w:lvl w:ilvl="5">
      <w:start w:val="0"/>
      <w:numFmt w:val="bullet"/>
      <w:lvlText w:val="•"/>
      <w:lvlJc w:val="left"/>
      <w:pPr>
        <w:ind w:left="5613" w:hanging="1134"/>
      </w:pPr>
      <w:rPr>
        <w:rFonts w:hint="default"/>
      </w:rPr>
    </w:lvl>
    <w:lvl w:ilvl="6">
      <w:start w:val="0"/>
      <w:numFmt w:val="bullet"/>
      <w:lvlText w:val="•"/>
      <w:lvlJc w:val="left"/>
      <w:pPr>
        <w:ind w:left="6479" w:hanging="1134"/>
      </w:pPr>
      <w:rPr>
        <w:rFonts w:hint="default"/>
      </w:rPr>
    </w:lvl>
    <w:lvl w:ilvl="7">
      <w:start w:val="0"/>
      <w:numFmt w:val="bullet"/>
      <w:lvlText w:val="•"/>
      <w:lvlJc w:val="left"/>
      <w:pPr>
        <w:ind w:left="7346" w:hanging="1134"/>
      </w:pPr>
      <w:rPr>
        <w:rFonts w:hint="default"/>
      </w:rPr>
    </w:lvl>
    <w:lvl w:ilvl="8">
      <w:start w:val="0"/>
      <w:numFmt w:val="bullet"/>
      <w:lvlText w:val="•"/>
      <w:lvlJc w:val="left"/>
      <w:pPr>
        <w:ind w:left="8213" w:hanging="1134"/>
      </w:pPr>
      <w:rPr>
        <w:rFonts w:hint="default"/>
      </w:rPr>
    </w:lvl>
  </w:abstractNum>
  <w:abstractNum w:abstractNumId="3">
    <w:multiLevelType w:val="hybridMultilevel"/>
    <w:lvl w:ilvl="0">
      <w:start w:val="1"/>
      <w:numFmt w:val="decimal"/>
      <w:lvlText w:val="%1"/>
      <w:lvlJc w:val="left"/>
      <w:pPr>
        <w:ind w:left="1684" w:hanging="399"/>
        <w:jc w:val="left"/>
      </w:pPr>
      <w:rPr>
        <w:rFonts w:hint="default" w:ascii="Georgia" w:hAnsi="Georgia" w:eastAsia="Georgia" w:cs="Georgia"/>
        <w:w w:val="99"/>
        <w:sz w:val="20"/>
        <w:szCs w:val="20"/>
      </w:rPr>
    </w:lvl>
    <w:lvl w:ilvl="1">
      <w:start w:val="0"/>
      <w:numFmt w:val="bullet"/>
      <w:lvlText w:val="•"/>
      <w:lvlJc w:val="left"/>
      <w:pPr>
        <w:ind w:left="2506" w:hanging="399"/>
      </w:pPr>
      <w:rPr>
        <w:rFonts w:hint="default"/>
      </w:rPr>
    </w:lvl>
    <w:lvl w:ilvl="2">
      <w:start w:val="0"/>
      <w:numFmt w:val="bullet"/>
      <w:lvlText w:val="•"/>
      <w:lvlJc w:val="left"/>
      <w:pPr>
        <w:ind w:left="3333" w:hanging="399"/>
      </w:pPr>
      <w:rPr>
        <w:rFonts w:hint="default"/>
      </w:rPr>
    </w:lvl>
    <w:lvl w:ilvl="3">
      <w:start w:val="0"/>
      <w:numFmt w:val="bullet"/>
      <w:lvlText w:val="•"/>
      <w:lvlJc w:val="left"/>
      <w:pPr>
        <w:ind w:left="4159" w:hanging="399"/>
      </w:pPr>
      <w:rPr>
        <w:rFonts w:hint="default"/>
      </w:rPr>
    </w:lvl>
    <w:lvl w:ilvl="4">
      <w:start w:val="0"/>
      <w:numFmt w:val="bullet"/>
      <w:lvlText w:val="•"/>
      <w:lvlJc w:val="left"/>
      <w:pPr>
        <w:ind w:left="4986" w:hanging="399"/>
      </w:pPr>
      <w:rPr>
        <w:rFonts w:hint="default"/>
      </w:rPr>
    </w:lvl>
    <w:lvl w:ilvl="5">
      <w:start w:val="0"/>
      <w:numFmt w:val="bullet"/>
      <w:lvlText w:val="•"/>
      <w:lvlJc w:val="left"/>
      <w:pPr>
        <w:ind w:left="5813" w:hanging="399"/>
      </w:pPr>
      <w:rPr>
        <w:rFonts w:hint="default"/>
      </w:rPr>
    </w:lvl>
    <w:lvl w:ilvl="6">
      <w:start w:val="0"/>
      <w:numFmt w:val="bullet"/>
      <w:lvlText w:val="•"/>
      <w:lvlJc w:val="left"/>
      <w:pPr>
        <w:ind w:left="6639" w:hanging="399"/>
      </w:pPr>
      <w:rPr>
        <w:rFonts w:hint="default"/>
      </w:rPr>
    </w:lvl>
    <w:lvl w:ilvl="7">
      <w:start w:val="0"/>
      <w:numFmt w:val="bullet"/>
      <w:lvlText w:val="•"/>
      <w:lvlJc w:val="left"/>
      <w:pPr>
        <w:ind w:left="7466" w:hanging="399"/>
      </w:pPr>
      <w:rPr>
        <w:rFonts w:hint="default"/>
      </w:rPr>
    </w:lvl>
    <w:lvl w:ilvl="8">
      <w:start w:val="0"/>
      <w:numFmt w:val="bullet"/>
      <w:lvlText w:val="•"/>
      <w:lvlJc w:val="left"/>
      <w:pPr>
        <w:ind w:left="8293" w:hanging="399"/>
      </w:pPr>
      <w:rPr>
        <w:rFonts w:hint="default"/>
      </w:rPr>
    </w:lvl>
  </w:abstractNum>
  <w:abstractNum w:abstractNumId="2">
    <w:multiLevelType w:val="hybridMultilevel"/>
    <w:lvl w:ilvl="0">
      <w:start w:val="2"/>
      <w:numFmt w:val="decimal"/>
      <w:lvlText w:val="%1"/>
      <w:lvlJc w:val="left"/>
      <w:pPr>
        <w:ind w:left="1286" w:hanging="1134"/>
        <w:jc w:val="left"/>
      </w:pPr>
      <w:rPr>
        <w:rFonts w:hint="default"/>
      </w:rPr>
    </w:lvl>
    <w:lvl w:ilvl="1">
      <w:start w:val="1"/>
      <w:numFmt w:val="decimal"/>
      <w:lvlText w:val="%1.%2"/>
      <w:lvlJc w:val="left"/>
      <w:pPr>
        <w:ind w:left="1286" w:hanging="1134"/>
        <w:jc w:val="left"/>
      </w:pPr>
      <w:rPr>
        <w:rFonts w:hint="default" w:ascii="Georgia" w:hAnsi="Georgia" w:eastAsia="Georgia" w:cs="Georgia"/>
        <w:spacing w:val="-2"/>
        <w:w w:val="100"/>
        <w:sz w:val="16"/>
        <w:szCs w:val="16"/>
      </w:rPr>
    </w:lvl>
    <w:lvl w:ilvl="2">
      <w:start w:val="0"/>
      <w:numFmt w:val="bullet"/>
      <w:lvlText w:val="•"/>
      <w:lvlJc w:val="left"/>
      <w:pPr>
        <w:ind w:left="3013" w:hanging="1134"/>
      </w:pPr>
      <w:rPr>
        <w:rFonts w:hint="default"/>
      </w:rPr>
    </w:lvl>
    <w:lvl w:ilvl="3">
      <w:start w:val="0"/>
      <w:numFmt w:val="bullet"/>
      <w:lvlText w:val="•"/>
      <w:lvlJc w:val="left"/>
      <w:pPr>
        <w:ind w:left="3879" w:hanging="1134"/>
      </w:pPr>
      <w:rPr>
        <w:rFonts w:hint="default"/>
      </w:rPr>
    </w:lvl>
    <w:lvl w:ilvl="4">
      <w:start w:val="0"/>
      <w:numFmt w:val="bullet"/>
      <w:lvlText w:val="•"/>
      <w:lvlJc w:val="left"/>
      <w:pPr>
        <w:ind w:left="4746" w:hanging="1134"/>
      </w:pPr>
      <w:rPr>
        <w:rFonts w:hint="default"/>
      </w:rPr>
    </w:lvl>
    <w:lvl w:ilvl="5">
      <w:start w:val="0"/>
      <w:numFmt w:val="bullet"/>
      <w:lvlText w:val="•"/>
      <w:lvlJc w:val="left"/>
      <w:pPr>
        <w:ind w:left="5613" w:hanging="1134"/>
      </w:pPr>
      <w:rPr>
        <w:rFonts w:hint="default"/>
      </w:rPr>
    </w:lvl>
    <w:lvl w:ilvl="6">
      <w:start w:val="0"/>
      <w:numFmt w:val="bullet"/>
      <w:lvlText w:val="•"/>
      <w:lvlJc w:val="left"/>
      <w:pPr>
        <w:ind w:left="6479" w:hanging="1134"/>
      </w:pPr>
      <w:rPr>
        <w:rFonts w:hint="default"/>
      </w:rPr>
    </w:lvl>
    <w:lvl w:ilvl="7">
      <w:start w:val="0"/>
      <w:numFmt w:val="bullet"/>
      <w:lvlText w:val="•"/>
      <w:lvlJc w:val="left"/>
      <w:pPr>
        <w:ind w:left="7346" w:hanging="1134"/>
      </w:pPr>
      <w:rPr>
        <w:rFonts w:hint="default"/>
      </w:rPr>
    </w:lvl>
    <w:lvl w:ilvl="8">
      <w:start w:val="0"/>
      <w:numFmt w:val="bullet"/>
      <w:lvlText w:val="•"/>
      <w:lvlJc w:val="left"/>
      <w:pPr>
        <w:ind w:left="8213" w:hanging="1134"/>
      </w:pPr>
      <w:rPr>
        <w:rFonts w:hint="default"/>
      </w:rPr>
    </w:lvl>
  </w:abstractNum>
  <w:abstractNum w:abstractNumId="1">
    <w:multiLevelType w:val="hybridMultilevel"/>
    <w:lvl w:ilvl="0">
      <w:start w:val="1"/>
      <w:numFmt w:val="decimal"/>
      <w:lvlText w:val="%1"/>
      <w:lvlJc w:val="left"/>
      <w:pPr>
        <w:ind w:left="1684" w:hanging="399"/>
        <w:jc w:val="left"/>
      </w:pPr>
      <w:rPr>
        <w:rFonts w:hint="default" w:ascii="Georgia" w:hAnsi="Georgia" w:eastAsia="Georgia" w:cs="Georgia"/>
        <w:w w:val="99"/>
        <w:sz w:val="20"/>
        <w:szCs w:val="20"/>
      </w:rPr>
    </w:lvl>
    <w:lvl w:ilvl="1">
      <w:start w:val="0"/>
      <w:numFmt w:val="bullet"/>
      <w:lvlText w:val="•"/>
      <w:lvlJc w:val="left"/>
      <w:pPr>
        <w:ind w:left="2506" w:hanging="399"/>
      </w:pPr>
      <w:rPr>
        <w:rFonts w:hint="default"/>
      </w:rPr>
    </w:lvl>
    <w:lvl w:ilvl="2">
      <w:start w:val="0"/>
      <w:numFmt w:val="bullet"/>
      <w:lvlText w:val="•"/>
      <w:lvlJc w:val="left"/>
      <w:pPr>
        <w:ind w:left="3333" w:hanging="399"/>
      </w:pPr>
      <w:rPr>
        <w:rFonts w:hint="default"/>
      </w:rPr>
    </w:lvl>
    <w:lvl w:ilvl="3">
      <w:start w:val="0"/>
      <w:numFmt w:val="bullet"/>
      <w:lvlText w:val="•"/>
      <w:lvlJc w:val="left"/>
      <w:pPr>
        <w:ind w:left="4159" w:hanging="399"/>
      </w:pPr>
      <w:rPr>
        <w:rFonts w:hint="default"/>
      </w:rPr>
    </w:lvl>
    <w:lvl w:ilvl="4">
      <w:start w:val="0"/>
      <w:numFmt w:val="bullet"/>
      <w:lvlText w:val="•"/>
      <w:lvlJc w:val="left"/>
      <w:pPr>
        <w:ind w:left="4986" w:hanging="399"/>
      </w:pPr>
      <w:rPr>
        <w:rFonts w:hint="default"/>
      </w:rPr>
    </w:lvl>
    <w:lvl w:ilvl="5">
      <w:start w:val="0"/>
      <w:numFmt w:val="bullet"/>
      <w:lvlText w:val="•"/>
      <w:lvlJc w:val="left"/>
      <w:pPr>
        <w:ind w:left="5813" w:hanging="399"/>
      </w:pPr>
      <w:rPr>
        <w:rFonts w:hint="default"/>
      </w:rPr>
    </w:lvl>
    <w:lvl w:ilvl="6">
      <w:start w:val="0"/>
      <w:numFmt w:val="bullet"/>
      <w:lvlText w:val="•"/>
      <w:lvlJc w:val="left"/>
      <w:pPr>
        <w:ind w:left="6639" w:hanging="399"/>
      </w:pPr>
      <w:rPr>
        <w:rFonts w:hint="default"/>
      </w:rPr>
    </w:lvl>
    <w:lvl w:ilvl="7">
      <w:start w:val="0"/>
      <w:numFmt w:val="bullet"/>
      <w:lvlText w:val="•"/>
      <w:lvlJc w:val="left"/>
      <w:pPr>
        <w:ind w:left="7466" w:hanging="399"/>
      </w:pPr>
      <w:rPr>
        <w:rFonts w:hint="default"/>
      </w:rPr>
    </w:lvl>
    <w:lvl w:ilvl="8">
      <w:start w:val="0"/>
      <w:numFmt w:val="bullet"/>
      <w:lvlText w:val="•"/>
      <w:lvlJc w:val="left"/>
      <w:pPr>
        <w:ind w:left="8293" w:hanging="399"/>
      </w:pPr>
      <w:rPr>
        <w:rFonts w:hint="default"/>
      </w:rPr>
    </w:lvl>
  </w:abstractNum>
  <w:abstractNum w:abstractNumId="0">
    <w:multiLevelType w:val="hybridMultilevel"/>
    <w:lvl w:ilvl="0">
      <w:start w:val="1"/>
      <w:numFmt w:val="decimal"/>
      <w:lvlText w:val="%1"/>
      <w:lvlJc w:val="left"/>
      <w:pPr>
        <w:ind w:left="1286" w:hanging="1134"/>
        <w:jc w:val="left"/>
      </w:pPr>
      <w:rPr>
        <w:rFonts w:hint="default"/>
      </w:rPr>
    </w:lvl>
    <w:lvl w:ilvl="1">
      <w:start w:val="1"/>
      <w:numFmt w:val="decimal"/>
      <w:lvlText w:val="%1.%2"/>
      <w:lvlJc w:val="left"/>
      <w:pPr>
        <w:ind w:left="1286" w:hanging="1134"/>
        <w:jc w:val="left"/>
      </w:pPr>
      <w:rPr>
        <w:rFonts w:hint="default" w:ascii="Georgia" w:hAnsi="Georgia" w:eastAsia="Georgia" w:cs="Georgia"/>
        <w:w w:val="100"/>
        <w:sz w:val="16"/>
        <w:szCs w:val="16"/>
      </w:rPr>
    </w:lvl>
    <w:lvl w:ilvl="2">
      <w:start w:val="0"/>
      <w:numFmt w:val="bullet"/>
      <w:lvlText w:val=""/>
      <w:lvlJc w:val="left"/>
      <w:pPr>
        <w:ind w:left="1646" w:hanging="360"/>
      </w:pPr>
      <w:rPr>
        <w:rFonts w:hint="default" w:ascii="Symbol" w:hAnsi="Symbol" w:eastAsia="Symbol" w:cs="Symbol"/>
        <w:w w:val="100"/>
        <w:sz w:val="12"/>
        <w:szCs w:val="12"/>
      </w:rPr>
    </w:lvl>
    <w:lvl w:ilvl="3">
      <w:start w:val="0"/>
      <w:numFmt w:val="bullet"/>
      <w:lvlText w:val="•"/>
      <w:lvlJc w:val="left"/>
      <w:pPr>
        <w:ind w:left="3485" w:hanging="360"/>
      </w:pPr>
      <w:rPr>
        <w:rFonts w:hint="default"/>
      </w:rPr>
    </w:lvl>
    <w:lvl w:ilvl="4">
      <w:start w:val="0"/>
      <w:numFmt w:val="bullet"/>
      <w:lvlText w:val="•"/>
      <w:lvlJc w:val="left"/>
      <w:pPr>
        <w:ind w:left="4408" w:hanging="360"/>
      </w:pPr>
      <w:rPr>
        <w:rFonts w:hint="default"/>
      </w:rPr>
    </w:lvl>
    <w:lvl w:ilvl="5">
      <w:start w:val="0"/>
      <w:numFmt w:val="bullet"/>
      <w:lvlText w:val="•"/>
      <w:lvlJc w:val="left"/>
      <w:pPr>
        <w:ind w:left="5331" w:hanging="360"/>
      </w:pPr>
      <w:rPr>
        <w:rFonts w:hint="default"/>
      </w:rPr>
    </w:lvl>
    <w:lvl w:ilvl="6">
      <w:start w:val="0"/>
      <w:numFmt w:val="bullet"/>
      <w:lvlText w:val="•"/>
      <w:lvlJc w:val="left"/>
      <w:pPr>
        <w:ind w:left="6254" w:hanging="360"/>
      </w:pPr>
      <w:rPr>
        <w:rFonts w:hint="default"/>
      </w:rPr>
    </w:lvl>
    <w:lvl w:ilvl="7">
      <w:start w:val="0"/>
      <w:numFmt w:val="bullet"/>
      <w:lvlText w:val="•"/>
      <w:lvlJc w:val="left"/>
      <w:pPr>
        <w:ind w:left="7177" w:hanging="360"/>
      </w:pPr>
      <w:rPr>
        <w:rFonts w:hint="default"/>
      </w:rPr>
    </w:lvl>
    <w:lvl w:ilvl="8">
      <w:start w:val="0"/>
      <w:numFmt w:val="bullet"/>
      <w:lvlText w:val="•"/>
      <w:lvlJc w:val="left"/>
      <w:pPr>
        <w:ind w:left="8100" w:hanging="360"/>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TOC1" w:type="paragraph">
    <w:name w:val="TOC 1"/>
    <w:basedOn w:val="Normal"/>
    <w:uiPriority w:val="1"/>
    <w:qFormat/>
    <w:pPr>
      <w:spacing w:before="219"/>
      <w:ind w:left="152"/>
    </w:pPr>
    <w:rPr>
      <w:rFonts w:ascii="Georgia" w:hAnsi="Georgia" w:eastAsia="Georgia" w:cs="Georgia"/>
      <w:b/>
      <w:bCs/>
      <w:sz w:val="26"/>
      <w:szCs w:val="26"/>
    </w:rPr>
  </w:style>
  <w:style w:styleId="TOC2" w:type="paragraph">
    <w:name w:val="TOC 2"/>
    <w:basedOn w:val="Normal"/>
    <w:uiPriority w:val="1"/>
    <w:qFormat/>
    <w:pPr>
      <w:spacing w:before="173"/>
      <w:ind w:left="1286"/>
    </w:pPr>
    <w:rPr>
      <w:rFonts w:ascii="Georgia" w:hAnsi="Georgia" w:eastAsia="Georgia" w:cs="Georgia"/>
      <w:sz w:val="20"/>
      <w:szCs w:val="20"/>
    </w:rPr>
  </w:style>
  <w:style w:styleId="BodyText" w:type="paragraph">
    <w:name w:val="Body Text"/>
    <w:basedOn w:val="Normal"/>
    <w:uiPriority w:val="1"/>
    <w:qFormat/>
    <w:pPr/>
    <w:rPr>
      <w:rFonts w:ascii="Georgia" w:hAnsi="Georgia" w:eastAsia="Georgia" w:cs="Georgia"/>
      <w:sz w:val="20"/>
      <w:szCs w:val="20"/>
    </w:rPr>
  </w:style>
  <w:style w:styleId="Heading1" w:type="paragraph">
    <w:name w:val="Heading 1"/>
    <w:basedOn w:val="Normal"/>
    <w:uiPriority w:val="1"/>
    <w:qFormat/>
    <w:pPr>
      <w:spacing w:before="100"/>
      <w:ind w:left="152"/>
      <w:outlineLvl w:val="1"/>
    </w:pPr>
    <w:rPr>
      <w:rFonts w:ascii="Georgia" w:hAnsi="Georgia" w:eastAsia="Georgia" w:cs="Georgia"/>
      <w:b/>
      <w:bCs/>
      <w:sz w:val="38"/>
      <w:szCs w:val="38"/>
    </w:rPr>
  </w:style>
  <w:style w:styleId="Heading2" w:type="paragraph">
    <w:name w:val="Heading 2"/>
    <w:basedOn w:val="Normal"/>
    <w:uiPriority w:val="1"/>
    <w:qFormat/>
    <w:pPr>
      <w:spacing w:before="189"/>
      <w:ind w:left="1286"/>
      <w:outlineLvl w:val="2"/>
    </w:pPr>
    <w:rPr>
      <w:rFonts w:ascii="Georgia" w:hAnsi="Georgia" w:eastAsia="Georgia" w:cs="Georgia"/>
      <w:b/>
      <w:bCs/>
      <w:sz w:val="26"/>
      <w:szCs w:val="26"/>
    </w:rPr>
  </w:style>
  <w:style w:styleId="Heading3" w:type="paragraph">
    <w:name w:val="Heading 3"/>
    <w:basedOn w:val="Normal"/>
    <w:uiPriority w:val="1"/>
    <w:qFormat/>
    <w:pPr>
      <w:ind w:left="1286"/>
      <w:outlineLvl w:val="3"/>
    </w:pPr>
    <w:rPr>
      <w:rFonts w:ascii="Georgia" w:hAnsi="Georgia" w:eastAsia="Georgia" w:cs="Georgia"/>
      <w:b/>
      <w:bCs/>
      <w:sz w:val="22"/>
      <w:szCs w:val="22"/>
    </w:rPr>
  </w:style>
  <w:style w:styleId="ListParagraph" w:type="paragraph">
    <w:name w:val="List Paragraph"/>
    <w:basedOn w:val="Normal"/>
    <w:uiPriority w:val="1"/>
    <w:qFormat/>
    <w:pPr>
      <w:spacing w:before="132"/>
      <w:ind w:left="1286" w:hanging="1134"/>
    </w:pPr>
    <w:rPr>
      <w:rFonts w:ascii="Georgia" w:hAnsi="Georgia" w:eastAsia="Georgia" w:cs="Georgia"/>
    </w:rPr>
  </w:style>
  <w:style w:styleId="TableParagraph" w:type="paragraph">
    <w:name w:val="Table Paragraph"/>
    <w:basedOn w:val="Normal"/>
    <w:uiPriority w:val="1"/>
    <w:qFormat/>
    <w:pPr>
      <w:spacing w:before="20"/>
      <w:ind w:left="35"/>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image" Target="media/image3.jpeg"/><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7.xml"/><Relationship Id="rId17" Type="http://schemas.openxmlformats.org/officeDocument/2006/relationships/footer" Target="footer3.xml"/><Relationship Id="rId18" Type="http://schemas.openxmlformats.org/officeDocument/2006/relationships/header" Target="header8.xml"/><Relationship Id="rId19" Type="http://schemas.openxmlformats.org/officeDocument/2006/relationships/footer" Target="footer4.xml"/><Relationship Id="rId20" Type="http://schemas.openxmlformats.org/officeDocument/2006/relationships/footer" Target="footer5.xml"/><Relationship Id="rId21" Type="http://schemas.openxmlformats.org/officeDocument/2006/relationships/header" Target="header9.xml"/><Relationship Id="rId22" Type="http://schemas.openxmlformats.org/officeDocument/2006/relationships/footer" Target="footer6.xml"/><Relationship Id="rId23" Type="http://schemas.openxmlformats.org/officeDocument/2006/relationships/header" Target="header10.xml"/><Relationship Id="rId24" Type="http://schemas.openxmlformats.org/officeDocument/2006/relationships/footer" Target="footer7.xml"/><Relationship Id="rId25" Type="http://schemas.openxmlformats.org/officeDocument/2006/relationships/image" Target="media/image4.pn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tjohnston</dc:creator>
  <cp:keywords>Revision 8.8</cp:keywords>
  <dcterms:created xsi:type="dcterms:W3CDTF">2021-04-16T13:54:09Z</dcterms:created>
  <dcterms:modified xsi:type="dcterms:W3CDTF">2021-04-16T13:54:09Z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for Office 365</vt:lpwstr>
  </property>
  <property fmtid="{D5CDD505-2E9C-101B-9397-08002B2CF9AE}" pid="4" name="LastSaved">
    <vt:filetime>2021-04-16T00:00:00Z</vt:filetime>
  </property>
</Properties>
</file>