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B1" w:rsidRDefault="00D20115" w:rsidP="00EB04FA">
      <w:pPr>
        <w:pStyle w:val="Heading1"/>
        <w:jc w:val="both"/>
      </w:pPr>
      <w:r>
        <w:t>Sunnyside Brenton Terrace Tideford</w:t>
      </w:r>
    </w:p>
    <w:p w:rsidR="00480CB1" w:rsidRDefault="00480CB1" w:rsidP="00EB04FA">
      <w:pPr>
        <w:pStyle w:val="Heading1"/>
        <w:jc w:val="both"/>
      </w:pPr>
    </w:p>
    <w:p w:rsidR="00861BFD" w:rsidRPr="00861BFD" w:rsidRDefault="00D263B2" w:rsidP="00861BFD">
      <w:pPr>
        <w:pStyle w:val="Heading1"/>
        <w:jc w:val="both"/>
      </w:pPr>
      <w:r>
        <w:t xml:space="preserve">Reports to accompany planning application </w:t>
      </w:r>
    </w:p>
    <w:p w:rsidR="006456F8" w:rsidRDefault="006456F8" w:rsidP="00EB04FA">
      <w:pPr>
        <w:jc w:val="both"/>
        <w:rPr>
          <w:rFonts w:ascii="Arial" w:hAnsi="Arial"/>
        </w:rPr>
      </w:pPr>
    </w:p>
    <w:p w:rsidR="006456F8" w:rsidRDefault="006456F8" w:rsidP="00EB04FA">
      <w:pPr>
        <w:pStyle w:val="Heading1"/>
        <w:jc w:val="both"/>
        <w:rPr>
          <w:sz w:val="20"/>
        </w:rPr>
      </w:pPr>
      <w:r>
        <w:rPr>
          <w:sz w:val="20"/>
        </w:rPr>
        <w:t>Use</w:t>
      </w:r>
      <w:r w:rsidR="00E531C4">
        <w:rPr>
          <w:sz w:val="20"/>
        </w:rPr>
        <w:t>,</w:t>
      </w:r>
      <w:r w:rsidR="005119CE">
        <w:rPr>
          <w:sz w:val="20"/>
        </w:rPr>
        <w:t xml:space="preserve"> Design </w:t>
      </w:r>
      <w:r w:rsidR="00E531C4">
        <w:rPr>
          <w:sz w:val="20"/>
        </w:rPr>
        <w:t xml:space="preserve">&amp; Access </w:t>
      </w:r>
      <w:r w:rsidR="00810486">
        <w:rPr>
          <w:sz w:val="20"/>
        </w:rPr>
        <w:t>Statement</w:t>
      </w:r>
    </w:p>
    <w:p w:rsidR="00D20115" w:rsidRDefault="00D20115" w:rsidP="00EB04FA">
      <w:pPr>
        <w:jc w:val="both"/>
        <w:rPr>
          <w:rFonts w:ascii="Arial" w:hAnsi="Arial"/>
          <w:sz w:val="20"/>
        </w:rPr>
      </w:pPr>
    </w:p>
    <w:p w:rsidR="00D20115" w:rsidRDefault="006456F8" w:rsidP="00EB04FA">
      <w:pPr>
        <w:jc w:val="both"/>
        <w:rPr>
          <w:rFonts w:ascii="Arial" w:hAnsi="Arial"/>
          <w:sz w:val="20"/>
        </w:rPr>
      </w:pPr>
      <w:r>
        <w:rPr>
          <w:rFonts w:ascii="Arial" w:hAnsi="Arial"/>
          <w:sz w:val="20"/>
        </w:rPr>
        <w:t>The current use of the building</w:t>
      </w:r>
      <w:r w:rsidR="001B6AE1">
        <w:rPr>
          <w:rFonts w:ascii="Arial" w:hAnsi="Arial"/>
          <w:sz w:val="20"/>
        </w:rPr>
        <w:t xml:space="preserve"> is residential as a single dwelling. The current owners wish to extend the building on the </w:t>
      </w:r>
      <w:r w:rsidR="00D20115">
        <w:rPr>
          <w:rFonts w:ascii="Arial" w:hAnsi="Arial"/>
          <w:sz w:val="20"/>
        </w:rPr>
        <w:t>first</w:t>
      </w:r>
      <w:r w:rsidR="001B6AE1">
        <w:rPr>
          <w:rFonts w:ascii="Arial" w:hAnsi="Arial"/>
          <w:sz w:val="20"/>
        </w:rPr>
        <w:t xml:space="preserve"> floor to provide additional living space – this will entail the </w:t>
      </w:r>
    </w:p>
    <w:p w:rsidR="00D20115" w:rsidRDefault="00D20115" w:rsidP="00EB04FA">
      <w:pPr>
        <w:jc w:val="both"/>
        <w:rPr>
          <w:rFonts w:ascii="Arial" w:hAnsi="Arial"/>
          <w:sz w:val="20"/>
        </w:rPr>
      </w:pPr>
      <w:r>
        <w:rPr>
          <w:rFonts w:ascii="Arial" w:hAnsi="Arial"/>
          <w:sz w:val="20"/>
        </w:rPr>
        <w:t>Removal of the roof to a single storey utility room and extend upwards to form a small guest bedroom.</w:t>
      </w:r>
    </w:p>
    <w:p w:rsidR="00D20115" w:rsidRDefault="00D20115" w:rsidP="00EB04FA">
      <w:pPr>
        <w:jc w:val="both"/>
        <w:rPr>
          <w:rFonts w:ascii="Arial" w:hAnsi="Arial"/>
          <w:sz w:val="20"/>
        </w:rPr>
      </w:pPr>
    </w:p>
    <w:p w:rsidR="00D20115" w:rsidRDefault="00D20115" w:rsidP="00EB04FA">
      <w:pPr>
        <w:jc w:val="both"/>
        <w:rPr>
          <w:rFonts w:ascii="Arial" w:hAnsi="Arial"/>
          <w:sz w:val="20"/>
        </w:rPr>
      </w:pPr>
      <w:r>
        <w:rPr>
          <w:rFonts w:ascii="Arial" w:hAnsi="Arial"/>
          <w:sz w:val="20"/>
        </w:rPr>
        <w:t>The extension will be timber framed walls with roughcast rendered walls – painted – all to match the main house. The roof will, in effect, be an extension of the existing roof and will be timber framed overlaid with natural slate to the existing roofs.</w:t>
      </w:r>
    </w:p>
    <w:p w:rsidR="00810486" w:rsidRDefault="00810486" w:rsidP="00EB04FA">
      <w:pPr>
        <w:jc w:val="both"/>
        <w:rPr>
          <w:rFonts w:ascii="Arial" w:hAnsi="Arial"/>
          <w:sz w:val="20"/>
        </w:rPr>
      </w:pPr>
    </w:p>
    <w:p w:rsidR="00810486" w:rsidRDefault="00810486" w:rsidP="00EB04FA">
      <w:pPr>
        <w:jc w:val="both"/>
        <w:rPr>
          <w:rFonts w:ascii="Arial" w:hAnsi="Arial"/>
          <w:sz w:val="20"/>
        </w:rPr>
      </w:pPr>
      <w:r>
        <w:rPr>
          <w:rFonts w:ascii="Arial" w:hAnsi="Arial"/>
          <w:sz w:val="20"/>
        </w:rPr>
        <w:t>Access to the site</w:t>
      </w:r>
      <w:r w:rsidR="00D20115">
        <w:rPr>
          <w:rFonts w:ascii="Arial" w:hAnsi="Arial"/>
          <w:sz w:val="20"/>
        </w:rPr>
        <w:t xml:space="preserve"> and building</w:t>
      </w:r>
      <w:r>
        <w:rPr>
          <w:rFonts w:ascii="Arial" w:hAnsi="Arial"/>
          <w:sz w:val="20"/>
        </w:rPr>
        <w:t xml:space="preserve"> will be as existing and there is no intention to change this. </w:t>
      </w:r>
    </w:p>
    <w:p w:rsidR="0045661C" w:rsidRDefault="0045661C" w:rsidP="00EB04FA">
      <w:pPr>
        <w:jc w:val="both"/>
        <w:rPr>
          <w:rFonts w:ascii="Arial" w:hAnsi="Arial"/>
          <w:sz w:val="20"/>
        </w:rPr>
      </w:pPr>
    </w:p>
    <w:p w:rsidR="0045661C" w:rsidRDefault="0045661C" w:rsidP="00EB04FA">
      <w:pPr>
        <w:jc w:val="both"/>
        <w:rPr>
          <w:rFonts w:ascii="Arial" w:hAnsi="Arial"/>
          <w:sz w:val="20"/>
        </w:rPr>
      </w:pPr>
      <w:r>
        <w:rPr>
          <w:rFonts w:ascii="Arial" w:hAnsi="Arial"/>
          <w:sz w:val="20"/>
        </w:rPr>
        <w:t>Naturally, there will have to be a Building Regulations application should the Planning application be successful and the new parts of the building will have to at least meet current requirements for energy efficiently</w:t>
      </w:r>
      <w:r w:rsidR="00D20115">
        <w:rPr>
          <w:rFonts w:ascii="Arial" w:hAnsi="Arial"/>
          <w:sz w:val="20"/>
        </w:rPr>
        <w:t>.</w:t>
      </w:r>
      <w:r>
        <w:rPr>
          <w:rFonts w:ascii="Arial" w:hAnsi="Arial"/>
          <w:sz w:val="20"/>
        </w:rPr>
        <w:t xml:space="preserve"> </w:t>
      </w:r>
    </w:p>
    <w:p w:rsidR="006456F8" w:rsidRDefault="006B7C11" w:rsidP="00EB04FA">
      <w:pPr>
        <w:jc w:val="both"/>
        <w:rPr>
          <w:rFonts w:ascii="Arial" w:hAnsi="Arial"/>
          <w:sz w:val="20"/>
        </w:rPr>
      </w:pPr>
      <w:r>
        <w:rPr>
          <w:rFonts w:ascii="Arial" w:hAnsi="Arial"/>
          <w:sz w:val="20"/>
        </w:rPr>
        <w:t xml:space="preserve">    </w:t>
      </w:r>
      <w:r w:rsidR="0048456D">
        <w:rPr>
          <w:rFonts w:ascii="Arial" w:hAnsi="Arial"/>
          <w:sz w:val="20"/>
        </w:rPr>
        <w:t xml:space="preserve">      </w:t>
      </w:r>
      <w:r w:rsidR="00810486">
        <w:rPr>
          <w:rFonts w:ascii="Arial" w:hAnsi="Arial"/>
          <w:sz w:val="20"/>
        </w:rPr>
        <w:t xml:space="preserve">                        </w:t>
      </w:r>
    </w:p>
    <w:p w:rsidR="006456F8" w:rsidRDefault="006456F8" w:rsidP="00EB04FA">
      <w:pPr>
        <w:pStyle w:val="Heading1"/>
        <w:jc w:val="both"/>
        <w:rPr>
          <w:sz w:val="20"/>
        </w:rPr>
      </w:pPr>
      <w:r>
        <w:rPr>
          <w:sz w:val="20"/>
        </w:rPr>
        <w:t xml:space="preserve">Scale of proposed additional areas </w:t>
      </w:r>
    </w:p>
    <w:p w:rsidR="006456F8" w:rsidRDefault="006456F8" w:rsidP="00EB04FA">
      <w:pPr>
        <w:jc w:val="both"/>
        <w:rPr>
          <w:sz w:val="20"/>
        </w:rPr>
      </w:pPr>
    </w:p>
    <w:p w:rsidR="006456F8" w:rsidRDefault="00861BFD" w:rsidP="00EB04FA">
      <w:pPr>
        <w:jc w:val="both"/>
        <w:rPr>
          <w:rFonts w:ascii="Arial" w:hAnsi="Arial"/>
          <w:sz w:val="20"/>
        </w:rPr>
      </w:pPr>
      <w:r>
        <w:rPr>
          <w:rFonts w:ascii="Arial" w:hAnsi="Arial"/>
          <w:sz w:val="20"/>
        </w:rPr>
        <w:t xml:space="preserve">The </w:t>
      </w:r>
      <w:r w:rsidR="00D37E89">
        <w:rPr>
          <w:rFonts w:ascii="Arial" w:hAnsi="Arial"/>
          <w:sz w:val="20"/>
        </w:rPr>
        <w:t>scale of the proposed extension</w:t>
      </w:r>
      <w:r w:rsidR="00810486">
        <w:rPr>
          <w:rFonts w:ascii="Arial" w:hAnsi="Arial"/>
          <w:sz w:val="20"/>
        </w:rPr>
        <w:t xml:space="preserve"> whilst being approximately </w:t>
      </w:r>
      <w:r w:rsidR="00D20115">
        <w:rPr>
          <w:rFonts w:ascii="Arial" w:hAnsi="Arial"/>
          <w:sz w:val="20"/>
        </w:rPr>
        <w:t>9.2m</w:t>
      </w:r>
      <w:proofErr w:type="gramStart"/>
      <w:r w:rsidR="00D20115">
        <w:rPr>
          <w:rFonts w:ascii="Arial" w:hAnsi="Arial"/>
          <w:sz w:val="20"/>
          <w:vertAlign w:val="superscript"/>
        </w:rPr>
        <w:t>2</w:t>
      </w:r>
      <w:r w:rsidR="00713F7B">
        <w:rPr>
          <w:rFonts w:ascii="Arial" w:hAnsi="Arial"/>
          <w:sz w:val="20"/>
          <w:vertAlign w:val="superscript"/>
        </w:rPr>
        <w:t>,</w:t>
      </w:r>
      <w:r w:rsidR="00D20115">
        <w:rPr>
          <w:rFonts w:ascii="Arial" w:hAnsi="Arial"/>
          <w:sz w:val="20"/>
        </w:rPr>
        <w:t>.</w:t>
      </w:r>
      <w:proofErr w:type="gramEnd"/>
    </w:p>
    <w:p w:rsidR="00261546" w:rsidRDefault="00261546" w:rsidP="00EB04FA">
      <w:pPr>
        <w:jc w:val="both"/>
        <w:rPr>
          <w:rFonts w:ascii="Arial" w:hAnsi="Arial"/>
          <w:sz w:val="20"/>
        </w:rPr>
      </w:pPr>
    </w:p>
    <w:p w:rsidR="006456F8" w:rsidRDefault="006456F8" w:rsidP="00EB04FA">
      <w:pPr>
        <w:pStyle w:val="Heading1"/>
        <w:jc w:val="both"/>
        <w:rPr>
          <w:sz w:val="20"/>
        </w:rPr>
      </w:pPr>
      <w:r>
        <w:rPr>
          <w:sz w:val="20"/>
        </w:rPr>
        <w:t>Landscaping</w:t>
      </w:r>
    </w:p>
    <w:p w:rsidR="00713F7B" w:rsidRDefault="00713F7B" w:rsidP="00EB04FA">
      <w:pPr>
        <w:jc w:val="both"/>
        <w:rPr>
          <w:rFonts w:ascii="Arial" w:hAnsi="Arial"/>
          <w:sz w:val="20"/>
        </w:rPr>
      </w:pPr>
    </w:p>
    <w:p w:rsidR="0045661C" w:rsidRDefault="006456F8" w:rsidP="00EB04FA">
      <w:pPr>
        <w:jc w:val="both"/>
        <w:rPr>
          <w:rFonts w:ascii="Arial" w:hAnsi="Arial"/>
          <w:sz w:val="20"/>
        </w:rPr>
      </w:pPr>
      <w:r>
        <w:rPr>
          <w:rFonts w:ascii="Arial" w:hAnsi="Arial"/>
          <w:sz w:val="20"/>
        </w:rPr>
        <w:t xml:space="preserve">There will be no alteration to landscaping </w:t>
      </w:r>
      <w:r w:rsidR="00D20115">
        <w:rPr>
          <w:rFonts w:ascii="Arial" w:hAnsi="Arial"/>
          <w:sz w:val="20"/>
        </w:rPr>
        <w:t xml:space="preserve">/ garden areas </w:t>
      </w:r>
      <w:r>
        <w:rPr>
          <w:rFonts w:ascii="Arial" w:hAnsi="Arial"/>
          <w:sz w:val="20"/>
        </w:rPr>
        <w:t>on the site</w:t>
      </w:r>
      <w:r w:rsidR="00D20115">
        <w:rPr>
          <w:rFonts w:ascii="Arial" w:hAnsi="Arial"/>
          <w:sz w:val="20"/>
        </w:rPr>
        <w:t>.</w:t>
      </w:r>
      <w:r w:rsidR="0060001B">
        <w:rPr>
          <w:rFonts w:ascii="Arial" w:hAnsi="Arial"/>
          <w:sz w:val="20"/>
        </w:rPr>
        <w:t xml:space="preserve"> </w:t>
      </w:r>
      <w:r w:rsidR="00D37E89">
        <w:rPr>
          <w:rFonts w:ascii="Arial" w:hAnsi="Arial"/>
          <w:sz w:val="20"/>
        </w:rPr>
        <w:t xml:space="preserve">       </w:t>
      </w:r>
    </w:p>
    <w:p w:rsidR="00261546" w:rsidRPr="0045661C" w:rsidRDefault="00D37E89" w:rsidP="00EB04FA">
      <w:pPr>
        <w:jc w:val="both"/>
        <w:rPr>
          <w:rFonts w:ascii="Arial" w:hAnsi="Arial"/>
          <w:sz w:val="20"/>
        </w:rPr>
      </w:pPr>
      <w:r>
        <w:rPr>
          <w:rFonts w:ascii="Arial" w:hAnsi="Arial"/>
          <w:sz w:val="20"/>
        </w:rPr>
        <w:t xml:space="preserve">   </w:t>
      </w:r>
    </w:p>
    <w:p w:rsidR="0048456D" w:rsidRDefault="00177F9D" w:rsidP="00EB04FA">
      <w:pPr>
        <w:jc w:val="both"/>
        <w:rPr>
          <w:rFonts w:ascii="Arial" w:hAnsi="Arial"/>
          <w:sz w:val="20"/>
        </w:rPr>
      </w:pPr>
      <w:r w:rsidRPr="0048456D">
        <w:rPr>
          <w:rFonts w:ascii="Arial" w:hAnsi="Arial"/>
          <w:b/>
          <w:sz w:val="20"/>
        </w:rPr>
        <w:t>Arboriculture</w:t>
      </w:r>
      <w:r w:rsidR="0048456D" w:rsidRPr="0048456D">
        <w:rPr>
          <w:rFonts w:ascii="Arial" w:hAnsi="Arial"/>
          <w:b/>
          <w:sz w:val="20"/>
        </w:rPr>
        <w:t xml:space="preserve"> Survey</w:t>
      </w:r>
    </w:p>
    <w:p w:rsidR="0048456D" w:rsidRDefault="0048456D" w:rsidP="00EB04FA">
      <w:pPr>
        <w:jc w:val="both"/>
        <w:rPr>
          <w:rFonts w:ascii="Arial" w:hAnsi="Arial"/>
          <w:sz w:val="20"/>
        </w:rPr>
      </w:pPr>
    </w:p>
    <w:p w:rsidR="0048456D" w:rsidRDefault="0048456D" w:rsidP="00EB04FA">
      <w:pPr>
        <w:jc w:val="both"/>
        <w:rPr>
          <w:rFonts w:ascii="Arial" w:hAnsi="Arial"/>
          <w:sz w:val="20"/>
        </w:rPr>
      </w:pPr>
      <w:r>
        <w:rPr>
          <w:rFonts w:ascii="Arial" w:hAnsi="Arial"/>
          <w:sz w:val="20"/>
        </w:rPr>
        <w:t xml:space="preserve">There are no trees </w:t>
      </w:r>
      <w:r w:rsidR="00D20115">
        <w:rPr>
          <w:rFonts w:ascii="Arial" w:hAnsi="Arial"/>
          <w:sz w:val="20"/>
        </w:rPr>
        <w:t>on the elevation where the extension is proposed</w:t>
      </w:r>
      <w:r w:rsidR="0045661C">
        <w:rPr>
          <w:rFonts w:ascii="Arial" w:hAnsi="Arial"/>
          <w:sz w:val="20"/>
        </w:rPr>
        <w:t xml:space="preserve">. </w:t>
      </w:r>
    </w:p>
    <w:p w:rsidR="00261546" w:rsidRDefault="00261546" w:rsidP="00EB04FA">
      <w:pPr>
        <w:jc w:val="both"/>
        <w:rPr>
          <w:rFonts w:ascii="Arial" w:hAnsi="Arial"/>
          <w:sz w:val="20"/>
        </w:rPr>
      </w:pPr>
    </w:p>
    <w:p w:rsidR="0048456D" w:rsidRDefault="0048456D" w:rsidP="00EB04FA">
      <w:pPr>
        <w:jc w:val="both"/>
        <w:rPr>
          <w:rFonts w:ascii="Arial" w:hAnsi="Arial"/>
          <w:sz w:val="20"/>
        </w:rPr>
      </w:pPr>
      <w:r w:rsidRPr="0048456D">
        <w:rPr>
          <w:rFonts w:ascii="Arial" w:hAnsi="Arial"/>
          <w:b/>
          <w:sz w:val="20"/>
        </w:rPr>
        <w:t>Ecological Statement</w:t>
      </w:r>
    </w:p>
    <w:p w:rsidR="00261546" w:rsidRDefault="00261546" w:rsidP="00EB04FA">
      <w:pPr>
        <w:jc w:val="both"/>
        <w:rPr>
          <w:rFonts w:ascii="Arial" w:hAnsi="Arial"/>
          <w:sz w:val="20"/>
        </w:rPr>
      </w:pPr>
    </w:p>
    <w:p w:rsidR="0048456D" w:rsidRDefault="0045661C" w:rsidP="00EB04FA">
      <w:pPr>
        <w:jc w:val="both"/>
        <w:rPr>
          <w:rFonts w:ascii="Arial" w:hAnsi="Arial"/>
          <w:sz w:val="20"/>
        </w:rPr>
      </w:pPr>
      <w:r>
        <w:rPr>
          <w:rFonts w:ascii="Arial" w:hAnsi="Arial"/>
          <w:sz w:val="20"/>
        </w:rPr>
        <w:t xml:space="preserve">There is no evidence of bats in residence at </w:t>
      </w:r>
      <w:r w:rsidR="00786330">
        <w:rPr>
          <w:rFonts w:ascii="Arial" w:hAnsi="Arial"/>
          <w:sz w:val="20"/>
        </w:rPr>
        <w:t>Sunnyside</w:t>
      </w:r>
      <w:r>
        <w:rPr>
          <w:rFonts w:ascii="Arial" w:hAnsi="Arial"/>
          <w:sz w:val="20"/>
        </w:rPr>
        <w:t xml:space="preserve"> and, with </w:t>
      </w:r>
      <w:r w:rsidR="00177F9D">
        <w:rPr>
          <w:rFonts w:ascii="Arial" w:hAnsi="Arial"/>
          <w:sz w:val="20"/>
        </w:rPr>
        <w:t>a lack of trees</w:t>
      </w:r>
      <w:r w:rsidR="00786330">
        <w:rPr>
          <w:rFonts w:ascii="Arial" w:hAnsi="Arial"/>
          <w:sz w:val="20"/>
        </w:rPr>
        <w:t xml:space="preserve"> where the extension is to be erected</w:t>
      </w:r>
      <w:r w:rsidR="00177F9D">
        <w:rPr>
          <w:rFonts w:ascii="Arial" w:hAnsi="Arial"/>
          <w:sz w:val="20"/>
        </w:rPr>
        <w:t xml:space="preserve">, there are no nesting birds. </w:t>
      </w:r>
    </w:p>
    <w:p w:rsidR="00261546" w:rsidRDefault="00261546" w:rsidP="00EB04FA">
      <w:pPr>
        <w:jc w:val="both"/>
        <w:rPr>
          <w:rFonts w:ascii="Arial" w:hAnsi="Arial"/>
          <w:sz w:val="20"/>
        </w:rPr>
      </w:pPr>
    </w:p>
    <w:p w:rsidR="007869FE" w:rsidRDefault="007869FE" w:rsidP="00EB04FA">
      <w:pPr>
        <w:jc w:val="both"/>
        <w:rPr>
          <w:rFonts w:ascii="Arial" w:hAnsi="Arial"/>
          <w:sz w:val="20"/>
        </w:rPr>
      </w:pPr>
      <w:r w:rsidRPr="007869FE">
        <w:rPr>
          <w:rFonts w:ascii="Arial" w:hAnsi="Arial"/>
          <w:b/>
          <w:sz w:val="20"/>
        </w:rPr>
        <w:t>Flood Risk Assessment</w:t>
      </w:r>
    </w:p>
    <w:p w:rsidR="007869FE" w:rsidRDefault="007869FE" w:rsidP="00EB04FA">
      <w:pPr>
        <w:jc w:val="both"/>
        <w:rPr>
          <w:rFonts w:ascii="Arial" w:hAnsi="Arial"/>
          <w:sz w:val="20"/>
        </w:rPr>
      </w:pPr>
    </w:p>
    <w:p w:rsidR="00387505" w:rsidRDefault="007869FE" w:rsidP="00A242A2">
      <w:pPr>
        <w:jc w:val="both"/>
        <w:rPr>
          <w:rFonts w:ascii="Arial" w:hAnsi="Arial"/>
          <w:sz w:val="20"/>
        </w:rPr>
      </w:pPr>
      <w:r>
        <w:rPr>
          <w:rFonts w:ascii="Arial" w:hAnsi="Arial"/>
          <w:sz w:val="20"/>
        </w:rPr>
        <w:t xml:space="preserve">The property and surround properties are shown to be in Flood Zone </w:t>
      </w:r>
      <w:r w:rsidR="00261546">
        <w:rPr>
          <w:rFonts w:ascii="Arial" w:hAnsi="Arial"/>
          <w:sz w:val="20"/>
        </w:rPr>
        <w:t xml:space="preserve">1 </w:t>
      </w:r>
      <w:r>
        <w:rPr>
          <w:rFonts w:ascii="Arial" w:hAnsi="Arial"/>
          <w:sz w:val="20"/>
        </w:rPr>
        <w:t xml:space="preserve">on the EA Flood map for Planning and therefore a flood risk assessment is not required. </w:t>
      </w:r>
    </w:p>
    <w:p w:rsidR="00261546" w:rsidRDefault="00261546" w:rsidP="00A242A2">
      <w:pPr>
        <w:jc w:val="both"/>
        <w:rPr>
          <w:rFonts w:ascii="Arial" w:hAnsi="Arial"/>
          <w:sz w:val="20"/>
        </w:rPr>
      </w:pPr>
    </w:p>
    <w:p w:rsidR="00A242A2" w:rsidRDefault="00A242A2" w:rsidP="00A242A2">
      <w:pPr>
        <w:jc w:val="both"/>
        <w:rPr>
          <w:rFonts w:ascii="Arial" w:hAnsi="Arial"/>
          <w:b/>
          <w:sz w:val="20"/>
        </w:rPr>
      </w:pPr>
      <w:r w:rsidRPr="00A242A2">
        <w:rPr>
          <w:rFonts w:ascii="Arial" w:hAnsi="Arial"/>
          <w:b/>
          <w:sz w:val="20"/>
        </w:rPr>
        <w:t>Transport</w:t>
      </w:r>
    </w:p>
    <w:p w:rsidR="00A242A2" w:rsidRDefault="00A242A2" w:rsidP="00A242A2">
      <w:pPr>
        <w:jc w:val="both"/>
        <w:rPr>
          <w:rFonts w:ascii="Arial" w:hAnsi="Arial"/>
          <w:b/>
          <w:sz w:val="20"/>
        </w:rPr>
      </w:pPr>
    </w:p>
    <w:p w:rsidR="00A242A2" w:rsidRPr="00A242A2" w:rsidRDefault="00A242A2" w:rsidP="00A242A2">
      <w:pPr>
        <w:jc w:val="both"/>
        <w:rPr>
          <w:rFonts w:ascii="Arial" w:hAnsi="Arial"/>
          <w:sz w:val="20"/>
        </w:rPr>
      </w:pPr>
      <w:r>
        <w:rPr>
          <w:rFonts w:ascii="Arial" w:hAnsi="Arial"/>
          <w:sz w:val="20"/>
        </w:rPr>
        <w:t xml:space="preserve">Public transport is available </w:t>
      </w:r>
      <w:r w:rsidR="00261546">
        <w:rPr>
          <w:rFonts w:ascii="Arial" w:hAnsi="Arial"/>
          <w:sz w:val="20"/>
        </w:rPr>
        <w:t xml:space="preserve">in </w:t>
      </w:r>
      <w:r w:rsidR="00786330">
        <w:rPr>
          <w:rFonts w:ascii="Arial" w:hAnsi="Arial"/>
          <w:sz w:val="20"/>
        </w:rPr>
        <w:t>Tideford</w:t>
      </w:r>
      <w:bookmarkStart w:id="0" w:name="_GoBack"/>
      <w:bookmarkEnd w:id="0"/>
      <w:r w:rsidR="00177F9D">
        <w:rPr>
          <w:rFonts w:ascii="Arial" w:hAnsi="Arial"/>
          <w:sz w:val="20"/>
        </w:rPr>
        <w:t xml:space="preserve">. The area, however, is mainly rural with walkers, horse riding and cyclists. Private car parking is available on site. </w:t>
      </w:r>
    </w:p>
    <w:p w:rsidR="007869FE" w:rsidRDefault="007869FE" w:rsidP="00EB04FA">
      <w:pPr>
        <w:jc w:val="both"/>
        <w:rPr>
          <w:rFonts w:ascii="Arial" w:hAnsi="Arial"/>
          <w:sz w:val="20"/>
        </w:rPr>
      </w:pPr>
    </w:p>
    <w:p w:rsidR="00085329" w:rsidRDefault="00085329" w:rsidP="00EB04FA">
      <w:pPr>
        <w:jc w:val="both"/>
        <w:rPr>
          <w:rFonts w:ascii="Arial" w:hAnsi="Arial"/>
          <w:sz w:val="20"/>
        </w:rPr>
      </w:pPr>
      <w:r w:rsidRPr="00085329">
        <w:rPr>
          <w:rFonts w:ascii="Arial" w:hAnsi="Arial"/>
          <w:b/>
          <w:sz w:val="20"/>
        </w:rPr>
        <w:t xml:space="preserve">Archaeological Assessment </w:t>
      </w:r>
    </w:p>
    <w:p w:rsidR="00085329" w:rsidRDefault="00085329" w:rsidP="00EB04FA">
      <w:pPr>
        <w:jc w:val="both"/>
        <w:rPr>
          <w:rFonts w:ascii="Arial" w:hAnsi="Arial"/>
          <w:sz w:val="20"/>
        </w:rPr>
      </w:pPr>
    </w:p>
    <w:p w:rsidR="00085329" w:rsidRPr="00085329" w:rsidRDefault="00085329" w:rsidP="00EB04FA">
      <w:pPr>
        <w:jc w:val="both"/>
        <w:rPr>
          <w:rFonts w:ascii="Arial" w:hAnsi="Arial"/>
          <w:sz w:val="20"/>
        </w:rPr>
      </w:pPr>
      <w:r>
        <w:rPr>
          <w:rFonts w:ascii="Arial" w:hAnsi="Arial"/>
          <w:sz w:val="20"/>
        </w:rPr>
        <w:t>There is no evidence of archaeological history to the site.</w:t>
      </w:r>
    </w:p>
    <w:sectPr w:rsidR="00085329" w:rsidRPr="00085329" w:rsidSect="00BE7C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90B"/>
    <w:multiLevelType w:val="multilevel"/>
    <w:tmpl w:val="54FCC3AE"/>
    <w:lvl w:ilvl="0">
      <w:start w:val="2"/>
      <w:numFmt w:val="decimal"/>
      <w:lvlText w:val="%1.0"/>
      <w:lvlJc w:val="left"/>
      <w:pPr>
        <w:tabs>
          <w:tab w:val="num" w:pos="720"/>
        </w:tabs>
        <w:ind w:left="720" w:hanging="720"/>
      </w:pPr>
      <w:rPr>
        <w:rFonts w:cs="Times New Roman" w:hint="default"/>
        <w:b/>
        <w:i w:val="0"/>
        <w:u w:val="none"/>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3240"/>
        </w:tabs>
        <w:ind w:left="3240" w:hanging="108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5040"/>
        </w:tabs>
        <w:ind w:left="5040" w:hanging="144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840"/>
        </w:tabs>
        <w:ind w:left="6840" w:hanging="180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35423A"/>
    <w:rsid w:val="00047326"/>
    <w:rsid w:val="000759A3"/>
    <w:rsid w:val="00085329"/>
    <w:rsid w:val="000E1BF7"/>
    <w:rsid w:val="00177F9D"/>
    <w:rsid w:val="001A2AF1"/>
    <w:rsid w:val="001B6AE1"/>
    <w:rsid w:val="002020C8"/>
    <w:rsid w:val="002327F2"/>
    <w:rsid w:val="00261546"/>
    <w:rsid w:val="002F2541"/>
    <w:rsid w:val="0035423A"/>
    <w:rsid w:val="00387505"/>
    <w:rsid w:val="0045661C"/>
    <w:rsid w:val="0047721B"/>
    <w:rsid w:val="00480CB1"/>
    <w:rsid w:val="0048456D"/>
    <w:rsid w:val="005119CE"/>
    <w:rsid w:val="00572E92"/>
    <w:rsid w:val="005D0EB7"/>
    <w:rsid w:val="0060001B"/>
    <w:rsid w:val="006456F8"/>
    <w:rsid w:val="00686052"/>
    <w:rsid w:val="006B7C11"/>
    <w:rsid w:val="00713F7B"/>
    <w:rsid w:val="00781264"/>
    <w:rsid w:val="00786330"/>
    <w:rsid w:val="007869FE"/>
    <w:rsid w:val="00810486"/>
    <w:rsid w:val="00861BFD"/>
    <w:rsid w:val="00931823"/>
    <w:rsid w:val="00A04D43"/>
    <w:rsid w:val="00A242A2"/>
    <w:rsid w:val="00B61E41"/>
    <w:rsid w:val="00B926A2"/>
    <w:rsid w:val="00BE7C30"/>
    <w:rsid w:val="00D20115"/>
    <w:rsid w:val="00D263B2"/>
    <w:rsid w:val="00D37E89"/>
    <w:rsid w:val="00DC3688"/>
    <w:rsid w:val="00E531C4"/>
    <w:rsid w:val="00EB04FA"/>
    <w:rsid w:val="00F5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946AB"/>
  <w15:docId w15:val="{E7076C6D-08C2-43E0-BA09-E7CB8F2B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30"/>
    <w:rPr>
      <w:sz w:val="24"/>
      <w:szCs w:val="24"/>
      <w:lang w:eastAsia="en-US"/>
    </w:rPr>
  </w:style>
  <w:style w:type="paragraph" w:styleId="Heading1">
    <w:name w:val="heading 1"/>
    <w:basedOn w:val="Normal"/>
    <w:next w:val="Normal"/>
    <w:qFormat/>
    <w:rsid w:val="00BE7C3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7C30"/>
    <w:rPr>
      <w:rFonts w:ascii="Arial" w:hAnsi="Arial"/>
      <w:sz w:val="20"/>
    </w:rPr>
  </w:style>
  <w:style w:type="paragraph" w:styleId="BodyTextIndent3">
    <w:name w:val="Body Text Indent 3"/>
    <w:basedOn w:val="Normal"/>
    <w:link w:val="BodyTextIndent3Char"/>
    <w:uiPriority w:val="99"/>
    <w:semiHidden/>
    <w:unhideWhenUsed/>
    <w:rsid w:val="00B61E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1E4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PITYME INN  ROCK ROAD  St MINVER  ROCK</vt:lpstr>
    </vt:vector>
  </TitlesOfParts>
  <Company>Building Surveyor</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PITYME INN  ROCK ROAD  St MINVER  ROCK</dc:title>
  <dc:creator>Geoff Peggs</dc:creator>
  <cp:lastModifiedBy>User</cp:lastModifiedBy>
  <cp:revision>2</cp:revision>
  <cp:lastPrinted>2019-04-17T11:46:00Z</cp:lastPrinted>
  <dcterms:created xsi:type="dcterms:W3CDTF">2021-05-27T18:08:00Z</dcterms:created>
  <dcterms:modified xsi:type="dcterms:W3CDTF">2021-05-27T18:08:00Z</dcterms:modified>
</cp:coreProperties>
</file>