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09D4" w:rsidRDefault="00AA38CD">
      <w:pPr>
        <w:tabs>
          <w:tab w:val="left" w:pos="615"/>
        </w:tabs>
        <w:spacing w:before="144" w:line="321" w:lineRule="auto"/>
        <w:ind w:left="360" w:right="791" w:hanging="360"/>
        <w:rPr>
          <w:rFonts w:ascii="SMG Light" w:eastAsia="SMG Light" w:hAnsi="SMG Light" w:cs="SMG Light"/>
          <w:b/>
        </w:rPr>
      </w:pPr>
      <w:r>
        <w:rPr>
          <w:rFonts w:ascii="SMG Light" w:eastAsia="SMG Light" w:hAnsi="SMG Light" w:cs="SMG Light"/>
          <w:b/>
        </w:rPr>
        <w:tab/>
        <w:t xml:space="preserve">Heritage Statement for planning application for a new outbuilding in rear garden of 75A </w:t>
      </w:r>
      <w:proofErr w:type="spellStart"/>
      <w:r>
        <w:rPr>
          <w:rFonts w:ascii="SMG Light" w:eastAsia="SMG Light" w:hAnsi="SMG Light" w:cs="SMG Light"/>
          <w:b/>
        </w:rPr>
        <w:t>Gellatly</w:t>
      </w:r>
      <w:proofErr w:type="spellEnd"/>
      <w:r>
        <w:rPr>
          <w:rFonts w:ascii="SMG Light" w:eastAsia="SMG Light" w:hAnsi="SMG Light" w:cs="SMG Light"/>
          <w:b/>
        </w:rPr>
        <w:t xml:space="preserve"> Road, SE14 5TU</w:t>
      </w:r>
    </w:p>
    <w:p w14:paraId="00000002" w14:textId="77777777" w:rsidR="006109D4" w:rsidRDefault="00AA38CD">
      <w:pPr>
        <w:tabs>
          <w:tab w:val="left" w:pos="539"/>
        </w:tabs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proposal is to create an outbuilding in the rear of the garden to be used as an occasional home office working space. It will not be</w:t>
      </w:r>
      <w:r>
        <w:rPr>
          <w:rFonts w:ascii="SMG Light" w:eastAsia="SMG Light" w:hAnsi="SMG Light" w:cs="SMG Light"/>
          <w:u w:val="single"/>
        </w:rPr>
        <w:t xml:space="preserve"> connected to the existing property</w:t>
      </w:r>
      <w:r>
        <w:rPr>
          <w:rFonts w:ascii="SMG Light" w:eastAsia="SMG Light" w:hAnsi="SMG Light" w:cs="SMG Light"/>
        </w:rPr>
        <w:t xml:space="preserve">. </w:t>
      </w:r>
    </w:p>
    <w:p w14:paraId="00000003" w14:textId="77777777" w:rsidR="006109D4" w:rsidRDefault="00AA38CD">
      <w:pPr>
        <w:pStyle w:val="Heading2"/>
        <w:numPr>
          <w:ilvl w:val="0"/>
          <w:numId w:val="2"/>
        </w:numPr>
        <w:tabs>
          <w:tab w:val="left" w:pos="615"/>
        </w:tabs>
        <w:spacing w:before="144" w:line="321" w:lineRule="auto"/>
        <w:ind w:right="791" w:hanging="360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A description of the heritage asset and its setting</w:t>
      </w:r>
    </w:p>
    <w:p w14:paraId="00000004" w14:textId="77777777" w:rsidR="006109D4" w:rsidRDefault="006109D4">
      <w:pPr>
        <w:rPr>
          <w:rFonts w:ascii="SMG Light" w:eastAsia="SMG Light" w:hAnsi="SMG Light" w:cs="SMG Light"/>
        </w:rPr>
      </w:pPr>
    </w:p>
    <w:p w14:paraId="00000005" w14:textId="77777777" w:rsidR="006109D4" w:rsidRDefault="00AA38CD">
      <w:pPr>
        <w:tabs>
          <w:tab w:val="left" w:pos="539"/>
        </w:tabs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existing building is a tw</w:t>
      </w:r>
      <w:r>
        <w:rPr>
          <w:rFonts w:ascii="SMG Light" w:eastAsia="SMG Light" w:hAnsi="SMG Light" w:cs="SMG Light"/>
        </w:rPr>
        <w:t xml:space="preserve">o-storey, terraced property, which has been converted to two self-contained flats. The subject property is the ground floor flat. As noted above the outbuilding will not be connected to the existing house.  </w:t>
      </w:r>
    </w:p>
    <w:p w14:paraId="00000006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214" w:after="0" w:line="314" w:lineRule="auto"/>
        <w:ind w:right="778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Which conservation area does the building from p</w:t>
      </w:r>
      <w:r>
        <w:rPr>
          <w:rFonts w:ascii="SMG Light" w:eastAsia="SMG Light" w:hAnsi="SMG Light" w:cs="SMG Light"/>
          <w:b/>
          <w:i/>
          <w:color w:val="000000"/>
        </w:rPr>
        <w:t>art of?</w:t>
      </w:r>
    </w:p>
    <w:p w14:paraId="00000007" w14:textId="77777777" w:rsidR="006109D4" w:rsidRDefault="00AA38CD">
      <w:pPr>
        <w:tabs>
          <w:tab w:val="left" w:pos="539"/>
        </w:tabs>
        <w:spacing w:before="214" w:line="314" w:lineRule="auto"/>
        <w:ind w:right="778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 xml:space="preserve">The property </w:t>
      </w:r>
      <w:proofErr w:type="gramStart"/>
      <w:r>
        <w:rPr>
          <w:rFonts w:ascii="SMG Light" w:eastAsia="SMG Light" w:hAnsi="SMG Light" w:cs="SMG Light"/>
        </w:rPr>
        <w:t>is located in</w:t>
      </w:r>
      <w:proofErr w:type="gramEnd"/>
      <w:r>
        <w:rPr>
          <w:rFonts w:ascii="SMG Light" w:eastAsia="SMG Light" w:hAnsi="SMG Light" w:cs="SMG Light"/>
        </w:rPr>
        <w:t xml:space="preserve"> Telegraph Hill Conservation Area within the borough of Lewisham.</w:t>
      </w:r>
    </w:p>
    <w:p w14:paraId="00000008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38" w:after="0" w:line="240" w:lineRule="auto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What is the age of the building?</w:t>
      </w:r>
    </w:p>
    <w:p w14:paraId="00000009" w14:textId="77777777" w:rsidR="006109D4" w:rsidRDefault="006109D4">
      <w:pPr>
        <w:tabs>
          <w:tab w:val="left" w:pos="539"/>
        </w:tabs>
        <w:rPr>
          <w:rFonts w:ascii="SMG Light" w:eastAsia="SMG Light" w:hAnsi="SMG Light" w:cs="SMG Light"/>
          <w:i/>
        </w:rPr>
      </w:pPr>
    </w:p>
    <w:p w14:paraId="0000000A" w14:textId="77777777" w:rsidR="006109D4" w:rsidRDefault="00AA38CD">
      <w:pPr>
        <w:tabs>
          <w:tab w:val="left" w:pos="539"/>
        </w:tabs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 xml:space="preserve">The existing property was built circa 1900. </w:t>
      </w:r>
    </w:p>
    <w:p w14:paraId="0000000B" w14:textId="77777777" w:rsidR="006109D4" w:rsidRDefault="00AA38CD">
      <w:pPr>
        <w:tabs>
          <w:tab w:val="left" w:pos="539"/>
        </w:tabs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proposed outbuilding/office will be a new build.</w:t>
      </w:r>
    </w:p>
    <w:p w14:paraId="0000000C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211" w:after="0" w:line="319" w:lineRule="auto"/>
        <w:ind w:right="815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What are the main characteristics in terms of style, building materials and architectural features?</w:t>
      </w:r>
    </w:p>
    <w:p w14:paraId="0000000D" w14:textId="77777777" w:rsidR="006109D4" w:rsidRDefault="006109D4">
      <w:pPr>
        <w:tabs>
          <w:tab w:val="left" w:pos="539"/>
        </w:tabs>
        <w:rPr>
          <w:rFonts w:ascii="SMG Light" w:eastAsia="SMG Light" w:hAnsi="SMG Light" w:cs="SMG Light"/>
        </w:rPr>
      </w:pPr>
    </w:p>
    <w:p w14:paraId="0000000E" w14:textId="77777777" w:rsidR="006109D4" w:rsidRDefault="00AA38CD">
      <w:pPr>
        <w:tabs>
          <w:tab w:val="left" w:pos="539"/>
        </w:tabs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existing property is of traditional construction, with solid brick walls under pitched roofs cover</w:t>
      </w:r>
      <w:r>
        <w:rPr>
          <w:rFonts w:ascii="SMG Light" w:eastAsia="SMG Light" w:hAnsi="SMG Light" w:cs="SMG Light"/>
        </w:rPr>
        <w:t xml:space="preserve">ed with slates. </w:t>
      </w:r>
    </w:p>
    <w:p w14:paraId="0000000F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32" w:after="0" w:line="319" w:lineRule="auto"/>
        <w:ind w:right="1023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What is the surrounding development of the area like? Is the building part of a development of the same age and style, perhaps by the same builder?</w:t>
      </w:r>
    </w:p>
    <w:p w14:paraId="00000010" w14:textId="77777777" w:rsidR="006109D4" w:rsidRDefault="00AA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538" w:right="384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 xml:space="preserve">Describe the street scene: Is it of residential or commercial character? Is there a variety or coherence in </w:t>
      </w:r>
      <w:r>
        <w:rPr>
          <w:rFonts w:ascii="SMG Light" w:eastAsia="SMG Light" w:hAnsi="SMG Light" w:cs="SMG Light"/>
          <w:b/>
          <w:i/>
          <w:color w:val="000000"/>
        </w:rPr>
        <w:t xml:space="preserve">building form and types? Is it suburban </w:t>
      </w:r>
      <w:proofErr w:type="gramStart"/>
      <w:r>
        <w:rPr>
          <w:rFonts w:ascii="SMG Light" w:eastAsia="SMG Light" w:hAnsi="SMG Light" w:cs="SMG Light"/>
          <w:b/>
          <w:i/>
          <w:color w:val="000000"/>
        </w:rPr>
        <w:t>e.g.</w:t>
      </w:r>
      <w:proofErr w:type="gramEnd"/>
      <w:r>
        <w:rPr>
          <w:rFonts w:ascii="SMG Light" w:eastAsia="SMG Light" w:hAnsi="SMG Light" w:cs="SMG Light"/>
          <w:b/>
          <w:i/>
          <w:color w:val="000000"/>
        </w:rPr>
        <w:t xml:space="preserve"> are there front gardens to the buildings?</w:t>
      </w:r>
    </w:p>
    <w:p w14:paraId="00000011" w14:textId="77777777" w:rsidR="006109D4" w:rsidRDefault="00AA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right="384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  <w:color w:val="000000"/>
        </w:rPr>
        <w:t>The property is situated in an established residential locality amongst properties of similar age and type of construction and within proximity to all residential facili</w:t>
      </w:r>
      <w:r>
        <w:rPr>
          <w:rFonts w:ascii="SMG Light" w:eastAsia="SMG Light" w:hAnsi="SMG Light" w:cs="SMG Light"/>
          <w:color w:val="000000"/>
        </w:rPr>
        <w:t xml:space="preserve">ties. Properties on the street have rear gardens, with small front gardens. </w:t>
      </w:r>
    </w:p>
    <w:p w14:paraId="00000012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254" w:right="384"/>
        <w:rPr>
          <w:rFonts w:ascii="SMG Light" w:eastAsia="SMG Light" w:hAnsi="SMG Light" w:cs="SMG Light"/>
          <w:color w:val="000000"/>
        </w:rPr>
      </w:pPr>
    </w:p>
    <w:p w14:paraId="00000013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254" w:right="384"/>
        <w:rPr>
          <w:rFonts w:ascii="SMG Light" w:eastAsia="SMG Light" w:hAnsi="SMG Light" w:cs="SMG Light"/>
          <w:color w:val="000000"/>
        </w:rPr>
      </w:pPr>
    </w:p>
    <w:p w14:paraId="00000014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254" w:right="384"/>
        <w:rPr>
          <w:rFonts w:ascii="SMG Light" w:eastAsia="SMG Light" w:hAnsi="SMG Light" w:cs="SMG Light"/>
          <w:color w:val="000000"/>
        </w:rPr>
      </w:pPr>
    </w:p>
    <w:p w14:paraId="00000015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254" w:right="384"/>
        <w:rPr>
          <w:rFonts w:ascii="SMG Light" w:eastAsia="SMG Light" w:hAnsi="SMG Light" w:cs="SMG Light"/>
          <w:color w:val="000000"/>
        </w:rPr>
      </w:pPr>
    </w:p>
    <w:p w14:paraId="00000016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321" w:lineRule="auto"/>
        <w:ind w:left="254" w:right="384"/>
        <w:rPr>
          <w:rFonts w:ascii="SMG Light" w:eastAsia="SMG Light" w:hAnsi="SMG Light" w:cs="SMG Light"/>
          <w:color w:val="000000"/>
        </w:rPr>
      </w:pPr>
    </w:p>
    <w:p w14:paraId="00000017" w14:textId="77777777" w:rsidR="006109D4" w:rsidRDefault="00AA38CD">
      <w:pPr>
        <w:pStyle w:val="Heading2"/>
        <w:numPr>
          <w:ilvl w:val="0"/>
          <w:numId w:val="2"/>
        </w:numPr>
        <w:tabs>
          <w:tab w:val="left" w:pos="615"/>
        </w:tabs>
        <w:spacing w:before="144"/>
        <w:ind w:left="614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</w:rPr>
        <w:lastRenderedPageBreak/>
        <w:t>An assessment of significance</w:t>
      </w:r>
    </w:p>
    <w:p w14:paraId="00000018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SMG Light" w:eastAsia="SMG Light" w:hAnsi="SMG Light" w:cs="SMG Light"/>
          <w:b/>
          <w:color w:val="000000"/>
        </w:rPr>
      </w:pPr>
    </w:p>
    <w:p w14:paraId="00000019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215" w:after="0" w:line="314" w:lineRule="auto"/>
        <w:ind w:right="366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How does the building contribute to the historic character of the area?</w:t>
      </w:r>
    </w:p>
    <w:p w14:paraId="0000001A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37" w:after="0" w:line="321" w:lineRule="auto"/>
        <w:ind w:right="38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Is it one of its kind? Is it part of group of buildings of similar style and age? Is it one of a pair of semi-detached, or part of a terrace in which the single house forms a unit within a lager entity?</w:t>
      </w:r>
    </w:p>
    <w:p w14:paraId="0000001B" w14:textId="77777777" w:rsidR="006109D4" w:rsidRDefault="00AA38CD">
      <w:pPr>
        <w:tabs>
          <w:tab w:val="left" w:pos="539"/>
        </w:tabs>
        <w:spacing w:before="137" w:line="321" w:lineRule="auto"/>
        <w:ind w:right="38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existing property is part of terrace of houses of</w:t>
      </w:r>
      <w:r>
        <w:rPr>
          <w:rFonts w:ascii="SMG Light" w:eastAsia="SMG Light" w:hAnsi="SMG Light" w:cs="SMG Light"/>
        </w:rPr>
        <w:t xml:space="preserve"> similar style and age. </w:t>
      </w:r>
    </w:p>
    <w:p w14:paraId="0000001C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25" w:after="0" w:line="314" w:lineRule="auto"/>
        <w:ind w:right="562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Are there any distinctive architectural features?</w:t>
      </w:r>
    </w:p>
    <w:p w14:paraId="0000001D" w14:textId="77777777" w:rsidR="006109D4" w:rsidRDefault="00AA38CD">
      <w:pPr>
        <w:tabs>
          <w:tab w:val="left" w:pos="539"/>
        </w:tabs>
        <w:spacing w:before="125" w:line="314" w:lineRule="auto"/>
        <w:ind w:right="562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No, it is a standard Victorian terraced house.</w:t>
      </w:r>
    </w:p>
    <w:p w14:paraId="0000001E" w14:textId="77777777" w:rsidR="006109D4" w:rsidRDefault="00AA38CD">
      <w:pPr>
        <w:pStyle w:val="Heading2"/>
        <w:numPr>
          <w:ilvl w:val="0"/>
          <w:numId w:val="2"/>
        </w:numPr>
        <w:tabs>
          <w:tab w:val="left" w:pos="615"/>
        </w:tabs>
        <w:spacing w:before="152" w:line="321" w:lineRule="auto"/>
        <w:ind w:right="179" w:hanging="360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</w:rPr>
        <w:t>An explanation of the design concept for the proposed development.</w:t>
      </w:r>
    </w:p>
    <w:p w14:paraId="0000001F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29" w:after="0" w:line="314" w:lineRule="auto"/>
        <w:ind w:left="613" w:right="155" w:hanging="360"/>
        <w:rPr>
          <w:rFonts w:ascii="SMG Light" w:eastAsia="SMG Light" w:hAnsi="SMG Light" w:cs="SMG Light"/>
          <w:i/>
          <w:color w:val="000000"/>
        </w:rPr>
      </w:pPr>
      <w:r>
        <w:rPr>
          <w:rFonts w:ascii="SMG Light" w:eastAsia="SMG Light" w:hAnsi="SMG Light" w:cs="SMG Light"/>
          <w:color w:val="000000"/>
        </w:rPr>
        <w:t xml:space="preserve">For small scale alterations: </w:t>
      </w:r>
      <w:r>
        <w:rPr>
          <w:rFonts w:ascii="SMG Light" w:eastAsia="SMG Light" w:hAnsi="SMG Light" w:cs="SMG Light"/>
          <w:i/>
          <w:color w:val="000000"/>
        </w:rPr>
        <w:t>What are the design and proposed materials?</w:t>
      </w:r>
    </w:p>
    <w:p w14:paraId="00000020" w14:textId="77777777" w:rsidR="006109D4" w:rsidRPr="00AA38CD" w:rsidRDefault="006109D4">
      <w:pPr>
        <w:rPr>
          <w:rFonts w:ascii="SMG Light" w:eastAsia="SMG Light" w:hAnsi="SMG Light" w:cs="SMG Light"/>
          <w:i/>
        </w:rPr>
      </w:pPr>
    </w:p>
    <w:p w14:paraId="00000021" w14:textId="77777777" w:rsidR="006109D4" w:rsidRPr="00AA38CD" w:rsidRDefault="00AA38CD">
      <w:pPr>
        <w:rPr>
          <w:rFonts w:ascii="SMG Light" w:eastAsia="SMG Light" w:hAnsi="SMG Light" w:cs="SMG Light"/>
          <w:i/>
        </w:rPr>
      </w:pPr>
      <w:r w:rsidRPr="00AA38CD">
        <w:rPr>
          <w:rFonts w:ascii="SMG Light" w:eastAsia="SMG Light" w:hAnsi="SMG Light" w:cs="SMG Light"/>
        </w:rPr>
        <w:t xml:space="preserve">It will be a modular timber garden pod with a Butyl flat roof and Western Red Cedar timber cladding. The doors and windows will be timber framed, double glazed. </w:t>
      </w:r>
      <w:r w:rsidRPr="00AA38CD">
        <w:rPr>
          <w:rFonts w:ascii="SMG Light" w:eastAsia="SMG Light" w:hAnsi="SMG Light" w:cs="SMG Light"/>
          <w:i/>
        </w:rPr>
        <w:t xml:space="preserve"> – U-Build </w:t>
      </w:r>
    </w:p>
    <w:p w14:paraId="00000022" w14:textId="77777777" w:rsidR="006109D4" w:rsidRDefault="006109D4">
      <w:pPr>
        <w:rPr>
          <w:rFonts w:ascii="SMG Light" w:eastAsia="SMG Light" w:hAnsi="SMG Light" w:cs="SMG Light"/>
          <w:i/>
          <w:highlight w:val="yellow"/>
        </w:rPr>
      </w:pPr>
    </w:p>
    <w:p w14:paraId="00000023" w14:textId="77777777" w:rsidR="006109D4" w:rsidRDefault="00AA38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38" w:after="0" w:line="321" w:lineRule="auto"/>
        <w:ind w:left="613" w:right="154" w:hanging="360"/>
        <w:rPr>
          <w:rFonts w:ascii="SMG Light" w:eastAsia="SMG Light" w:hAnsi="SMG Light" w:cs="SMG Light"/>
          <w:i/>
          <w:color w:val="000000"/>
        </w:rPr>
      </w:pPr>
      <w:r>
        <w:rPr>
          <w:rFonts w:ascii="SMG Light" w:eastAsia="SMG Light" w:hAnsi="SMG Light" w:cs="SMG Light"/>
          <w:color w:val="000000"/>
        </w:rPr>
        <w:t xml:space="preserve">For extensions to buildings or proposals for new development: </w:t>
      </w:r>
      <w:r>
        <w:rPr>
          <w:rFonts w:ascii="SMG Light" w:eastAsia="SMG Light" w:hAnsi="SMG Light" w:cs="SMG Light"/>
          <w:i/>
          <w:color w:val="000000"/>
        </w:rPr>
        <w:t>What is amount of development, layout, scale, landscaping and appearance (</w:t>
      </w:r>
      <w:proofErr w:type="gramStart"/>
      <w:r>
        <w:rPr>
          <w:rFonts w:ascii="SMG Light" w:eastAsia="SMG Light" w:hAnsi="SMG Light" w:cs="SMG Light"/>
          <w:i/>
          <w:color w:val="000000"/>
        </w:rPr>
        <w:t>e.g.</w:t>
      </w:r>
      <w:proofErr w:type="gramEnd"/>
      <w:r>
        <w:rPr>
          <w:rFonts w:ascii="SMG Light" w:eastAsia="SMG Light" w:hAnsi="SMG Light" w:cs="SMG Light"/>
          <w:i/>
          <w:color w:val="000000"/>
        </w:rPr>
        <w:t xml:space="preserve"> building materials and architectural detail)?</w:t>
      </w:r>
    </w:p>
    <w:p w14:paraId="00000024" w14:textId="77777777" w:rsidR="006109D4" w:rsidRPr="00AA38CD" w:rsidRDefault="006109D4">
      <w:pPr>
        <w:rPr>
          <w:rFonts w:ascii="SMG Light" w:eastAsia="SMG Light" w:hAnsi="SMG Light" w:cs="SMG Light"/>
          <w:i/>
        </w:rPr>
      </w:pPr>
    </w:p>
    <w:p w14:paraId="00000025" w14:textId="77777777" w:rsidR="006109D4" w:rsidRDefault="00AA38CD">
      <w:pPr>
        <w:rPr>
          <w:rFonts w:ascii="SMG Light" w:eastAsia="SMG Light" w:hAnsi="SMG Light" w:cs="SMG Light"/>
          <w:i/>
        </w:rPr>
      </w:pPr>
      <w:r w:rsidRPr="00AA38CD">
        <w:rPr>
          <w:rFonts w:ascii="SMG Light" w:eastAsia="SMG Light" w:hAnsi="SMG Light" w:cs="SMG Light"/>
        </w:rPr>
        <w:t xml:space="preserve">It will be 11.6sqm total development, the layout will be part garden office and part storage. The door will access the garden including one window and a window on one further side. </w:t>
      </w:r>
      <w:r w:rsidRPr="00AA38CD">
        <w:rPr>
          <w:rFonts w:ascii="SMG Light" w:eastAsia="SMG Light" w:hAnsi="SMG Light" w:cs="SMG Light"/>
          <w:i/>
        </w:rPr>
        <w:t xml:space="preserve"> – U-Build </w:t>
      </w:r>
    </w:p>
    <w:p w14:paraId="00000026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138" w:after="0" w:line="321" w:lineRule="auto"/>
        <w:ind w:left="613" w:right="154"/>
        <w:rPr>
          <w:rFonts w:ascii="SMG Light" w:eastAsia="SMG Light" w:hAnsi="SMG Light" w:cs="SMG Light"/>
          <w:i/>
          <w:color w:val="000000"/>
        </w:rPr>
      </w:pPr>
    </w:p>
    <w:p w14:paraId="00000027" w14:textId="77777777" w:rsidR="006109D4" w:rsidRDefault="00AA38CD">
      <w:pPr>
        <w:pStyle w:val="Heading2"/>
        <w:numPr>
          <w:ilvl w:val="0"/>
          <w:numId w:val="2"/>
        </w:numPr>
        <w:tabs>
          <w:tab w:val="left" w:pos="614"/>
        </w:tabs>
        <w:spacing w:before="139" w:line="321" w:lineRule="auto"/>
        <w:ind w:right="70" w:hanging="360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</w:rPr>
        <w:t>Describing the impact of the proposed development</w:t>
      </w:r>
    </w:p>
    <w:p w14:paraId="00000028" w14:textId="77777777" w:rsidR="006109D4" w:rsidRDefault="00AA38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215" w:after="0" w:line="314" w:lineRule="auto"/>
        <w:ind w:right="574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Would the pr</w:t>
      </w:r>
      <w:r>
        <w:rPr>
          <w:rFonts w:ascii="SMG Light" w:eastAsia="SMG Light" w:hAnsi="SMG Light" w:cs="SMG Light"/>
          <w:b/>
          <w:i/>
          <w:color w:val="000000"/>
        </w:rPr>
        <w:t>oposed development be visible from any public viewpoint?</w:t>
      </w:r>
    </w:p>
    <w:p w14:paraId="00000029" w14:textId="77777777" w:rsidR="006109D4" w:rsidRDefault="00AA38CD">
      <w:pPr>
        <w:tabs>
          <w:tab w:val="left" w:pos="539"/>
        </w:tabs>
        <w:spacing w:before="215" w:line="314" w:lineRule="auto"/>
        <w:ind w:right="574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>The outbuilding will not be visible from any public viewpoint.</w:t>
      </w:r>
    </w:p>
    <w:p w14:paraId="0000002A" w14:textId="77777777" w:rsidR="006109D4" w:rsidRDefault="00AA38CD">
      <w:pPr>
        <w:tabs>
          <w:tab w:val="left" w:pos="539"/>
        </w:tabs>
        <w:spacing w:before="215" w:line="314" w:lineRule="auto"/>
        <w:ind w:right="574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 xml:space="preserve">The outbuilding will only be visible from the rear of the </w:t>
      </w:r>
      <w:proofErr w:type="gramStart"/>
      <w:r>
        <w:rPr>
          <w:rFonts w:ascii="SMG Light" w:eastAsia="SMG Light" w:hAnsi="SMG Light" w:cs="SMG Light"/>
        </w:rPr>
        <w:t>neighbours</w:t>
      </w:r>
      <w:proofErr w:type="gramEnd"/>
      <w:r>
        <w:rPr>
          <w:rFonts w:ascii="SMG Light" w:eastAsia="SMG Light" w:hAnsi="SMG Light" w:cs="SMG Light"/>
        </w:rPr>
        <w:t xml:space="preserve"> properties on either side and the rear of the upstairs flat. All the surrounding neighbours have been consulted and have no objections to the outbuilding. </w:t>
      </w:r>
    </w:p>
    <w:p w14:paraId="0000002B" w14:textId="77777777" w:rsidR="006109D4" w:rsidRDefault="00AA38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37" w:after="0" w:line="314" w:lineRule="auto"/>
        <w:ind w:right="132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Would the proposed development involve loss or change to any original features?</w:t>
      </w:r>
    </w:p>
    <w:p w14:paraId="0000002C" w14:textId="77777777" w:rsidR="006109D4" w:rsidRDefault="00AA38CD">
      <w:pPr>
        <w:tabs>
          <w:tab w:val="left" w:pos="539"/>
        </w:tabs>
        <w:spacing w:before="137" w:line="314" w:lineRule="auto"/>
        <w:ind w:right="132"/>
        <w:rPr>
          <w:rFonts w:ascii="SMG Light" w:eastAsia="SMG Light" w:hAnsi="SMG Light" w:cs="SMG Light"/>
        </w:rPr>
      </w:pPr>
      <w:r>
        <w:rPr>
          <w:rFonts w:ascii="SMG Light" w:eastAsia="SMG Light" w:hAnsi="SMG Light" w:cs="SMG Light"/>
        </w:rPr>
        <w:t xml:space="preserve">The outbuilding is at the rear of the garden and will not impact or change any of the original features of the existing property. </w:t>
      </w:r>
    </w:p>
    <w:p w14:paraId="0000002D" w14:textId="77777777" w:rsidR="006109D4" w:rsidRDefault="00AA38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138" w:after="0" w:line="314" w:lineRule="auto"/>
        <w:ind w:right="95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color w:val="000000"/>
        </w:rPr>
        <w:lastRenderedPageBreak/>
        <w:t xml:space="preserve">For extensions and new built: </w:t>
      </w:r>
      <w:r>
        <w:rPr>
          <w:rFonts w:ascii="SMG Light" w:eastAsia="SMG Light" w:hAnsi="SMG Light" w:cs="SMG Light"/>
          <w:b/>
          <w:i/>
          <w:color w:val="000000"/>
        </w:rPr>
        <w:t>What would be t</w:t>
      </w:r>
      <w:r>
        <w:rPr>
          <w:rFonts w:ascii="SMG Light" w:eastAsia="SMG Light" w:hAnsi="SMG Light" w:cs="SMG Light"/>
          <w:b/>
          <w:i/>
          <w:color w:val="000000"/>
        </w:rPr>
        <w:t>he impact on the appearance,</w:t>
      </w:r>
    </w:p>
    <w:p w14:paraId="0000002E" w14:textId="77777777" w:rsidR="006109D4" w:rsidRDefault="00AA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i/>
          <w:color w:val="000000"/>
        </w:rPr>
        <w:t>character and setting of the building?</w:t>
      </w:r>
    </w:p>
    <w:p w14:paraId="0000002F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ind w:left="254"/>
        <w:rPr>
          <w:rFonts w:ascii="SMG Light" w:eastAsia="SMG Light" w:hAnsi="SMG Light" w:cs="SMG Light"/>
          <w:color w:val="000000"/>
        </w:rPr>
      </w:pPr>
    </w:p>
    <w:p w14:paraId="00000030" w14:textId="77777777" w:rsidR="006109D4" w:rsidRDefault="00AA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  <w:color w:val="000000"/>
        </w:rPr>
        <w:t xml:space="preserve">As noted, the proposed outbuilding will not be connected to the existing property and will be set </w:t>
      </w:r>
      <w:r>
        <w:rPr>
          <w:rFonts w:ascii="SMG Light" w:eastAsia="SMG Light" w:hAnsi="SMG Light" w:cs="SMG Light"/>
          <w:highlight w:val="yellow"/>
        </w:rPr>
        <w:t>12.8m</w:t>
      </w:r>
      <w:r>
        <w:rPr>
          <w:rFonts w:ascii="SMG Light" w:eastAsia="SMG Light" w:hAnsi="SMG Light" w:cs="SMG Light"/>
          <w:color w:val="000000"/>
        </w:rPr>
        <w:t xml:space="preserve"> away from the existing property. </w:t>
      </w:r>
    </w:p>
    <w:p w14:paraId="00000031" w14:textId="77777777" w:rsidR="006109D4" w:rsidRDefault="00610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ind w:left="254"/>
        <w:rPr>
          <w:rFonts w:ascii="SMG Light" w:eastAsia="SMG Light" w:hAnsi="SMG Light" w:cs="SMG Light"/>
          <w:color w:val="000000"/>
        </w:rPr>
      </w:pPr>
    </w:p>
    <w:p w14:paraId="00000032" w14:textId="77777777" w:rsidR="006109D4" w:rsidRDefault="00AA38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213" w:after="0" w:line="321" w:lineRule="auto"/>
        <w:ind w:right="768"/>
        <w:rPr>
          <w:rFonts w:ascii="SMG Light" w:eastAsia="SMG Light" w:hAnsi="SMG Light" w:cs="SMG Light"/>
          <w:b/>
          <w:i/>
          <w:color w:val="000000"/>
        </w:rPr>
      </w:pPr>
      <w:r>
        <w:rPr>
          <w:rFonts w:ascii="SMG Light" w:eastAsia="SMG Light" w:hAnsi="SMG Light" w:cs="SMG Light"/>
          <w:b/>
          <w:color w:val="000000"/>
        </w:rPr>
        <w:t xml:space="preserve">For small-scale alterations: </w:t>
      </w:r>
      <w:r>
        <w:rPr>
          <w:rFonts w:ascii="SMG Light" w:eastAsia="SMG Light" w:hAnsi="SMG Light" w:cs="SMG Light"/>
          <w:b/>
          <w:i/>
          <w:color w:val="000000"/>
        </w:rPr>
        <w:t>If not a like-for- like replacement – what would be the visual impact? Would it preserve</w:t>
      </w:r>
      <w:r>
        <w:rPr>
          <w:rFonts w:ascii="SMG Light" w:eastAsia="SMG Light" w:hAnsi="SMG Light" w:cs="SMG Light"/>
          <w:b/>
          <w:i/>
          <w:color w:val="000000"/>
        </w:rPr>
        <w:t xml:space="preserve"> and enhance the character and appearance of the building and street scene?</w:t>
      </w:r>
    </w:p>
    <w:p w14:paraId="00000033" w14:textId="77777777" w:rsidR="006109D4" w:rsidRDefault="00AA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after="0" w:line="321" w:lineRule="auto"/>
        <w:ind w:right="733"/>
        <w:rPr>
          <w:rFonts w:ascii="SMG Light" w:eastAsia="SMG Light" w:hAnsi="SMG Light" w:cs="SMG Light"/>
          <w:color w:val="000000"/>
        </w:rPr>
      </w:pPr>
      <w:r>
        <w:rPr>
          <w:rFonts w:ascii="SMG Light" w:eastAsia="SMG Light" w:hAnsi="SMG Light" w:cs="SMG Light"/>
          <w:color w:val="000000"/>
        </w:rPr>
        <w:t>N/A – the outbuilding will not be connected to the existing property and will not be visible from the street.</w:t>
      </w:r>
    </w:p>
    <w:p w14:paraId="00000034" w14:textId="77777777" w:rsidR="006109D4" w:rsidRDefault="006109D4">
      <w:pPr>
        <w:rPr>
          <w:rFonts w:ascii="SMG Light" w:eastAsia="SMG Light" w:hAnsi="SMG Light" w:cs="SMG Light"/>
        </w:rPr>
      </w:pPr>
    </w:p>
    <w:sectPr w:rsidR="006109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MG Light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28D6"/>
    <w:multiLevelType w:val="multilevel"/>
    <w:tmpl w:val="B9FEC7A6"/>
    <w:lvl w:ilvl="0">
      <w:start w:val="1"/>
      <w:numFmt w:val="bullet"/>
      <w:lvlText w:val="●"/>
      <w:lvlJc w:val="left"/>
      <w:pPr>
        <w:ind w:left="538" w:hanging="285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032" w:hanging="285"/>
      </w:pPr>
    </w:lvl>
    <w:lvl w:ilvl="2">
      <w:start w:val="1"/>
      <w:numFmt w:val="bullet"/>
      <w:lvlText w:val="•"/>
      <w:lvlJc w:val="left"/>
      <w:pPr>
        <w:ind w:left="1525" w:hanging="285"/>
      </w:pPr>
    </w:lvl>
    <w:lvl w:ilvl="3">
      <w:start w:val="1"/>
      <w:numFmt w:val="bullet"/>
      <w:lvlText w:val="•"/>
      <w:lvlJc w:val="left"/>
      <w:pPr>
        <w:ind w:left="2017" w:hanging="285"/>
      </w:pPr>
    </w:lvl>
    <w:lvl w:ilvl="4">
      <w:start w:val="1"/>
      <w:numFmt w:val="bullet"/>
      <w:lvlText w:val="•"/>
      <w:lvlJc w:val="left"/>
      <w:pPr>
        <w:ind w:left="2510" w:hanging="285"/>
      </w:pPr>
    </w:lvl>
    <w:lvl w:ilvl="5">
      <w:start w:val="1"/>
      <w:numFmt w:val="bullet"/>
      <w:lvlText w:val="•"/>
      <w:lvlJc w:val="left"/>
      <w:pPr>
        <w:ind w:left="3002" w:hanging="285"/>
      </w:pPr>
    </w:lvl>
    <w:lvl w:ilvl="6">
      <w:start w:val="1"/>
      <w:numFmt w:val="bullet"/>
      <w:lvlText w:val="•"/>
      <w:lvlJc w:val="left"/>
      <w:pPr>
        <w:ind w:left="3495" w:hanging="285"/>
      </w:pPr>
    </w:lvl>
    <w:lvl w:ilvl="7">
      <w:start w:val="1"/>
      <w:numFmt w:val="bullet"/>
      <w:lvlText w:val="•"/>
      <w:lvlJc w:val="left"/>
      <w:pPr>
        <w:ind w:left="3987" w:hanging="285"/>
      </w:pPr>
    </w:lvl>
    <w:lvl w:ilvl="8">
      <w:start w:val="1"/>
      <w:numFmt w:val="bullet"/>
      <w:lvlText w:val="•"/>
      <w:lvlJc w:val="left"/>
      <w:pPr>
        <w:ind w:left="4480" w:hanging="285"/>
      </w:pPr>
    </w:lvl>
  </w:abstractNum>
  <w:abstractNum w:abstractNumId="1" w15:restartNumberingAfterBreak="0">
    <w:nsid w:val="5E8D095C"/>
    <w:multiLevelType w:val="multilevel"/>
    <w:tmpl w:val="7AFA6F5E"/>
    <w:lvl w:ilvl="0">
      <w:start w:val="1"/>
      <w:numFmt w:val="bullet"/>
      <w:lvlText w:val="●"/>
      <w:lvlJc w:val="left"/>
      <w:pPr>
        <w:ind w:left="538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373" w:hanging="359"/>
      </w:pPr>
    </w:lvl>
    <w:lvl w:ilvl="3">
      <w:start w:val="1"/>
      <w:numFmt w:val="bullet"/>
      <w:lvlText w:val="•"/>
      <w:lvlJc w:val="left"/>
      <w:pPr>
        <w:ind w:left="1790" w:hanging="360"/>
      </w:pPr>
    </w:lvl>
    <w:lvl w:ilvl="4">
      <w:start w:val="1"/>
      <w:numFmt w:val="bullet"/>
      <w:lvlText w:val="•"/>
      <w:lvlJc w:val="left"/>
      <w:pPr>
        <w:ind w:left="2207" w:hanging="360"/>
      </w:pPr>
    </w:lvl>
    <w:lvl w:ilvl="5">
      <w:start w:val="1"/>
      <w:numFmt w:val="bullet"/>
      <w:lvlText w:val="•"/>
      <w:lvlJc w:val="left"/>
      <w:pPr>
        <w:ind w:left="2624" w:hanging="360"/>
      </w:pPr>
    </w:lvl>
    <w:lvl w:ilvl="6">
      <w:start w:val="1"/>
      <w:numFmt w:val="bullet"/>
      <w:lvlText w:val="•"/>
      <w:lvlJc w:val="left"/>
      <w:pPr>
        <w:ind w:left="3041" w:hanging="360"/>
      </w:pPr>
    </w:lvl>
    <w:lvl w:ilvl="7">
      <w:start w:val="1"/>
      <w:numFmt w:val="bullet"/>
      <w:lvlText w:val="•"/>
      <w:lvlJc w:val="left"/>
      <w:pPr>
        <w:ind w:left="3457" w:hanging="360"/>
      </w:pPr>
    </w:lvl>
    <w:lvl w:ilvl="8">
      <w:start w:val="1"/>
      <w:numFmt w:val="bullet"/>
      <w:lvlText w:val="•"/>
      <w:lvlJc w:val="left"/>
      <w:pPr>
        <w:ind w:left="3874" w:hanging="360"/>
      </w:pPr>
    </w:lvl>
  </w:abstractNum>
  <w:abstractNum w:abstractNumId="2" w15:restartNumberingAfterBreak="0">
    <w:nsid w:val="63A615F8"/>
    <w:multiLevelType w:val="multilevel"/>
    <w:tmpl w:val="0258596A"/>
    <w:lvl w:ilvl="0">
      <w:start w:val="1"/>
      <w:numFmt w:val="decimal"/>
      <w:lvlText w:val="%1)"/>
      <w:lvlJc w:val="left"/>
      <w:pPr>
        <w:ind w:left="613" w:hanging="361"/>
      </w:pPr>
      <w:rPr>
        <w:b/>
      </w:rPr>
    </w:lvl>
    <w:lvl w:ilvl="1">
      <w:start w:val="1"/>
      <w:numFmt w:val="bullet"/>
      <w:lvlText w:val="•"/>
      <w:lvlJc w:val="left"/>
      <w:pPr>
        <w:ind w:left="1104" w:hanging="360"/>
      </w:pPr>
    </w:lvl>
    <w:lvl w:ilvl="2">
      <w:start w:val="1"/>
      <w:numFmt w:val="bullet"/>
      <w:lvlText w:val="•"/>
      <w:lvlJc w:val="left"/>
      <w:pPr>
        <w:ind w:left="1589" w:hanging="361"/>
      </w:pPr>
    </w:lvl>
    <w:lvl w:ilvl="3">
      <w:start w:val="1"/>
      <w:numFmt w:val="bullet"/>
      <w:lvlText w:val="•"/>
      <w:lvlJc w:val="left"/>
      <w:pPr>
        <w:ind w:left="2073" w:hanging="360"/>
      </w:pPr>
    </w:lvl>
    <w:lvl w:ilvl="4">
      <w:start w:val="1"/>
      <w:numFmt w:val="bullet"/>
      <w:lvlText w:val="•"/>
      <w:lvlJc w:val="left"/>
      <w:pPr>
        <w:ind w:left="2558" w:hanging="361"/>
      </w:pPr>
    </w:lvl>
    <w:lvl w:ilvl="5">
      <w:start w:val="1"/>
      <w:numFmt w:val="bullet"/>
      <w:lvlText w:val="•"/>
      <w:lvlJc w:val="left"/>
      <w:pPr>
        <w:ind w:left="3042" w:hanging="361"/>
      </w:pPr>
    </w:lvl>
    <w:lvl w:ilvl="6">
      <w:start w:val="1"/>
      <w:numFmt w:val="bullet"/>
      <w:lvlText w:val="•"/>
      <w:lvlJc w:val="left"/>
      <w:pPr>
        <w:ind w:left="3527" w:hanging="361"/>
      </w:pPr>
    </w:lvl>
    <w:lvl w:ilvl="7">
      <w:start w:val="1"/>
      <w:numFmt w:val="bullet"/>
      <w:lvlText w:val="•"/>
      <w:lvlJc w:val="left"/>
      <w:pPr>
        <w:ind w:left="4011" w:hanging="361"/>
      </w:pPr>
    </w:lvl>
    <w:lvl w:ilvl="8">
      <w:start w:val="1"/>
      <w:numFmt w:val="bullet"/>
      <w:lvlText w:val="•"/>
      <w:lvlJc w:val="left"/>
      <w:pPr>
        <w:ind w:left="4496" w:hanging="361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D4"/>
    <w:rsid w:val="006109D4"/>
    <w:rsid w:val="00AA38CD"/>
    <w:rsid w:val="00E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40C6-04E0-4705-84F8-0F8AE8F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F9"/>
    <w:pPr>
      <w:widowControl w:val="0"/>
      <w:autoSpaceDE w:val="0"/>
      <w:autoSpaceDN w:val="0"/>
      <w:adjustRightInd w:val="0"/>
      <w:spacing w:before="143" w:after="0" w:line="240" w:lineRule="auto"/>
      <w:ind w:left="253"/>
      <w:outlineLvl w:val="1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E4FF9"/>
    <w:rPr>
      <w:rFonts w:ascii="Arial" w:eastAsiaTheme="minorEastAsia" w:hAnsi="Arial" w:cs="Arial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E4FF9"/>
    <w:pPr>
      <w:widowControl w:val="0"/>
      <w:autoSpaceDE w:val="0"/>
      <w:autoSpaceDN w:val="0"/>
      <w:adjustRightInd w:val="0"/>
      <w:spacing w:after="0" w:line="240" w:lineRule="auto"/>
      <w:ind w:left="254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E4FF9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3E4FF9"/>
    <w:pPr>
      <w:widowControl w:val="0"/>
      <w:autoSpaceDE w:val="0"/>
      <w:autoSpaceDN w:val="0"/>
      <w:adjustRightInd w:val="0"/>
      <w:spacing w:before="138" w:after="0" w:line="240" w:lineRule="auto"/>
      <w:ind w:left="538" w:hanging="360"/>
    </w:pPr>
    <w:rPr>
      <w:rFonts w:ascii="Arial" w:eastAsiaTheme="minorEastAsia" w:hAnsi="Arial"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MeQyamZ1S+r240Tod9LqV047A==">AMUW2mVP5TlAqZj4dYxzZ8MKgA4k0BDNYlv6GWqaY6EBNWMzUljoBCgm273J78jW3msR82X37mRmLGtQDm+MG/txIRhrK1d6Zz2t8+/sdslqedNsH2LTdiA=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Dodsworth</dc:creator>
  <cp:lastModifiedBy>Robyn Dodsworth</cp:lastModifiedBy>
  <cp:revision>3</cp:revision>
  <dcterms:created xsi:type="dcterms:W3CDTF">2021-06-05T10:59:00Z</dcterms:created>
  <dcterms:modified xsi:type="dcterms:W3CDTF">2021-06-05T11:00:00Z</dcterms:modified>
</cp:coreProperties>
</file>