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1ED5" w14:textId="2935CB37" w:rsidR="005943B3" w:rsidRPr="005943B3" w:rsidRDefault="005943B3">
      <w:pPr>
        <w:rPr>
          <w:rFonts w:ascii="Arial" w:hAnsi="Arial" w:cs="Arial"/>
          <w:b/>
          <w:bCs/>
          <w:sz w:val="20"/>
          <w:szCs w:val="20"/>
        </w:rPr>
      </w:pPr>
      <w:r w:rsidRPr="005943B3">
        <w:rPr>
          <w:rFonts w:ascii="Arial" w:hAnsi="Arial" w:cs="Arial"/>
          <w:b/>
          <w:bCs/>
          <w:sz w:val="20"/>
          <w:szCs w:val="20"/>
        </w:rPr>
        <w:t xml:space="preserve">Garden office – Yew Cottage, </w:t>
      </w:r>
      <w:proofErr w:type="spellStart"/>
      <w:r w:rsidRPr="005943B3">
        <w:rPr>
          <w:rFonts w:ascii="Arial" w:hAnsi="Arial" w:cs="Arial"/>
          <w:b/>
          <w:bCs/>
          <w:sz w:val="20"/>
          <w:szCs w:val="20"/>
        </w:rPr>
        <w:t>Saxlingham</w:t>
      </w:r>
      <w:proofErr w:type="spellEnd"/>
      <w:r w:rsidRPr="005943B3">
        <w:rPr>
          <w:rFonts w:ascii="Arial" w:hAnsi="Arial" w:cs="Arial"/>
          <w:b/>
          <w:bCs/>
          <w:sz w:val="20"/>
          <w:szCs w:val="20"/>
        </w:rPr>
        <w:t xml:space="preserve"> </w:t>
      </w:r>
      <w:proofErr w:type="spellStart"/>
      <w:r w:rsidRPr="005943B3">
        <w:rPr>
          <w:rFonts w:ascii="Arial" w:hAnsi="Arial" w:cs="Arial"/>
          <w:b/>
          <w:bCs/>
          <w:sz w:val="20"/>
          <w:szCs w:val="20"/>
        </w:rPr>
        <w:t>Nethergate</w:t>
      </w:r>
      <w:proofErr w:type="spellEnd"/>
      <w:r w:rsidR="002B7E85">
        <w:rPr>
          <w:rFonts w:ascii="Arial" w:hAnsi="Arial" w:cs="Arial"/>
          <w:b/>
          <w:bCs/>
          <w:sz w:val="20"/>
          <w:szCs w:val="20"/>
        </w:rPr>
        <w:t xml:space="preserve"> NR15 1AJ</w:t>
      </w:r>
    </w:p>
    <w:p w14:paraId="27EC501B" w14:textId="07E48BF3" w:rsidR="00A50766" w:rsidRPr="005943B3" w:rsidRDefault="005943B3">
      <w:pPr>
        <w:rPr>
          <w:rFonts w:ascii="Arial" w:hAnsi="Arial" w:cs="Arial"/>
          <w:b/>
          <w:bCs/>
          <w:sz w:val="20"/>
          <w:szCs w:val="20"/>
        </w:rPr>
      </w:pPr>
      <w:r w:rsidRPr="005943B3">
        <w:rPr>
          <w:rFonts w:ascii="Arial" w:hAnsi="Arial" w:cs="Arial"/>
          <w:b/>
          <w:bCs/>
          <w:sz w:val="20"/>
          <w:szCs w:val="20"/>
        </w:rPr>
        <w:t xml:space="preserve">Design and Access Statement </w:t>
      </w:r>
    </w:p>
    <w:p w14:paraId="65D9B015" w14:textId="49EB7ABB" w:rsidR="005943B3" w:rsidRDefault="005943B3">
      <w:pPr>
        <w:rPr>
          <w:rFonts w:ascii="Arial" w:hAnsi="Arial" w:cs="Arial"/>
          <w:b/>
          <w:bCs/>
          <w:sz w:val="20"/>
          <w:szCs w:val="20"/>
        </w:rPr>
      </w:pPr>
    </w:p>
    <w:p w14:paraId="69D035BE" w14:textId="3E450680" w:rsidR="005943B3" w:rsidRDefault="005943B3">
      <w:pPr>
        <w:rPr>
          <w:rFonts w:ascii="Arial" w:hAnsi="Arial" w:cs="Arial"/>
          <w:b/>
          <w:bCs/>
          <w:sz w:val="20"/>
          <w:szCs w:val="20"/>
        </w:rPr>
      </w:pPr>
      <w:r>
        <w:rPr>
          <w:rFonts w:ascii="Arial" w:hAnsi="Arial" w:cs="Arial"/>
          <w:b/>
          <w:bCs/>
          <w:sz w:val="20"/>
          <w:szCs w:val="20"/>
        </w:rPr>
        <w:t>Background</w:t>
      </w:r>
    </w:p>
    <w:p w14:paraId="79171FC8" w14:textId="211DC686" w:rsidR="005943B3" w:rsidRDefault="005943B3">
      <w:pPr>
        <w:rPr>
          <w:rFonts w:ascii="Arial" w:hAnsi="Arial" w:cs="Arial"/>
          <w:sz w:val="20"/>
          <w:szCs w:val="20"/>
        </w:rPr>
      </w:pPr>
      <w:r>
        <w:rPr>
          <w:rFonts w:ascii="Arial" w:hAnsi="Arial" w:cs="Arial"/>
          <w:sz w:val="20"/>
          <w:szCs w:val="20"/>
        </w:rPr>
        <w:t xml:space="preserve">We are making an application to build a </w:t>
      </w:r>
      <w:r w:rsidR="005F38AE">
        <w:rPr>
          <w:rFonts w:ascii="Arial" w:hAnsi="Arial" w:cs="Arial"/>
          <w:sz w:val="20"/>
          <w:szCs w:val="20"/>
        </w:rPr>
        <w:t xml:space="preserve">single storey </w:t>
      </w:r>
      <w:r>
        <w:rPr>
          <w:rFonts w:ascii="Arial" w:hAnsi="Arial" w:cs="Arial"/>
          <w:sz w:val="20"/>
          <w:szCs w:val="20"/>
        </w:rPr>
        <w:t>garden office for occasional use by a</w:t>
      </w:r>
      <w:r w:rsidR="003D192D">
        <w:rPr>
          <w:rFonts w:ascii="Arial" w:hAnsi="Arial" w:cs="Arial"/>
          <w:sz w:val="20"/>
          <w:szCs w:val="20"/>
        </w:rPr>
        <w:t xml:space="preserve">n </w:t>
      </w:r>
      <w:r>
        <w:rPr>
          <w:rFonts w:ascii="Arial" w:hAnsi="Arial" w:cs="Arial"/>
          <w:sz w:val="20"/>
          <w:szCs w:val="20"/>
        </w:rPr>
        <w:t>individual</w:t>
      </w:r>
      <w:r w:rsidR="003D192D">
        <w:rPr>
          <w:rFonts w:ascii="Arial" w:hAnsi="Arial" w:cs="Arial"/>
          <w:sz w:val="20"/>
          <w:szCs w:val="20"/>
        </w:rPr>
        <w:t xml:space="preserve"> worker (the applicant)</w:t>
      </w:r>
      <w:r>
        <w:rPr>
          <w:rFonts w:ascii="Arial" w:hAnsi="Arial" w:cs="Arial"/>
          <w:sz w:val="20"/>
          <w:szCs w:val="20"/>
        </w:rPr>
        <w:t xml:space="preserve">. It will be located at the maximum distance possible (around </w:t>
      </w:r>
      <w:r w:rsidR="00CE2E65">
        <w:rPr>
          <w:rFonts w:ascii="Arial" w:hAnsi="Arial" w:cs="Arial"/>
          <w:sz w:val="20"/>
          <w:szCs w:val="20"/>
        </w:rPr>
        <w:t>26</w:t>
      </w:r>
      <w:r>
        <w:rPr>
          <w:rFonts w:ascii="Arial" w:hAnsi="Arial" w:cs="Arial"/>
          <w:sz w:val="20"/>
          <w:szCs w:val="20"/>
        </w:rPr>
        <w:t>m) from the main dwelling</w:t>
      </w:r>
      <w:r w:rsidR="003D192D">
        <w:rPr>
          <w:rFonts w:ascii="Arial" w:hAnsi="Arial" w:cs="Arial"/>
          <w:sz w:val="20"/>
          <w:szCs w:val="20"/>
        </w:rPr>
        <w:t xml:space="preserve"> (Yew Cottage)</w:t>
      </w:r>
      <w:r>
        <w:rPr>
          <w:rFonts w:ascii="Arial" w:hAnsi="Arial" w:cs="Arial"/>
          <w:sz w:val="20"/>
          <w:szCs w:val="20"/>
        </w:rPr>
        <w:t>, which is a grade 2 l</w:t>
      </w:r>
      <w:r w:rsidR="003D192D">
        <w:rPr>
          <w:rFonts w:ascii="Arial" w:hAnsi="Arial" w:cs="Arial"/>
          <w:sz w:val="20"/>
          <w:szCs w:val="20"/>
        </w:rPr>
        <w:t>isted cottage</w:t>
      </w:r>
      <w:r>
        <w:rPr>
          <w:rFonts w:ascii="Arial" w:hAnsi="Arial" w:cs="Arial"/>
          <w:sz w:val="20"/>
          <w:szCs w:val="20"/>
        </w:rPr>
        <w:t xml:space="preserve">. </w:t>
      </w:r>
      <w:r w:rsidR="0008334C">
        <w:rPr>
          <w:rFonts w:ascii="Arial" w:hAnsi="Arial" w:cs="Arial"/>
          <w:sz w:val="20"/>
          <w:szCs w:val="20"/>
        </w:rPr>
        <w:t>All the features for which Yew Cottage is listed relate to the main dwelling, and are as follows:</w:t>
      </w:r>
    </w:p>
    <w:p w14:paraId="2CC9C69F" w14:textId="53D59395" w:rsidR="0008334C" w:rsidRDefault="0008334C">
      <w:pPr>
        <w:rPr>
          <w:rFonts w:ascii="Arial" w:hAnsi="Arial" w:cs="Arial"/>
          <w:sz w:val="20"/>
          <w:szCs w:val="20"/>
        </w:rPr>
      </w:pPr>
    </w:p>
    <w:p w14:paraId="3C7C7821" w14:textId="39720A2E" w:rsidR="0008334C" w:rsidRPr="0008334C" w:rsidRDefault="0008334C" w:rsidP="0008334C">
      <w:pPr>
        <w:rPr>
          <w:rFonts w:ascii="Arial" w:hAnsi="Arial" w:cs="Arial"/>
          <w:i/>
          <w:iCs/>
          <w:color w:val="000000"/>
          <w:sz w:val="16"/>
          <w:szCs w:val="16"/>
          <w:shd w:val="clear" w:color="auto" w:fill="FFFFFF"/>
        </w:rPr>
      </w:pPr>
      <w:r w:rsidRPr="0008334C">
        <w:rPr>
          <w:rFonts w:ascii="Arial" w:hAnsi="Arial" w:cs="Arial"/>
          <w:i/>
          <w:iCs/>
          <w:color w:val="000000"/>
          <w:sz w:val="16"/>
          <w:szCs w:val="16"/>
          <w:shd w:val="clear" w:color="auto" w:fill="FFFFFF"/>
        </w:rPr>
        <w:t>Former farmhouse of lobby entrance type. C17 and later. 5-bay timber frame,</w:t>
      </w:r>
      <w:r w:rsidR="00C0502C">
        <w:rPr>
          <w:rFonts w:ascii="Arial" w:hAnsi="Arial" w:cs="Arial"/>
          <w:i/>
          <w:iCs/>
          <w:color w:val="000000"/>
          <w:sz w:val="16"/>
          <w:szCs w:val="16"/>
          <w:shd w:val="clear" w:color="auto" w:fill="FFFFFF"/>
        </w:rPr>
        <w:t xml:space="preserve"> </w:t>
      </w:r>
      <w:r w:rsidRPr="0008334C">
        <w:rPr>
          <w:rFonts w:ascii="Arial" w:hAnsi="Arial" w:cs="Arial"/>
          <w:i/>
          <w:iCs/>
          <w:color w:val="000000"/>
          <w:sz w:val="16"/>
          <w:szCs w:val="16"/>
          <w:shd w:val="clear" w:color="auto" w:fill="FFFFFF"/>
        </w:rPr>
        <w:t>with southernmost bay an addition, faced with colour-washed brick to front</w:t>
      </w:r>
      <w:r>
        <w:rPr>
          <w:rFonts w:ascii="Arial" w:hAnsi="Arial" w:cs="Arial"/>
          <w:i/>
          <w:iCs/>
          <w:color w:val="000000"/>
          <w:sz w:val="16"/>
          <w:szCs w:val="16"/>
        </w:rPr>
        <w:t xml:space="preserve"> </w:t>
      </w:r>
      <w:r w:rsidRPr="0008334C">
        <w:rPr>
          <w:rFonts w:ascii="Arial" w:hAnsi="Arial" w:cs="Arial"/>
          <w:i/>
          <w:iCs/>
          <w:color w:val="000000"/>
          <w:sz w:val="16"/>
          <w:szCs w:val="16"/>
          <w:shd w:val="clear" w:color="auto" w:fill="FFFFFF"/>
        </w:rPr>
        <w:t xml:space="preserve">and rear. </w:t>
      </w:r>
      <w:proofErr w:type="spellStart"/>
      <w:r w:rsidRPr="0008334C">
        <w:rPr>
          <w:rFonts w:ascii="Arial" w:hAnsi="Arial" w:cs="Arial"/>
          <w:i/>
          <w:iCs/>
          <w:color w:val="000000"/>
          <w:sz w:val="16"/>
          <w:szCs w:val="16"/>
          <w:shd w:val="clear" w:color="auto" w:fill="FFFFFF"/>
        </w:rPr>
        <w:t>Pantiled</w:t>
      </w:r>
      <w:proofErr w:type="spellEnd"/>
      <w:r w:rsidRPr="0008334C">
        <w:rPr>
          <w:rFonts w:ascii="Arial" w:hAnsi="Arial" w:cs="Arial"/>
          <w:i/>
          <w:iCs/>
          <w:color w:val="000000"/>
          <w:sz w:val="16"/>
          <w:szCs w:val="16"/>
          <w:shd w:val="clear" w:color="auto" w:fill="FFFFFF"/>
        </w:rPr>
        <w:t xml:space="preserve"> roof. One storey with attic. 2 C19 2-light casements</w:t>
      </w:r>
      <w:r>
        <w:rPr>
          <w:rFonts w:ascii="Arial" w:hAnsi="Arial" w:cs="Arial"/>
          <w:i/>
          <w:iCs/>
          <w:color w:val="000000"/>
          <w:sz w:val="16"/>
          <w:szCs w:val="16"/>
        </w:rPr>
        <w:t xml:space="preserve"> </w:t>
      </w:r>
      <w:r w:rsidRPr="0008334C">
        <w:rPr>
          <w:rFonts w:ascii="Arial" w:hAnsi="Arial" w:cs="Arial"/>
          <w:i/>
          <w:iCs/>
          <w:color w:val="000000"/>
          <w:sz w:val="16"/>
          <w:szCs w:val="16"/>
          <w:shd w:val="clear" w:color="auto" w:fill="FFFFFF"/>
        </w:rPr>
        <w:t>with glazing bars beneath segmental arches. Dentil cornices. 3 gabled</w:t>
      </w:r>
      <w:r>
        <w:rPr>
          <w:rFonts w:ascii="Arial" w:hAnsi="Arial" w:cs="Arial"/>
          <w:i/>
          <w:iCs/>
          <w:color w:val="000000"/>
          <w:sz w:val="16"/>
          <w:szCs w:val="16"/>
        </w:rPr>
        <w:t xml:space="preserve"> </w:t>
      </w:r>
      <w:r w:rsidRPr="0008334C">
        <w:rPr>
          <w:rFonts w:ascii="Arial" w:hAnsi="Arial" w:cs="Arial"/>
          <w:i/>
          <w:iCs/>
          <w:color w:val="000000"/>
          <w:sz w:val="16"/>
          <w:szCs w:val="16"/>
          <w:shd w:val="clear" w:color="auto" w:fill="FFFFFF"/>
        </w:rPr>
        <w:t>dormers. Off-centre axial stack with doorway opposite. Winding stair to</w:t>
      </w:r>
      <w:r w:rsidRPr="0008334C">
        <w:rPr>
          <w:rFonts w:ascii="Arial" w:hAnsi="Arial" w:cs="Arial"/>
          <w:i/>
          <w:iCs/>
          <w:color w:val="000000"/>
          <w:sz w:val="16"/>
          <w:szCs w:val="16"/>
        </w:rPr>
        <w:br/>
      </w:r>
      <w:r w:rsidRPr="0008334C">
        <w:rPr>
          <w:rFonts w:ascii="Arial" w:hAnsi="Arial" w:cs="Arial"/>
          <w:i/>
          <w:iCs/>
          <w:color w:val="000000"/>
          <w:sz w:val="16"/>
          <w:szCs w:val="16"/>
          <w:shd w:val="clear" w:color="auto" w:fill="FFFFFF"/>
        </w:rPr>
        <w:t>entrance side of stack. One blocked diamond mullion window in stair bay.</w:t>
      </w:r>
      <w:r>
        <w:rPr>
          <w:rFonts w:ascii="Arial" w:hAnsi="Arial" w:cs="Arial"/>
          <w:i/>
          <w:iCs/>
          <w:color w:val="000000"/>
          <w:sz w:val="16"/>
          <w:szCs w:val="16"/>
          <w:shd w:val="clear" w:color="auto" w:fill="FFFFFF"/>
        </w:rPr>
        <w:t xml:space="preserve"> </w:t>
      </w:r>
      <w:r>
        <w:rPr>
          <w:rFonts w:ascii="Arial" w:hAnsi="Arial" w:cs="Arial"/>
          <w:color w:val="000000"/>
          <w:sz w:val="16"/>
          <w:szCs w:val="16"/>
          <w:shd w:val="clear" w:color="auto" w:fill="FFFFFF"/>
        </w:rPr>
        <w:t xml:space="preserve">(Taken from </w:t>
      </w:r>
      <w:r w:rsidRPr="0008334C">
        <w:rPr>
          <w:rFonts w:ascii="Arial" w:hAnsi="Arial" w:cs="Arial"/>
          <w:color w:val="000000"/>
          <w:sz w:val="16"/>
          <w:szCs w:val="16"/>
          <w:shd w:val="clear" w:color="auto" w:fill="FFFFFF"/>
        </w:rPr>
        <w:t>https://britishlistedbuildings.co.uk/</w:t>
      </w:r>
      <w:r>
        <w:rPr>
          <w:rFonts w:ascii="Arial" w:hAnsi="Arial" w:cs="Arial"/>
          <w:color w:val="000000"/>
          <w:sz w:val="16"/>
          <w:szCs w:val="16"/>
          <w:shd w:val="clear" w:color="auto" w:fill="FFFFFF"/>
        </w:rPr>
        <w:t>).</w:t>
      </w:r>
    </w:p>
    <w:p w14:paraId="0658794A" w14:textId="0B31CE33" w:rsidR="005943B3" w:rsidRDefault="005943B3">
      <w:pPr>
        <w:rPr>
          <w:rFonts w:ascii="Arial" w:hAnsi="Arial" w:cs="Arial"/>
          <w:sz w:val="20"/>
          <w:szCs w:val="20"/>
        </w:rPr>
      </w:pPr>
    </w:p>
    <w:p w14:paraId="10C0247E" w14:textId="4C92895D" w:rsidR="005943B3" w:rsidRDefault="005943B3">
      <w:pPr>
        <w:rPr>
          <w:rFonts w:ascii="Arial" w:hAnsi="Arial" w:cs="Arial"/>
          <w:sz w:val="20"/>
          <w:szCs w:val="20"/>
        </w:rPr>
      </w:pPr>
      <w:r>
        <w:rPr>
          <w:rFonts w:ascii="Arial" w:hAnsi="Arial" w:cs="Arial"/>
          <w:b/>
          <w:bCs/>
          <w:sz w:val="20"/>
          <w:szCs w:val="20"/>
        </w:rPr>
        <w:t>Garden Office design &amp; location</w:t>
      </w:r>
    </w:p>
    <w:p w14:paraId="2CAC7FF1" w14:textId="147454D6" w:rsidR="005943B3" w:rsidRDefault="005943B3">
      <w:pPr>
        <w:rPr>
          <w:rFonts w:ascii="Arial" w:hAnsi="Arial" w:cs="Arial"/>
          <w:sz w:val="20"/>
          <w:szCs w:val="20"/>
        </w:rPr>
      </w:pPr>
      <w:r>
        <w:rPr>
          <w:rFonts w:ascii="Arial" w:hAnsi="Arial" w:cs="Arial"/>
          <w:sz w:val="20"/>
          <w:szCs w:val="20"/>
        </w:rPr>
        <w:t xml:space="preserve">The garden office will be located around </w:t>
      </w:r>
      <w:r w:rsidR="00CE2E65">
        <w:rPr>
          <w:rFonts w:ascii="Arial" w:hAnsi="Arial" w:cs="Arial"/>
          <w:sz w:val="20"/>
          <w:szCs w:val="20"/>
        </w:rPr>
        <w:t>26</w:t>
      </w:r>
      <w:r>
        <w:rPr>
          <w:rFonts w:ascii="Arial" w:hAnsi="Arial" w:cs="Arial"/>
          <w:sz w:val="20"/>
          <w:szCs w:val="20"/>
        </w:rPr>
        <w:t>m away from the main dwelling (</w:t>
      </w:r>
      <w:proofErr w:type="spellStart"/>
      <w:r w:rsidR="00BF59BA">
        <w:rPr>
          <w:rFonts w:ascii="Arial" w:hAnsi="Arial" w:cs="Arial"/>
          <w:sz w:val="20"/>
          <w:szCs w:val="20"/>
        </w:rPr>
        <w:t>ie</w:t>
      </w:r>
      <w:proofErr w:type="spellEnd"/>
      <w:r w:rsidR="00BF59BA">
        <w:rPr>
          <w:rFonts w:ascii="Arial" w:hAnsi="Arial" w:cs="Arial"/>
          <w:sz w:val="20"/>
          <w:szCs w:val="20"/>
        </w:rPr>
        <w:t xml:space="preserve">. </w:t>
      </w:r>
      <w:r>
        <w:rPr>
          <w:rFonts w:ascii="Arial" w:hAnsi="Arial" w:cs="Arial"/>
          <w:sz w:val="20"/>
          <w:szCs w:val="20"/>
        </w:rPr>
        <w:t>as far a</w:t>
      </w:r>
      <w:r w:rsidR="00BF59BA">
        <w:rPr>
          <w:rFonts w:ascii="Arial" w:hAnsi="Arial" w:cs="Arial"/>
          <w:sz w:val="20"/>
          <w:szCs w:val="20"/>
        </w:rPr>
        <w:t>way as</w:t>
      </w:r>
      <w:r>
        <w:rPr>
          <w:rFonts w:ascii="Arial" w:hAnsi="Arial" w:cs="Arial"/>
          <w:sz w:val="20"/>
          <w:szCs w:val="20"/>
        </w:rPr>
        <w:t xml:space="preserve"> possible), and will not be visible from the main dwelling as it is screened by trees. </w:t>
      </w:r>
      <w:r w:rsidR="00BF59BA">
        <w:rPr>
          <w:rFonts w:ascii="Arial" w:hAnsi="Arial" w:cs="Arial"/>
          <w:sz w:val="20"/>
          <w:szCs w:val="20"/>
        </w:rPr>
        <w:t xml:space="preserve">The location has been chosen so that the office will not be visible from the main dwelling or from the road. The location has previously been occupied by a greenhouse (now removed) and </w:t>
      </w:r>
      <w:r w:rsidR="00C0502C">
        <w:rPr>
          <w:rFonts w:ascii="Arial" w:hAnsi="Arial" w:cs="Arial"/>
          <w:sz w:val="20"/>
          <w:szCs w:val="20"/>
        </w:rPr>
        <w:t xml:space="preserve">the garden office </w:t>
      </w:r>
      <w:r w:rsidR="00BF59BA">
        <w:rPr>
          <w:rFonts w:ascii="Arial" w:hAnsi="Arial" w:cs="Arial"/>
          <w:sz w:val="20"/>
          <w:szCs w:val="20"/>
        </w:rPr>
        <w:t>will be of a similar</w:t>
      </w:r>
      <w:r w:rsidR="00077E01">
        <w:rPr>
          <w:rFonts w:ascii="Arial" w:hAnsi="Arial" w:cs="Arial"/>
          <w:sz w:val="20"/>
          <w:szCs w:val="20"/>
        </w:rPr>
        <w:t>ly small</w:t>
      </w:r>
      <w:r w:rsidR="00BF59BA">
        <w:rPr>
          <w:rFonts w:ascii="Arial" w:hAnsi="Arial" w:cs="Arial"/>
          <w:sz w:val="20"/>
          <w:szCs w:val="20"/>
        </w:rPr>
        <w:t xml:space="preserve"> size (</w:t>
      </w:r>
      <w:r w:rsidR="0008334C">
        <w:rPr>
          <w:rFonts w:ascii="Arial" w:hAnsi="Arial" w:cs="Arial"/>
          <w:sz w:val="20"/>
          <w:szCs w:val="20"/>
        </w:rPr>
        <w:t xml:space="preserve">internal dimensions </w:t>
      </w:r>
      <w:r w:rsidR="00BF59BA">
        <w:rPr>
          <w:rFonts w:ascii="Arial" w:hAnsi="Arial" w:cs="Arial"/>
          <w:sz w:val="20"/>
          <w:szCs w:val="20"/>
        </w:rPr>
        <w:t xml:space="preserve">3m x 2.5m, 2m high), suitable </w:t>
      </w:r>
      <w:r w:rsidR="00CE2E65">
        <w:rPr>
          <w:rFonts w:ascii="Arial" w:hAnsi="Arial" w:cs="Arial"/>
          <w:sz w:val="20"/>
          <w:szCs w:val="20"/>
        </w:rPr>
        <w:t xml:space="preserve">for </w:t>
      </w:r>
      <w:r w:rsidR="00BF59BA">
        <w:rPr>
          <w:rFonts w:ascii="Arial" w:hAnsi="Arial" w:cs="Arial"/>
          <w:sz w:val="20"/>
          <w:szCs w:val="20"/>
        </w:rPr>
        <w:t>individual</w:t>
      </w:r>
      <w:r w:rsidR="00CE2E65">
        <w:rPr>
          <w:rFonts w:ascii="Arial" w:hAnsi="Arial" w:cs="Arial"/>
          <w:sz w:val="20"/>
          <w:szCs w:val="20"/>
        </w:rPr>
        <w:t xml:space="preserve"> use</w:t>
      </w:r>
      <w:r w:rsidR="00BF59BA">
        <w:rPr>
          <w:rFonts w:ascii="Arial" w:hAnsi="Arial" w:cs="Arial"/>
          <w:sz w:val="20"/>
          <w:szCs w:val="20"/>
        </w:rPr>
        <w:t xml:space="preserve">. </w:t>
      </w:r>
    </w:p>
    <w:p w14:paraId="2014B992" w14:textId="561FE52A" w:rsidR="00BF59BA" w:rsidRDefault="00BF59BA">
      <w:pPr>
        <w:rPr>
          <w:rFonts w:ascii="Arial" w:hAnsi="Arial" w:cs="Arial"/>
          <w:sz w:val="20"/>
          <w:szCs w:val="20"/>
        </w:rPr>
      </w:pPr>
    </w:p>
    <w:p w14:paraId="1903B36F" w14:textId="06D8E4B1" w:rsidR="0008334C" w:rsidRDefault="00BF59BA">
      <w:pPr>
        <w:rPr>
          <w:rFonts w:ascii="Arial" w:hAnsi="Arial" w:cs="Arial"/>
          <w:sz w:val="20"/>
          <w:szCs w:val="20"/>
        </w:rPr>
      </w:pPr>
      <w:r>
        <w:rPr>
          <w:rFonts w:ascii="Arial" w:hAnsi="Arial" w:cs="Arial"/>
          <w:sz w:val="20"/>
          <w:szCs w:val="20"/>
        </w:rPr>
        <w:t xml:space="preserve">The office </w:t>
      </w:r>
      <w:r w:rsidR="005F38AE">
        <w:rPr>
          <w:rFonts w:ascii="Arial" w:hAnsi="Arial" w:cs="Arial"/>
          <w:sz w:val="20"/>
          <w:szCs w:val="20"/>
        </w:rPr>
        <w:t xml:space="preserve">walls </w:t>
      </w:r>
      <w:r>
        <w:rPr>
          <w:rFonts w:ascii="Arial" w:hAnsi="Arial" w:cs="Arial"/>
          <w:sz w:val="20"/>
          <w:szCs w:val="20"/>
        </w:rPr>
        <w:t xml:space="preserve">will be made from </w:t>
      </w:r>
      <w:r w:rsidR="005F38AE">
        <w:rPr>
          <w:rFonts w:ascii="Arial" w:hAnsi="Arial" w:cs="Arial"/>
          <w:sz w:val="20"/>
          <w:szCs w:val="20"/>
        </w:rPr>
        <w:t xml:space="preserve">grey green fibre cement board cladding, and the building will have an EPDM rubber roof system. The windows will be anthracite grey UPVC double glazed units and the doors will be anthracite grey double glazed UPVC. </w:t>
      </w:r>
      <w:r w:rsidR="00AB62FC">
        <w:rPr>
          <w:rFonts w:ascii="Arial" w:hAnsi="Arial" w:cs="Arial"/>
          <w:sz w:val="20"/>
          <w:szCs w:val="20"/>
        </w:rPr>
        <w:t xml:space="preserve">It will have a single door. </w:t>
      </w:r>
    </w:p>
    <w:p w14:paraId="3E8DD2F8" w14:textId="77777777" w:rsidR="0008334C" w:rsidRDefault="0008334C">
      <w:pPr>
        <w:rPr>
          <w:rFonts w:ascii="Arial" w:hAnsi="Arial" w:cs="Arial"/>
          <w:sz w:val="20"/>
          <w:szCs w:val="20"/>
        </w:rPr>
      </w:pPr>
    </w:p>
    <w:p w14:paraId="20A74EE8" w14:textId="7E4CF455" w:rsidR="00BF59BA" w:rsidRDefault="005F38AE">
      <w:pPr>
        <w:rPr>
          <w:rFonts w:ascii="Arial" w:hAnsi="Arial" w:cs="Arial"/>
          <w:sz w:val="20"/>
          <w:szCs w:val="20"/>
        </w:rPr>
      </w:pPr>
      <w:r>
        <w:rPr>
          <w:rFonts w:ascii="Arial" w:hAnsi="Arial" w:cs="Arial"/>
          <w:sz w:val="20"/>
          <w:szCs w:val="20"/>
        </w:rPr>
        <w:t xml:space="preserve">The </w:t>
      </w:r>
      <w:r w:rsidR="0008334C">
        <w:rPr>
          <w:rFonts w:ascii="Arial" w:hAnsi="Arial" w:cs="Arial"/>
          <w:sz w:val="20"/>
          <w:szCs w:val="20"/>
        </w:rPr>
        <w:t xml:space="preserve">external </w:t>
      </w:r>
      <w:r>
        <w:rPr>
          <w:rFonts w:ascii="Arial" w:hAnsi="Arial" w:cs="Arial"/>
          <w:sz w:val="20"/>
          <w:szCs w:val="20"/>
        </w:rPr>
        <w:t xml:space="preserve">footprint of the office would be </w:t>
      </w:r>
      <w:r w:rsidR="0008334C" w:rsidRPr="0008334C">
        <w:rPr>
          <w:rFonts w:ascii="Arial" w:hAnsi="Arial" w:cs="Arial"/>
          <w:sz w:val="20"/>
          <w:szCs w:val="20"/>
        </w:rPr>
        <w:t>9.86</w:t>
      </w:r>
      <w:r w:rsidRPr="0008334C">
        <w:rPr>
          <w:rFonts w:ascii="Arial" w:hAnsi="Arial" w:cs="Arial"/>
          <w:sz w:val="20"/>
          <w:szCs w:val="20"/>
        </w:rPr>
        <w:t>m</w:t>
      </w:r>
      <w:r w:rsidRPr="0008334C">
        <w:rPr>
          <w:rFonts w:ascii="Arial" w:hAnsi="Arial" w:cs="Arial"/>
          <w:sz w:val="20"/>
          <w:szCs w:val="20"/>
          <w:vertAlign w:val="superscript"/>
        </w:rPr>
        <w:t>2</w:t>
      </w:r>
      <w:r w:rsidR="0008334C">
        <w:rPr>
          <w:rFonts w:ascii="Arial" w:hAnsi="Arial" w:cs="Arial"/>
          <w:sz w:val="20"/>
          <w:szCs w:val="20"/>
        </w:rPr>
        <w:t xml:space="preserve"> (based on external dimensions of 3.4 x 2.9m</w:t>
      </w:r>
      <w:r w:rsidR="0008334C" w:rsidRPr="0008334C">
        <w:rPr>
          <w:rFonts w:ascii="Arial" w:hAnsi="Arial" w:cs="Arial"/>
          <w:sz w:val="20"/>
          <w:szCs w:val="20"/>
          <w:vertAlign w:val="superscript"/>
        </w:rPr>
        <w:t>2</w:t>
      </w:r>
      <w:r w:rsidR="0008334C">
        <w:rPr>
          <w:rFonts w:ascii="Arial" w:hAnsi="Arial" w:cs="Arial"/>
          <w:sz w:val="20"/>
          <w:szCs w:val="20"/>
        </w:rPr>
        <w:t>)</w:t>
      </w:r>
      <w:r>
        <w:rPr>
          <w:rFonts w:ascii="Arial" w:hAnsi="Arial" w:cs="Arial"/>
          <w:sz w:val="20"/>
          <w:szCs w:val="20"/>
        </w:rPr>
        <w:t>, which overall is a</w:t>
      </w:r>
      <w:r w:rsidR="00D5567E">
        <w:rPr>
          <w:rFonts w:ascii="Arial" w:hAnsi="Arial" w:cs="Arial"/>
          <w:sz w:val="20"/>
          <w:szCs w:val="20"/>
        </w:rPr>
        <w:t>round 1%</w:t>
      </w:r>
      <w:r>
        <w:rPr>
          <w:rFonts w:ascii="Arial" w:hAnsi="Arial" w:cs="Arial"/>
          <w:sz w:val="20"/>
          <w:szCs w:val="20"/>
        </w:rPr>
        <w:t xml:space="preserve"> of the total property area (</w:t>
      </w:r>
      <w:r w:rsidR="00D5567E" w:rsidRPr="00D5567E">
        <w:rPr>
          <w:rFonts w:ascii="Arial" w:hAnsi="Arial" w:cs="Arial"/>
          <w:sz w:val="20"/>
          <w:szCs w:val="20"/>
        </w:rPr>
        <w:t>954</w:t>
      </w:r>
      <w:r w:rsidRPr="00D5567E">
        <w:rPr>
          <w:rFonts w:ascii="Arial" w:hAnsi="Arial" w:cs="Arial"/>
          <w:sz w:val="20"/>
          <w:szCs w:val="20"/>
        </w:rPr>
        <w:t>m</w:t>
      </w:r>
      <w:r w:rsidR="00D5567E" w:rsidRPr="00D5567E">
        <w:rPr>
          <w:rFonts w:ascii="Arial" w:hAnsi="Arial" w:cs="Arial"/>
          <w:sz w:val="20"/>
          <w:szCs w:val="20"/>
          <w:vertAlign w:val="superscript"/>
        </w:rPr>
        <w:t>2</w:t>
      </w:r>
      <w:r>
        <w:rPr>
          <w:rFonts w:ascii="Arial" w:hAnsi="Arial" w:cs="Arial"/>
          <w:sz w:val="20"/>
          <w:szCs w:val="20"/>
        </w:rPr>
        <w:t>)</w:t>
      </w:r>
      <w:r w:rsidR="00D5567E">
        <w:rPr>
          <w:rFonts w:ascii="Arial" w:hAnsi="Arial" w:cs="Arial"/>
          <w:sz w:val="20"/>
          <w:szCs w:val="20"/>
        </w:rPr>
        <w:t>, and around 1.15 % of the total garden area</w:t>
      </w:r>
      <w:r w:rsidR="00810156">
        <w:rPr>
          <w:rFonts w:ascii="Arial" w:hAnsi="Arial" w:cs="Arial"/>
          <w:sz w:val="20"/>
          <w:szCs w:val="20"/>
        </w:rPr>
        <w:t xml:space="preserve"> (855.5m</w:t>
      </w:r>
      <w:r w:rsidR="00810156" w:rsidRPr="00810156">
        <w:rPr>
          <w:rFonts w:ascii="Arial" w:hAnsi="Arial" w:cs="Arial"/>
          <w:sz w:val="20"/>
          <w:szCs w:val="20"/>
          <w:vertAlign w:val="superscript"/>
        </w:rPr>
        <w:t>2</w:t>
      </w:r>
      <w:r w:rsidR="00810156">
        <w:rPr>
          <w:rFonts w:ascii="Arial" w:hAnsi="Arial" w:cs="Arial"/>
          <w:sz w:val="20"/>
          <w:szCs w:val="20"/>
        </w:rPr>
        <w:t>)</w:t>
      </w:r>
      <w:r w:rsidR="00D5567E">
        <w:rPr>
          <w:rFonts w:ascii="Arial" w:hAnsi="Arial" w:cs="Arial"/>
          <w:sz w:val="20"/>
          <w:szCs w:val="20"/>
        </w:rPr>
        <w:t xml:space="preserve">. </w:t>
      </w:r>
      <w:r w:rsidR="00077E01">
        <w:rPr>
          <w:rFonts w:ascii="Arial" w:hAnsi="Arial" w:cs="Arial"/>
          <w:sz w:val="20"/>
          <w:szCs w:val="20"/>
        </w:rPr>
        <w:t xml:space="preserve">The garden office is designed to </w:t>
      </w:r>
      <w:r w:rsidR="00CE2E65">
        <w:rPr>
          <w:rFonts w:ascii="Arial" w:hAnsi="Arial" w:cs="Arial"/>
          <w:sz w:val="20"/>
          <w:szCs w:val="20"/>
        </w:rPr>
        <w:t>be</w:t>
      </w:r>
      <w:r w:rsidR="00077E01">
        <w:rPr>
          <w:rFonts w:ascii="Arial" w:hAnsi="Arial" w:cs="Arial"/>
          <w:sz w:val="20"/>
          <w:szCs w:val="20"/>
        </w:rPr>
        <w:t xml:space="preserve"> </w:t>
      </w:r>
      <w:r w:rsidR="00D5567E">
        <w:rPr>
          <w:rFonts w:ascii="Arial" w:hAnsi="Arial" w:cs="Arial"/>
          <w:sz w:val="20"/>
          <w:szCs w:val="20"/>
        </w:rPr>
        <w:t xml:space="preserve">unobtrusive </w:t>
      </w:r>
      <w:r w:rsidR="00CE2E65">
        <w:rPr>
          <w:rFonts w:ascii="Arial" w:hAnsi="Arial" w:cs="Arial"/>
          <w:sz w:val="20"/>
          <w:szCs w:val="20"/>
        </w:rPr>
        <w:t>by being</w:t>
      </w:r>
      <w:r w:rsidR="00D5567E">
        <w:rPr>
          <w:rFonts w:ascii="Arial" w:hAnsi="Arial" w:cs="Arial"/>
          <w:sz w:val="20"/>
          <w:szCs w:val="20"/>
        </w:rPr>
        <w:t xml:space="preserve"> positioned in a screened location away from the main dwelling </w:t>
      </w:r>
      <w:r w:rsidR="00077E01">
        <w:rPr>
          <w:rFonts w:ascii="Arial" w:hAnsi="Arial" w:cs="Arial"/>
          <w:sz w:val="20"/>
          <w:szCs w:val="20"/>
        </w:rPr>
        <w:t>so</w:t>
      </w:r>
      <w:r w:rsidR="00D5567E">
        <w:rPr>
          <w:rFonts w:ascii="Arial" w:hAnsi="Arial" w:cs="Arial"/>
          <w:sz w:val="20"/>
          <w:szCs w:val="20"/>
        </w:rPr>
        <w:t xml:space="preserve"> that the character of the house is not compromised</w:t>
      </w:r>
      <w:r w:rsidR="00CE2E65">
        <w:rPr>
          <w:rFonts w:ascii="Arial" w:hAnsi="Arial" w:cs="Arial"/>
          <w:sz w:val="20"/>
          <w:szCs w:val="20"/>
        </w:rPr>
        <w:t xml:space="preserve"> in any way</w:t>
      </w:r>
      <w:r w:rsidR="00D5567E">
        <w:rPr>
          <w:rFonts w:ascii="Arial" w:hAnsi="Arial" w:cs="Arial"/>
          <w:sz w:val="20"/>
          <w:szCs w:val="20"/>
        </w:rPr>
        <w:t>.</w:t>
      </w:r>
    </w:p>
    <w:p w14:paraId="6D503394" w14:textId="38D7ACE0" w:rsidR="00BF59BA" w:rsidRDefault="00BF59BA">
      <w:pPr>
        <w:rPr>
          <w:rFonts w:ascii="Arial" w:hAnsi="Arial" w:cs="Arial"/>
          <w:sz w:val="20"/>
          <w:szCs w:val="20"/>
        </w:rPr>
      </w:pPr>
    </w:p>
    <w:p w14:paraId="067CDFF2" w14:textId="69466713" w:rsidR="00077E01" w:rsidRDefault="00BF59BA">
      <w:pPr>
        <w:rPr>
          <w:rFonts w:ascii="Arial" w:hAnsi="Arial" w:cs="Arial"/>
          <w:sz w:val="20"/>
          <w:szCs w:val="20"/>
        </w:rPr>
      </w:pPr>
      <w:r>
        <w:rPr>
          <w:rFonts w:ascii="Arial" w:hAnsi="Arial" w:cs="Arial"/>
          <w:sz w:val="20"/>
          <w:szCs w:val="20"/>
        </w:rPr>
        <w:t>The office will be accessed by the existing garden path (which originally led to the old greenhouse)</w:t>
      </w:r>
      <w:r w:rsidR="00077E01">
        <w:rPr>
          <w:rFonts w:ascii="Arial" w:hAnsi="Arial" w:cs="Arial"/>
          <w:sz w:val="20"/>
          <w:szCs w:val="20"/>
        </w:rPr>
        <w:t>. Builders will access the back garden via a gate in the fence, leaving Yew Cottage itself undisturbed. On completion</w:t>
      </w:r>
      <w:r w:rsidR="00CE2E65">
        <w:rPr>
          <w:rFonts w:ascii="Arial" w:hAnsi="Arial" w:cs="Arial"/>
          <w:sz w:val="20"/>
          <w:szCs w:val="20"/>
        </w:rPr>
        <w:t>,</w:t>
      </w:r>
      <w:r w:rsidR="00077E01">
        <w:rPr>
          <w:rFonts w:ascii="Arial" w:hAnsi="Arial" w:cs="Arial"/>
          <w:sz w:val="20"/>
          <w:szCs w:val="20"/>
        </w:rPr>
        <w:t xml:space="preserve"> the garden office may be</w:t>
      </w:r>
      <w:r w:rsidR="00DC4BFB">
        <w:rPr>
          <w:rFonts w:ascii="Arial" w:hAnsi="Arial" w:cs="Arial"/>
          <w:sz w:val="20"/>
          <w:szCs w:val="20"/>
        </w:rPr>
        <w:t xml:space="preserve"> accessed from </w:t>
      </w:r>
      <w:r w:rsidR="00C0502C">
        <w:rPr>
          <w:rFonts w:ascii="Arial" w:hAnsi="Arial" w:cs="Arial"/>
          <w:sz w:val="20"/>
          <w:szCs w:val="20"/>
        </w:rPr>
        <w:t xml:space="preserve">the path starting from </w:t>
      </w:r>
      <w:r w:rsidR="00DC4BFB">
        <w:rPr>
          <w:rFonts w:ascii="Arial" w:hAnsi="Arial" w:cs="Arial"/>
          <w:sz w:val="20"/>
          <w:szCs w:val="20"/>
        </w:rPr>
        <w:t xml:space="preserve">the back door of Yew Cottage. </w:t>
      </w:r>
      <w:r w:rsidR="00077E01">
        <w:rPr>
          <w:rFonts w:ascii="Arial" w:hAnsi="Arial" w:cs="Arial"/>
          <w:sz w:val="20"/>
          <w:szCs w:val="20"/>
        </w:rPr>
        <w:t xml:space="preserve">It </w:t>
      </w:r>
      <w:r w:rsidR="00DC4BFB">
        <w:rPr>
          <w:rFonts w:ascii="Arial" w:hAnsi="Arial" w:cs="Arial"/>
          <w:sz w:val="20"/>
          <w:szCs w:val="20"/>
        </w:rPr>
        <w:t xml:space="preserve">could also be accessed without entering Yew Cottage by taking the path from the front garden which runs around the side of the house to the back garden joining up with the aforementioned path. </w:t>
      </w:r>
      <w:r w:rsidR="00077E01">
        <w:rPr>
          <w:rFonts w:ascii="Arial" w:hAnsi="Arial" w:cs="Arial"/>
          <w:sz w:val="20"/>
          <w:szCs w:val="20"/>
        </w:rPr>
        <w:t>As the design will utilise existing paths</w:t>
      </w:r>
      <w:r w:rsidR="00077E01">
        <w:rPr>
          <w:rFonts w:ascii="Arial" w:hAnsi="Arial" w:cs="Arial"/>
          <w:sz w:val="20"/>
          <w:szCs w:val="20"/>
        </w:rPr>
        <w:t>, there is</w:t>
      </w:r>
      <w:r w:rsidR="00077E01">
        <w:rPr>
          <w:rFonts w:ascii="Arial" w:hAnsi="Arial" w:cs="Arial"/>
          <w:sz w:val="20"/>
          <w:szCs w:val="20"/>
        </w:rPr>
        <w:t xml:space="preserve"> no requirement for </w:t>
      </w:r>
      <w:r w:rsidR="00077E01">
        <w:rPr>
          <w:rFonts w:ascii="Arial" w:hAnsi="Arial" w:cs="Arial"/>
          <w:sz w:val="20"/>
          <w:szCs w:val="20"/>
        </w:rPr>
        <w:t xml:space="preserve">any </w:t>
      </w:r>
      <w:r w:rsidR="00077E01">
        <w:rPr>
          <w:rFonts w:ascii="Arial" w:hAnsi="Arial" w:cs="Arial"/>
          <w:sz w:val="20"/>
          <w:szCs w:val="20"/>
        </w:rPr>
        <w:t xml:space="preserve">landscaping. </w:t>
      </w:r>
    </w:p>
    <w:p w14:paraId="680FF916" w14:textId="77777777" w:rsidR="00077E01" w:rsidRDefault="00077E01">
      <w:pPr>
        <w:rPr>
          <w:rFonts w:ascii="Arial" w:hAnsi="Arial" w:cs="Arial"/>
          <w:sz w:val="20"/>
          <w:szCs w:val="20"/>
        </w:rPr>
      </w:pPr>
    </w:p>
    <w:p w14:paraId="004D43BE" w14:textId="29A72E93" w:rsidR="00810156" w:rsidRDefault="00077E01">
      <w:pPr>
        <w:rPr>
          <w:rFonts w:ascii="Arial" w:hAnsi="Arial" w:cs="Arial"/>
          <w:sz w:val="20"/>
          <w:szCs w:val="20"/>
        </w:rPr>
      </w:pPr>
      <w:r>
        <w:rPr>
          <w:rFonts w:ascii="Arial" w:hAnsi="Arial" w:cs="Arial"/>
          <w:sz w:val="20"/>
          <w:szCs w:val="20"/>
        </w:rPr>
        <w:t>The garden office</w:t>
      </w:r>
      <w:r w:rsidR="00BF59BA">
        <w:rPr>
          <w:rFonts w:ascii="Arial" w:hAnsi="Arial" w:cs="Arial"/>
          <w:sz w:val="20"/>
          <w:szCs w:val="20"/>
        </w:rPr>
        <w:t xml:space="preserve"> will be used by a single occupant</w:t>
      </w:r>
      <w:r>
        <w:rPr>
          <w:rFonts w:ascii="Arial" w:hAnsi="Arial" w:cs="Arial"/>
          <w:sz w:val="20"/>
          <w:szCs w:val="20"/>
        </w:rPr>
        <w:t xml:space="preserve">, </w:t>
      </w:r>
      <w:proofErr w:type="gramStart"/>
      <w:r w:rsidR="00C0502C">
        <w:rPr>
          <w:rFonts w:ascii="Arial" w:hAnsi="Arial" w:cs="Arial"/>
          <w:sz w:val="20"/>
          <w:szCs w:val="20"/>
        </w:rPr>
        <w:t>i.e.</w:t>
      </w:r>
      <w:proofErr w:type="gramEnd"/>
      <w:r>
        <w:rPr>
          <w:rFonts w:ascii="Arial" w:hAnsi="Arial" w:cs="Arial"/>
          <w:sz w:val="20"/>
          <w:szCs w:val="20"/>
        </w:rPr>
        <w:t xml:space="preserve"> the owner</w:t>
      </w:r>
      <w:r w:rsidR="00BF59BA">
        <w:rPr>
          <w:rFonts w:ascii="Arial" w:hAnsi="Arial" w:cs="Arial"/>
          <w:sz w:val="20"/>
          <w:szCs w:val="20"/>
        </w:rPr>
        <w:t xml:space="preserve"> </w:t>
      </w:r>
      <w:r w:rsidR="005F38AE">
        <w:rPr>
          <w:rFonts w:ascii="Arial" w:hAnsi="Arial" w:cs="Arial"/>
          <w:sz w:val="20"/>
          <w:szCs w:val="20"/>
        </w:rPr>
        <w:t>of the original dwellin</w:t>
      </w:r>
      <w:r>
        <w:rPr>
          <w:rFonts w:ascii="Arial" w:hAnsi="Arial" w:cs="Arial"/>
          <w:sz w:val="20"/>
          <w:szCs w:val="20"/>
        </w:rPr>
        <w:t>g. It</w:t>
      </w:r>
      <w:r w:rsidR="00BF59BA">
        <w:rPr>
          <w:rFonts w:ascii="Arial" w:hAnsi="Arial" w:cs="Arial"/>
          <w:sz w:val="20"/>
          <w:szCs w:val="20"/>
        </w:rPr>
        <w:t xml:space="preserve"> will therefore not</w:t>
      </w:r>
      <w:r w:rsidR="00DC4BFB">
        <w:rPr>
          <w:rFonts w:ascii="Arial" w:hAnsi="Arial" w:cs="Arial"/>
          <w:sz w:val="20"/>
          <w:szCs w:val="20"/>
        </w:rPr>
        <w:t xml:space="preserve"> be responsible for bringing any extra</w:t>
      </w:r>
      <w:r w:rsidR="005F38AE">
        <w:rPr>
          <w:rFonts w:ascii="Arial" w:hAnsi="Arial" w:cs="Arial"/>
          <w:sz w:val="20"/>
          <w:szCs w:val="20"/>
        </w:rPr>
        <w:t xml:space="preserve"> vehicular or pedestrian traffic </w:t>
      </w:r>
      <w:r w:rsidR="00DC4BFB">
        <w:rPr>
          <w:rFonts w:ascii="Arial" w:hAnsi="Arial" w:cs="Arial"/>
          <w:sz w:val="20"/>
          <w:szCs w:val="20"/>
        </w:rPr>
        <w:t>to</w:t>
      </w:r>
      <w:r w:rsidR="005F38AE">
        <w:rPr>
          <w:rFonts w:ascii="Arial" w:hAnsi="Arial" w:cs="Arial"/>
          <w:sz w:val="20"/>
          <w:szCs w:val="20"/>
        </w:rPr>
        <w:t xml:space="preserve"> </w:t>
      </w:r>
      <w:proofErr w:type="spellStart"/>
      <w:r w:rsidR="005F38AE">
        <w:rPr>
          <w:rFonts w:ascii="Arial" w:hAnsi="Arial" w:cs="Arial"/>
          <w:sz w:val="20"/>
          <w:szCs w:val="20"/>
        </w:rPr>
        <w:t>Saxlingham</w:t>
      </w:r>
      <w:proofErr w:type="spellEnd"/>
      <w:r w:rsidR="005F38AE">
        <w:rPr>
          <w:rFonts w:ascii="Arial" w:hAnsi="Arial" w:cs="Arial"/>
          <w:sz w:val="20"/>
          <w:szCs w:val="20"/>
        </w:rPr>
        <w:t xml:space="preserve"> </w:t>
      </w:r>
      <w:proofErr w:type="spellStart"/>
      <w:r w:rsidR="005F38AE">
        <w:rPr>
          <w:rFonts w:ascii="Arial" w:hAnsi="Arial" w:cs="Arial"/>
          <w:sz w:val="20"/>
          <w:szCs w:val="20"/>
        </w:rPr>
        <w:t>Nethergate</w:t>
      </w:r>
      <w:proofErr w:type="spellEnd"/>
      <w:r w:rsidR="005F38AE">
        <w:rPr>
          <w:rFonts w:ascii="Arial" w:hAnsi="Arial" w:cs="Arial"/>
          <w:sz w:val="20"/>
          <w:szCs w:val="20"/>
        </w:rPr>
        <w:t xml:space="preserve">. </w:t>
      </w:r>
      <w:r w:rsidR="00C0502C">
        <w:rPr>
          <w:rFonts w:ascii="Arial" w:hAnsi="Arial" w:cs="Arial"/>
          <w:sz w:val="20"/>
          <w:szCs w:val="20"/>
        </w:rPr>
        <w:t>Since the</w:t>
      </w:r>
      <w:r w:rsidR="005F38AE">
        <w:rPr>
          <w:rFonts w:ascii="Arial" w:hAnsi="Arial" w:cs="Arial"/>
          <w:sz w:val="20"/>
          <w:szCs w:val="20"/>
        </w:rPr>
        <w:t xml:space="preserve"> garden office </w:t>
      </w:r>
      <w:r w:rsidR="00C0502C">
        <w:rPr>
          <w:rFonts w:ascii="Arial" w:hAnsi="Arial" w:cs="Arial"/>
          <w:sz w:val="20"/>
          <w:szCs w:val="20"/>
        </w:rPr>
        <w:t>will</w:t>
      </w:r>
      <w:r w:rsidR="005F38AE">
        <w:rPr>
          <w:rFonts w:ascii="Arial" w:hAnsi="Arial" w:cs="Arial"/>
          <w:sz w:val="20"/>
          <w:szCs w:val="20"/>
        </w:rPr>
        <w:t xml:space="preserve"> be a private w</w:t>
      </w:r>
      <w:r w:rsidR="00DC4BFB">
        <w:rPr>
          <w:rFonts w:ascii="Arial" w:hAnsi="Arial" w:cs="Arial"/>
          <w:sz w:val="20"/>
          <w:szCs w:val="20"/>
        </w:rPr>
        <w:t>riting</w:t>
      </w:r>
      <w:r w:rsidR="005F38AE">
        <w:rPr>
          <w:rFonts w:ascii="Arial" w:hAnsi="Arial" w:cs="Arial"/>
          <w:sz w:val="20"/>
          <w:szCs w:val="20"/>
        </w:rPr>
        <w:t xml:space="preserve"> space only</w:t>
      </w:r>
      <w:r w:rsidR="00DC4BFB">
        <w:rPr>
          <w:rFonts w:ascii="Arial" w:hAnsi="Arial" w:cs="Arial"/>
          <w:sz w:val="20"/>
          <w:szCs w:val="20"/>
        </w:rPr>
        <w:t xml:space="preserve"> and a quiet work environment</w:t>
      </w:r>
      <w:r w:rsidR="005F38AE">
        <w:rPr>
          <w:rFonts w:ascii="Arial" w:hAnsi="Arial" w:cs="Arial"/>
          <w:sz w:val="20"/>
          <w:szCs w:val="20"/>
        </w:rPr>
        <w:t xml:space="preserve">, </w:t>
      </w:r>
      <w:r>
        <w:rPr>
          <w:rFonts w:ascii="Arial" w:hAnsi="Arial" w:cs="Arial"/>
          <w:sz w:val="20"/>
          <w:szCs w:val="20"/>
        </w:rPr>
        <w:t xml:space="preserve">there will not be any </w:t>
      </w:r>
      <w:r w:rsidR="00C0502C">
        <w:rPr>
          <w:rFonts w:ascii="Arial" w:hAnsi="Arial" w:cs="Arial"/>
          <w:sz w:val="20"/>
          <w:szCs w:val="20"/>
        </w:rPr>
        <w:t xml:space="preserve">negative </w:t>
      </w:r>
      <w:r>
        <w:rPr>
          <w:rFonts w:ascii="Arial" w:hAnsi="Arial" w:cs="Arial"/>
          <w:sz w:val="20"/>
          <w:szCs w:val="20"/>
        </w:rPr>
        <w:t>impacts on neighbours or the wider village environment.</w:t>
      </w:r>
    </w:p>
    <w:p w14:paraId="7A12E0EE" w14:textId="414BF216" w:rsidR="00206F7A" w:rsidRDefault="00206F7A">
      <w:pPr>
        <w:rPr>
          <w:rFonts w:ascii="Arial" w:hAnsi="Arial" w:cs="Arial"/>
          <w:sz w:val="20"/>
          <w:szCs w:val="20"/>
        </w:rPr>
      </w:pPr>
    </w:p>
    <w:p w14:paraId="199317ED" w14:textId="752BA5EB" w:rsidR="00206F7A" w:rsidRPr="00206F7A" w:rsidRDefault="00206F7A">
      <w:pPr>
        <w:rPr>
          <w:rFonts w:ascii="Arial" w:hAnsi="Arial" w:cs="Arial"/>
          <w:b/>
          <w:bCs/>
          <w:sz w:val="20"/>
          <w:szCs w:val="20"/>
        </w:rPr>
      </w:pPr>
      <w:r>
        <w:rPr>
          <w:rFonts w:ascii="Arial" w:hAnsi="Arial" w:cs="Arial"/>
          <w:b/>
          <w:bCs/>
          <w:sz w:val="20"/>
          <w:szCs w:val="20"/>
        </w:rPr>
        <w:t>Summary statement</w:t>
      </w:r>
    </w:p>
    <w:p w14:paraId="68C1362C" w14:textId="0B6DF686" w:rsidR="00810156" w:rsidRPr="005943B3" w:rsidRDefault="00810156">
      <w:pPr>
        <w:rPr>
          <w:rFonts w:ascii="Arial" w:hAnsi="Arial" w:cs="Arial"/>
          <w:sz w:val="20"/>
          <w:szCs w:val="20"/>
        </w:rPr>
      </w:pPr>
      <w:r>
        <w:rPr>
          <w:rFonts w:ascii="Arial" w:hAnsi="Arial" w:cs="Arial"/>
          <w:sz w:val="20"/>
          <w:szCs w:val="20"/>
        </w:rPr>
        <w:t xml:space="preserve">The historic village of </w:t>
      </w:r>
      <w:proofErr w:type="spellStart"/>
      <w:r>
        <w:rPr>
          <w:rFonts w:ascii="Arial" w:hAnsi="Arial" w:cs="Arial"/>
          <w:sz w:val="20"/>
          <w:szCs w:val="20"/>
        </w:rPr>
        <w:t>Saxlingham</w:t>
      </w:r>
      <w:proofErr w:type="spellEnd"/>
      <w:r>
        <w:rPr>
          <w:rFonts w:ascii="Arial" w:hAnsi="Arial" w:cs="Arial"/>
          <w:sz w:val="20"/>
          <w:szCs w:val="20"/>
        </w:rPr>
        <w:t xml:space="preserve"> </w:t>
      </w:r>
      <w:proofErr w:type="spellStart"/>
      <w:r>
        <w:rPr>
          <w:rFonts w:ascii="Arial" w:hAnsi="Arial" w:cs="Arial"/>
          <w:sz w:val="20"/>
          <w:szCs w:val="20"/>
        </w:rPr>
        <w:t>Nethergate</w:t>
      </w:r>
      <w:proofErr w:type="spellEnd"/>
      <w:r>
        <w:rPr>
          <w:rFonts w:ascii="Arial" w:hAnsi="Arial" w:cs="Arial"/>
          <w:sz w:val="20"/>
          <w:szCs w:val="20"/>
        </w:rPr>
        <w:t xml:space="preserve"> is very attractive both in terms of its buildings and surrounding landscape, and is designated as a conservation area. The </w:t>
      </w:r>
      <w:r w:rsidR="00077E01">
        <w:rPr>
          <w:rFonts w:ascii="Arial" w:hAnsi="Arial" w:cs="Arial"/>
          <w:sz w:val="20"/>
          <w:szCs w:val="20"/>
        </w:rPr>
        <w:t>garden office we are planning to build</w:t>
      </w:r>
      <w:r>
        <w:rPr>
          <w:rFonts w:ascii="Arial" w:hAnsi="Arial" w:cs="Arial"/>
          <w:sz w:val="20"/>
          <w:szCs w:val="20"/>
        </w:rPr>
        <w:t xml:space="preserve"> is </w:t>
      </w:r>
      <w:r w:rsidR="00077E01">
        <w:rPr>
          <w:rFonts w:ascii="Arial" w:hAnsi="Arial" w:cs="Arial"/>
          <w:sz w:val="20"/>
          <w:szCs w:val="20"/>
        </w:rPr>
        <w:t>of</w:t>
      </w:r>
      <w:r>
        <w:rPr>
          <w:rFonts w:ascii="Arial" w:hAnsi="Arial" w:cs="Arial"/>
          <w:sz w:val="20"/>
          <w:szCs w:val="20"/>
        </w:rPr>
        <w:t xml:space="preserve"> </w:t>
      </w:r>
      <w:r w:rsidR="00077E01">
        <w:rPr>
          <w:rFonts w:ascii="Arial" w:hAnsi="Arial" w:cs="Arial"/>
          <w:sz w:val="20"/>
          <w:szCs w:val="20"/>
        </w:rPr>
        <w:t xml:space="preserve">a </w:t>
      </w:r>
      <w:r>
        <w:rPr>
          <w:rFonts w:ascii="Arial" w:hAnsi="Arial" w:cs="Arial"/>
          <w:sz w:val="20"/>
          <w:szCs w:val="20"/>
        </w:rPr>
        <w:t>small</w:t>
      </w:r>
      <w:r w:rsidR="00077E01">
        <w:rPr>
          <w:rFonts w:ascii="Arial" w:hAnsi="Arial" w:cs="Arial"/>
          <w:sz w:val="20"/>
          <w:szCs w:val="20"/>
        </w:rPr>
        <w:t xml:space="preserve"> scale</w:t>
      </w:r>
      <w:r>
        <w:rPr>
          <w:rFonts w:ascii="Arial" w:hAnsi="Arial" w:cs="Arial"/>
          <w:sz w:val="20"/>
          <w:szCs w:val="20"/>
        </w:rPr>
        <w:t xml:space="preserve"> and </w:t>
      </w:r>
      <w:r w:rsidR="00077E01">
        <w:rPr>
          <w:rFonts w:ascii="Arial" w:hAnsi="Arial" w:cs="Arial"/>
          <w:sz w:val="20"/>
          <w:szCs w:val="20"/>
        </w:rPr>
        <w:t xml:space="preserve">is </w:t>
      </w:r>
      <w:r>
        <w:rPr>
          <w:rFonts w:ascii="Arial" w:hAnsi="Arial" w:cs="Arial"/>
          <w:sz w:val="20"/>
          <w:szCs w:val="20"/>
        </w:rPr>
        <w:t xml:space="preserve">located in a screened area that </w:t>
      </w:r>
      <w:r w:rsidR="00C0502C">
        <w:rPr>
          <w:rFonts w:ascii="Arial" w:hAnsi="Arial" w:cs="Arial"/>
          <w:sz w:val="20"/>
          <w:szCs w:val="20"/>
        </w:rPr>
        <w:t xml:space="preserve">it </w:t>
      </w:r>
      <w:r>
        <w:rPr>
          <w:rFonts w:ascii="Arial" w:hAnsi="Arial" w:cs="Arial"/>
          <w:sz w:val="20"/>
          <w:szCs w:val="20"/>
        </w:rPr>
        <w:t>would not be visible from the road</w:t>
      </w:r>
      <w:r w:rsidR="00DC4BFB">
        <w:rPr>
          <w:rFonts w:ascii="Arial" w:hAnsi="Arial" w:cs="Arial"/>
          <w:sz w:val="20"/>
          <w:szCs w:val="20"/>
        </w:rPr>
        <w:t>, and is as far away from the main dwelling as possible</w:t>
      </w:r>
      <w:r>
        <w:rPr>
          <w:rFonts w:ascii="Arial" w:hAnsi="Arial" w:cs="Arial"/>
          <w:sz w:val="20"/>
          <w:szCs w:val="20"/>
        </w:rPr>
        <w:t xml:space="preserve"> so that the character of </w:t>
      </w:r>
      <w:r w:rsidR="00DC4BFB">
        <w:rPr>
          <w:rFonts w:ascii="Arial" w:hAnsi="Arial" w:cs="Arial"/>
          <w:sz w:val="20"/>
          <w:szCs w:val="20"/>
        </w:rPr>
        <w:t xml:space="preserve">Yew Cottage and </w:t>
      </w:r>
      <w:proofErr w:type="spellStart"/>
      <w:r w:rsidR="00DC4BFB">
        <w:rPr>
          <w:rFonts w:ascii="Arial" w:hAnsi="Arial" w:cs="Arial"/>
          <w:sz w:val="20"/>
          <w:szCs w:val="20"/>
        </w:rPr>
        <w:t>Saxlingham</w:t>
      </w:r>
      <w:proofErr w:type="spellEnd"/>
      <w:r w:rsidR="00DC4BFB">
        <w:rPr>
          <w:rFonts w:ascii="Arial" w:hAnsi="Arial" w:cs="Arial"/>
          <w:sz w:val="20"/>
          <w:szCs w:val="20"/>
        </w:rPr>
        <w:t xml:space="preserve"> </w:t>
      </w:r>
      <w:proofErr w:type="spellStart"/>
      <w:r w:rsidR="00DC4BFB">
        <w:rPr>
          <w:rFonts w:ascii="Arial" w:hAnsi="Arial" w:cs="Arial"/>
          <w:sz w:val="20"/>
          <w:szCs w:val="20"/>
        </w:rPr>
        <w:t>Nethergate</w:t>
      </w:r>
      <w:proofErr w:type="spellEnd"/>
      <w:r>
        <w:rPr>
          <w:rFonts w:ascii="Arial" w:hAnsi="Arial" w:cs="Arial"/>
          <w:sz w:val="20"/>
          <w:szCs w:val="20"/>
        </w:rPr>
        <w:t xml:space="preserve"> is not affected. </w:t>
      </w:r>
      <w:r w:rsidR="00DC4BFB">
        <w:rPr>
          <w:rFonts w:ascii="Arial" w:hAnsi="Arial" w:cs="Arial"/>
          <w:sz w:val="20"/>
          <w:szCs w:val="20"/>
        </w:rPr>
        <w:t>It will use existing paths</w:t>
      </w:r>
      <w:r w:rsidR="00077E01">
        <w:rPr>
          <w:rFonts w:ascii="Arial" w:hAnsi="Arial" w:cs="Arial"/>
          <w:sz w:val="20"/>
          <w:szCs w:val="20"/>
        </w:rPr>
        <w:t xml:space="preserve"> and all work (including access) will be located away from Yew Cottage. T</w:t>
      </w:r>
      <w:r w:rsidR="00206F7A">
        <w:rPr>
          <w:rFonts w:ascii="Arial" w:hAnsi="Arial" w:cs="Arial"/>
          <w:sz w:val="20"/>
          <w:szCs w:val="20"/>
        </w:rPr>
        <w:t xml:space="preserve">he finished room </w:t>
      </w:r>
      <w:r w:rsidR="00DC4BFB">
        <w:rPr>
          <w:rFonts w:ascii="Arial" w:hAnsi="Arial" w:cs="Arial"/>
          <w:sz w:val="20"/>
          <w:szCs w:val="20"/>
        </w:rPr>
        <w:t xml:space="preserve">will be used intermittently by a single individual for quiet desk work. </w:t>
      </w:r>
      <w:r w:rsidR="00AB62FC">
        <w:rPr>
          <w:rFonts w:ascii="Arial" w:hAnsi="Arial" w:cs="Arial"/>
          <w:sz w:val="20"/>
          <w:szCs w:val="20"/>
        </w:rPr>
        <w:t xml:space="preserve">No signage or other infrastructure will be required. </w:t>
      </w:r>
      <w:r w:rsidR="00DC4BFB">
        <w:rPr>
          <w:rFonts w:ascii="Arial" w:hAnsi="Arial" w:cs="Arial"/>
          <w:sz w:val="20"/>
          <w:szCs w:val="20"/>
        </w:rPr>
        <w:t>It is anticipated that it will</w:t>
      </w:r>
      <w:r w:rsidR="00C0502C">
        <w:rPr>
          <w:rFonts w:ascii="Arial" w:hAnsi="Arial" w:cs="Arial"/>
          <w:sz w:val="20"/>
          <w:szCs w:val="20"/>
        </w:rPr>
        <w:t xml:space="preserve"> not</w:t>
      </w:r>
      <w:r w:rsidR="00DC4BFB">
        <w:rPr>
          <w:rFonts w:ascii="Arial" w:hAnsi="Arial" w:cs="Arial"/>
          <w:sz w:val="20"/>
          <w:szCs w:val="20"/>
        </w:rPr>
        <w:t xml:space="preserve"> </w:t>
      </w:r>
      <w:r w:rsidR="00C0502C">
        <w:rPr>
          <w:rFonts w:ascii="Arial" w:hAnsi="Arial" w:cs="Arial"/>
          <w:sz w:val="20"/>
          <w:szCs w:val="20"/>
        </w:rPr>
        <w:t>result in</w:t>
      </w:r>
      <w:r w:rsidR="00DC4BFB">
        <w:rPr>
          <w:rFonts w:ascii="Arial" w:hAnsi="Arial" w:cs="Arial"/>
          <w:sz w:val="20"/>
          <w:szCs w:val="20"/>
        </w:rPr>
        <w:t xml:space="preserve"> </w:t>
      </w:r>
      <w:r w:rsidR="00C0502C">
        <w:rPr>
          <w:rFonts w:ascii="Arial" w:hAnsi="Arial" w:cs="Arial"/>
          <w:sz w:val="20"/>
          <w:szCs w:val="20"/>
        </w:rPr>
        <w:t>any</w:t>
      </w:r>
      <w:r w:rsidR="00DC4BFB">
        <w:rPr>
          <w:rFonts w:ascii="Arial" w:hAnsi="Arial" w:cs="Arial"/>
          <w:sz w:val="20"/>
          <w:szCs w:val="20"/>
        </w:rPr>
        <w:t xml:space="preserve"> impact</w:t>
      </w:r>
      <w:r w:rsidR="00C0502C">
        <w:rPr>
          <w:rFonts w:ascii="Arial" w:hAnsi="Arial" w:cs="Arial"/>
          <w:sz w:val="20"/>
          <w:szCs w:val="20"/>
        </w:rPr>
        <w:t>s</w:t>
      </w:r>
      <w:r w:rsidR="00DC4BFB">
        <w:rPr>
          <w:rFonts w:ascii="Arial" w:hAnsi="Arial" w:cs="Arial"/>
          <w:sz w:val="20"/>
          <w:szCs w:val="20"/>
        </w:rPr>
        <w:t xml:space="preserve"> on the character of Yew Cottage</w:t>
      </w:r>
      <w:r w:rsidR="00C0502C">
        <w:rPr>
          <w:rFonts w:ascii="Arial" w:hAnsi="Arial" w:cs="Arial"/>
          <w:sz w:val="20"/>
          <w:szCs w:val="20"/>
        </w:rPr>
        <w:t>, to our neighbours</w:t>
      </w:r>
      <w:r w:rsidR="00DC4BFB">
        <w:rPr>
          <w:rFonts w:ascii="Arial" w:hAnsi="Arial" w:cs="Arial"/>
          <w:sz w:val="20"/>
          <w:szCs w:val="20"/>
        </w:rPr>
        <w:t xml:space="preserve"> or </w:t>
      </w:r>
      <w:r w:rsidR="00C0502C">
        <w:rPr>
          <w:rFonts w:ascii="Arial" w:hAnsi="Arial" w:cs="Arial"/>
          <w:sz w:val="20"/>
          <w:szCs w:val="20"/>
        </w:rPr>
        <w:t xml:space="preserve">on the wider village of </w:t>
      </w:r>
      <w:proofErr w:type="spellStart"/>
      <w:r w:rsidR="00DC4BFB">
        <w:rPr>
          <w:rFonts w:ascii="Arial" w:hAnsi="Arial" w:cs="Arial"/>
          <w:sz w:val="20"/>
          <w:szCs w:val="20"/>
        </w:rPr>
        <w:t>Saxlingham</w:t>
      </w:r>
      <w:proofErr w:type="spellEnd"/>
      <w:r w:rsidR="00DC4BFB">
        <w:rPr>
          <w:rFonts w:ascii="Arial" w:hAnsi="Arial" w:cs="Arial"/>
          <w:sz w:val="20"/>
          <w:szCs w:val="20"/>
        </w:rPr>
        <w:t xml:space="preserve"> </w:t>
      </w:r>
      <w:proofErr w:type="spellStart"/>
      <w:r w:rsidR="00DC4BFB">
        <w:rPr>
          <w:rFonts w:ascii="Arial" w:hAnsi="Arial" w:cs="Arial"/>
          <w:sz w:val="20"/>
          <w:szCs w:val="20"/>
        </w:rPr>
        <w:t>Nethergate</w:t>
      </w:r>
      <w:proofErr w:type="spellEnd"/>
      <w:r w:rsidR="00C0502C">
        <w:rPr>
          <w:rFonts w:ascii="Arial" w:hAnsi="Arial" w:cs="Arial"/>
          <w:sz w:val="20"/>
          <w:szCs w:val="20"/>
        </w:rPr>
        <w:t>.</w:t>
      </w:r>
    </w:p>
    <w:p w14:paraId="7458BB89" w14:textId="5D2C2D1E" w:rsidR="005943B3" w:rsidRDefault="005943B3">
      <w:pPr>
        <w:rPr>
          <w:rFonts w:ascii="Arial" w:hAnsi="Arial" w:cs="Arial"/>
          <w:b/>
          <w:bCs/>
          <w:sz w:val="20"/>
          <w:szCs w:val="20"/>
        </w:rPr>
      </w:pPr>
    </w:p>
    <w:p w14:paraId="02CBB5F0" w14:textId="77777777" w:rsidR="00810156" w:rsidRDefault="00810156">
      <w:pPr>
        <w:rPr>
          <w:rFonts w:ascii="Arial" w:hAnsi="Arial" w:cs="Arial"/>
          <w:b/>
          <w:bCs/>
          <w:sz w:val="20"/>
          <w:szCs w:val="20"/>
        </w:rPr>
      </w:pPr>
    </w:p>
    <w:p w14:paraId="3766E4B8" w14:textId="77777777" w:rsidR="005943B3" w:rsidRPr="005943B3" w:rsidRDefault="005943B3"/>
    <w:sectPr w:rsidR="005943B3" w:rsidRPr="005943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68B83" w14:textId="77777777" w:rsidR="00AA0D5E" w:rsidRDefault="00AA0D5E" w:rsidP="00CC4853">
      <w:r>
        <w:separator/>
      </w:r>
    </w:p>
  </w:endnote>
  <w:endnote w:type="continuationSeparator" w:id="0">
    <w:p w14:paraId="6513C46A" w14:textId="77777777" w:rsidR="00AA0D5E" w:rsidRDefault="00AA0D5E" w:rsidP="00CC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66949" w14:textId="77777777" w:rsidR="00AA0D5E" w:rsidRDefault="00AA0D5E" w:rsidP="00CC4853">
      <w:r>
        <w:separator/>
      </w:r>
    </w:p>
  </w:footnote>
  <w:footnote w:type="continuationSeparator" w:id="0">
    <w:p w14:paraId="3160D38B" w14:textId="77777777" w:rsidR="00AA0D5E" w:rsidRDefault="00AA0D5E" w:rsidP="00CC4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D87"/>
    <w:multiLevelType w:val="multilevel"/>
    <w:tmpl w:val="09F8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3A472C"/>
    <w:multiLevelType w:val="multilevel"/>
    <w:tmpl w:val="5F7C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27413A"/>
    <w:multiLevelType w:val="multilevel"/>
    <w:tmpl w:val="3364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D9066A"/>
    <w:multiLevelType w:val="multilevel"/>
    <w:tmpl w:val="7F6A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020A8B"/>
    <w:multiLevelType w:val="multilevel"/>
    <w:tmpl w:val="3310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DC5F46"/>
    <w:multiLevelType w:val="multilevel"/>
    <w:tmpl w:val="70AC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853"/>
    <w:rsid w:val="00077E01"/>
    <w:rsid w:val="0008334C"/>
    <w:rsid w:val="00206F7A"/>
    <w:rsid w:val="002466B0"/>
    <w:rsid w:val="002B7E85"/>
    <w:rsid w:val="002E12CE"/>
    <w:rsid w:val="003072BB"/>
    <w:rsid w:val="003D192D"/>
    <w:rsid w:val="003D7C70"/>
    <w:rsid w:val="005943B3"/>
    <w:rsid w:val="005F38AE"/>
    <w:rsid w:val="00810156"/>
    <w:rsid w:val="008D59E5"/>
    <w:rsid w:val="008F556C"/>
    <w:rsid w:val="00AA0D5E"/>
    <w:rsid w:val="00AB62FC"/>
    <w:rsid w:val="00BF59BA"/>
    <w:rsid w:val="00C0502C"/>
    <w:rsid w:val="00CC4853"/>
    <w:rsid w:val="00CE2E65"/>
    <w:rsid w:val="00D5567E"/>
    <w:rsid w:val="00DC4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20FE61"/>
  <w15:chartTrackingRefBased/>
  <w15:docId w15:val="{EB5B3EBF-AF50-2144-A61A-E799C671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34C"/>
    <w:rPr>
      <w:rFonts w:ascii="Times New Roman" w:eastAsia="Times New Roman" w:hAnsi="Times New Roman" w:cs="Times New Roman"/>
      <w:lang w:eastAsia="en-GB"/>
    </w:rPr>
  </w:style>
  <w:style w:type="paragraph" w:styleId="Heading2">
    <w:name w:val="heading 2"/>
    <w:basedOn w:val="Normal"/>
    <w:link w:val="Heading2Char"/>
    <w:uiPriority w:val="9"/>
    <w:qFormat/>
    <w:rsid w:val="005943B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5943B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5943B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53"/>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CC4853"/>
  </w:style>
  <w:style w:type="paragraph" w:styleId="Footer">
    <w:name w:val="footer"/>
    <w:basedOn w:val="Normal"/>
    <w:link w:val="FooterChar"/>
    <w:uiPriority w:val="99"/>
    <w:unhideWhenUsed/>
    <w:rsid w:val="00CC4853"/>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CC4853"/>
  </w:style>
  <w:style w:type="paragraph" w:styleId="NormalWeb">
    <w:name w:val="Normal (Web)"/>
    <w:basedOn w:val="Normal"/>
    <w:uiPriority w:val="99"/>
    <w:semiHidden/>
    <w:unhideWhenUsed/>
    <w:rsid w:val="005943B3"/>
    <w:pPr>
      <w:spacing w:before="100" w:beforeAutospacing="1" w:after="100" w:afterAutospacing="1"/>
    </w:pPr>
  </w:style>
  <w:style w:type="character" w:customStyle="1" w:styleId="Heading2Char">
    <w:name w:val="Heading 2 Char"/>
    <w:basedOn w:val="DefaultParagraphFont"/>
    <w:link w:val="Heading2"/>
    <w:uiPriority w:val="9"/>
    <w:rsid w:val="005943B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943B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943B3"/>
    <w:rPr>
      <w:rFonts w:ascii="Times New Roman" w:eastAsia="Times New Roman" w:hAnsi="Times New Roman" w:cs="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87240">
      <w:bodyDiv w:val="1"/>
      <w:marLeft w:val="0"/>
      <w:marRight w:val="0"/>
      <w:marTop w:val="0"/>
      <w:marBottom w:val="0"/>
      <w:divBdr>
        <w:top w:val="none" w:sz="0" w:space="0" w:color="auto"/>
        <w:left w:val="none" w:sz="0" w:space="0" w:color="auto"/>
        <w:bottom w:val="none" w:sz="0" w:space="0" w:color="auto"/>
        <w:right w:val="none" w:sz="0" w:space="0" w:color="auto"/>
      </w:divBdr>
    </w:div>
    <w:div w:id="444277221">
      <w:bodyDiv w:val="1"/>
      <w:marLeft w:val="0"/>
      <w:marRight w:val="0"/>
      <w:marTop w:val="0"/>
      <w:marBottom w:val="0"/>
      <w:divBdr>
        <w:top w:val="none" w:sz="0" w:space="0" w:color="auto"/>
        <w:left w:val="none" w:sz="0" w:space="0" w:color="auto"/>
        <w:bottom w:val="none" w:sz="0" w:space="0" w:color="auto"/>
        <w:right w:val="none" w:sz="0" w:space="0" w:color="auto"/>
      </w:divBdr>
    </w:div>
    <w:div w:id="1377193032">
      <w:bodyDiv w:val="1"/>
      <w:marLeft w:val="0"/>
      <w:marRight w:val="0"/>
      <w:marTop w:val="0"/>
      <w:marBottom w:val="0"/>
      <w:divBdr>
        <w:top w:val="none" w:sz="0" w:space="0" w:color="auto"/>
        <w:left w:val="none" w:sz="0" w:space="0" w:color="auto"/>
        <w:bottom w:val="none" w:sz="0" w:space="0" w:color="auto"/>
        <w:right w:val="none" w:sz="0" w:space="0" w:color="auto"/>
      </w:divBdr>
    </w:div>
    <w:div w:id="1851290192">
      <w:bodyDiv w:val="1"/>
      <w:marLeft w:val="0"/>
      <w:marRight w:val="0"/>
      <w:marTop w:val="0"/>
      <w:marBottom w:val="0"/>
      <w:divBdr>
        <w:top w:val="none" w:sz="0" w:space="0" w:color="auto"/>
        <w:left w:val="none" w:sz="0" w:space="0" w:color="auto"/>
        <w:bottom w:val="none" w:sz="0" w:space="0" w:color="auto"/>
        <w:right w:val="none" w:sz="0" w:space="0" w:color="auto"/>
      </w:divBdr>
    </w:div>
    <w:div w:id="191073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Skeate</dc:creator>
  <cp:keywords/>
  <dc:description/>
  <cp:lastModifiedBy>Eleanor Skeate</cp:lastModifiedBy>
  <cp:revision>10</cp:revision>
  <dcterms:created xsi:type="dcterms:W3CDTF">2021-07-31T07:48:00Z</dcterms:created>
  <dcterms:modified xsi:type="dcterms:W3CDTF">2021-08-01T12:11:00Z</dcterms:modified>
</cp:coreProperties>
</file>