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30B23" w14:textId="77777777" w:rsidR="00C01514" w:rsidRPr="00E51A97" w:rsidRDefault="00503A6B" w:rsidP="00F71169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E51A97">
        <w:rPr>
          <w:rFonts w:ascii="Times New Roman" w:hAnsi="Times New Roman" w:cs="Times New Roman"/>
          <w:sz w:val="32"/>
          <w:szCs w:val="32"/>
        </w:rPr>
        <w:t>The Grove</w:t>
      </w:r>
    </w:p>
    <w:p w14:paraId="2D0F087F" w14:textId="77777777" w:rsidR="00503A6B" w:rsidRPr="00E51A97" w:rsidRDefault="00503A6B" w:rsidP="00F71169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E51A97">
        <w:rPr>
          <w:rFonts w:ascii="Times New Roman" w:hAnsi="Times New Roman" w:cs="Times New Roman"/>
          <w:sz w:val="32"/>
          <w:szCs w:val="32"/>
        </w:rPr>
        <w:t>8 Blakebrook</w:t>
      </w:r>
    </w:p>
    <w:p w14:paraId="34C5AE41" w14:textId="77777777" w:rsidR="00503A6B" w:rsidRPr="00E51A97" w:rsidRDefault="00503A6B" w:rsidP="00F71169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E51A97">
        <w:rPr>
          <w:rFonts w:ascii="Times New Roman" w:hAnsi="Times New Roman" w:cs="Times New Roman"/>
          <w:sz w:val="32"/>
          <w:szCs w:val="32"/>
        </w:rPr>
        <w:t>Kidderminster, Worcs. DY11 6AP</w:t>
      </w:r>
    </w:p>
    <w:p w14:paraId="1EBABD58" w14:textId="77777777" w:rsidR="00982426" w:rsidRPr="00E51A97" w:rsidRDefault="00982426" w:rsidP="00F71169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14:paraId="7CFEA89D" w14:textId="77777777" w:rsidR="00982426" w:rsidRPr="00E51A97" w:rsidRDefault="00982426" w:rsidP="00F71169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51A97">
        <w:rPr>
          <w:rFonts w:ascii="Times New Roman" w:hAnsi="Times New Roman" w:cs="Times New Roman"/>
          <w:b/>
          <w:bCs/>
          <w:sz w:val="32"/>
          <w:szCs w:val="32"/>
        </w:rPr>
        <w:t>Heritage Statement</w:t>
      </w:r>
    </w:p>
    <w:p w14:paraId="50979275" w14:textId="77777777" w:rsidR="002B5BA8" w:rsidRPr="004659BE" w:rsidRDefault="002B5BA8" w:rsidP="00F7116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DA836B" w14:textId="77777777" w:rsidR="002B5BA8" w:rsidRPr="004659BE" w:rsidRDefault="002B5BA8" w:rsidP="00F7116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095D0" w14:textId="77777777" w:rsidR="004659BE" w:rsidRPr="004659BE" w:rsidRDefault="004659BE" w:rsidP="004659BE">
      <w:pPr>
        <w:pStyle w:val="BodyText"/>
        <w:rPr>
          <w:rFonts w:ascii="Times New Roman" w:hAnsi="Times New Roman"/>
          <w:szCs w:val="24"/>
          <w:shd w:val="clear" w:color="auto" w:fill="FFFFFF"/>
        </w:rPr>
      </w:pPr>
      <w:r w:rsidRPr="004659BE">
        <w:rPr>
          <w:rFonts w:ascii="Times New Roman" w:hAnsi="Times New Roman"/>
          <w:szCs w:val="24"/>
          <w:shd w:val="clear" w:color="auto" w:fill="FFFFFF"/>
        </w:rPr>
        <w:t xml:space="preserve">This document is to accompany a Retrospective Listed Building Application for the retention of an external flue to the front elevation of the building. </w:t>
      </w:r>
    </w:p>
    <w:p w14:paraId="26AFFC4B" w14:textId="77777777" w:rsidR="004659BE" w:rsidRPr="004659BE" w:rsidRDefault="004659BE" w:rsidP="004659BE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E97C5" w14:textId="77777777" w:rsidR="002B5BA8" w:rsidRPr="004659BE" w:rsidRDefault="004659BE" w:rsidP="004659BE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59BE">
        <w:rPr>
          <w:rFonts w:ascii="Times New Roman" w:hAnsi="Times New Roman" w:cs="Times New Roman"/>
          <w:sz w:val="24"/>
          <w:szCs w:val="24"/>
        </w:rPr>
        <w:t xml:space="preserve">This document is </w:t>
      </w:r>
      <w:r>
        <w:rPr>
          <w:rFonts w:ascii="Times New Roman" w:hAnsi="Times New Roman" w:cs="Times New Roman"/>
          <w:sz w:val="24"/>
          <w:szCs w:val="24"/>
        </w:rPr>
        <w:t>a Heritage S</w:t>
      </w:r>
      <w:r w:rsidR="00502B34">
        <w:rPr>
          <w:rFonts w:ascii="Times New Roman" w:hAnsi="Times New Roman" w:cs="Times New Roman"/>
          <w:sz w:val="24"/>
          <w:szCs w:val="24"/>
        </w:rPr>
        <w:t xml:space="preserve"> </w:t>
      </w:r>
      <w:r w:rsidR="002B5BA8" w:rsidRPr="004659BE">
        <w:rPr>
          <w:rFonts w:ascii="Times New Roman" w:hAnsi="Times New Roman" w:cs="Times New Roman"/>
          <w:sz w:val="24"/>
          <w:szCs w:val="24"/>
        </w:rPr>
        <w:t>tatement in compliance with the NPPF paragraph 189. 7 Blakebrook is a Grade II listed building set within the Blakebrook Conservation Area.</w:t>
      </w:r>
    </w:p>
    <w:p w14:paraId="55C14831" w14:textId="77777777" w:rsidR="002B5BA8" w:rsidRPr="004659BE" w:rsidRDefault="002B5BA8" w:rsidP="004659BE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B61A8" w14:textId="77777777" w:rsidR="004659BE" w:rsidRPr="004659BE" w:rsidRDefault="004659BE" w:rsidP="004659BE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E4C6A" w14:textId="77777777" w:rsidR="002B5BA8" w:rsidRPr="004659BE" w:rsidRDefault="004659BE" w:rsidP="004659BE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59BE">
        <w:rPr>
          <w:rFonts w:ascii="Times New Roman" w:hAnsi="Times New Roman" w:cs="Times New Roman"/>
          <w:sz w:val="24"/>
          <w:szCs w:val="24"/>
          <w:shd w:val="clear" w:color="auto" w:fill="FFFFFF"/>
        </w:rPr>
        <w:t>Kidderminster is a large market and historic minster town and civil parish in Worcestershire, England, 17 miles south-west of Birmingham and 15 miles north of Worcester. Located north of the River Stour and east of the River Severn.</w:t>
      </w:r>
    </w:p>
    <w:p w14:paraId="5B264504" w14:textId="77777777" w:rsidR="004659BE" w:rsidRPr="004659BE" w:rsidRDefault="004659BE" w:rsidP="004659BE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32815E" w14:textId="77777777" w:rsidR="004659BE" w:rsidRPr="004659BE" w:rsidRDefault="004659BE" w:rsidP="004659BE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59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property lies on Blakebrook, on the east side of the road on the West Side of Kidderminster Town Centre. </w:t>
      </w:r>
    </w:p>
    <w:p w14:paraId="3A99E7F6" w14:textId="77777777" w:rsidR="004659BE" w:rsidRPr="004659BE" w:rsidRDefault="004659BE" w:rsidP="004659BE">
      <w:pPr>
        <w:pStyle w:val="NoSpacing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64A906" w14:textId="6D171D79" w:rsidR="004659BE" w:rsidRPr="004659BE" w:rsidRDefault="004659BE" w:rsidP="004659BE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59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E51A97" w:rsidRPr="004659BE">
        <w:rPr>
          <w:rFonts w:ascii="Times New Roman" w:hAnsi="Times New Roman" w:cs="Times New Roman"/>
          <w:sz w:val="24"/>
          <w:szCs w:val="24"/>
          <w:shd w:val="clear" w:color="auto" w:fill="FFFFFF"/>
        </w:rPr>
        <w:t>Property</w:t>
      </w:r>
      <w:r w:rsidRPr="004659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a Grade II Listed Building. </w:t>
      </w:r>
    </w:p>
    <w:p w14:paraId="59B53128" w14:textId="77777777" w:rsidR="002B5BA8" w:rsidRPr="004659BE" w:rsidRDefault="002B5BA8" w:rsidP="004659BE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BAD8A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List Entry Number:</w:t>
      </w:r>
    </w:p>
    <w:p w14:paraId="01AD5117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1100074</w:t>
      </w:r>
    </w:p>
    <w:p w14:paraId="710C9D8B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Date first listed:</w:t>
      </w:r>
    </w:p>
    <w:p w14:paraId="0C04D490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17-Jan-1980</w:t>
      </w:r>
    </w:p>
    <w:p w14:paraId="305B547B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Statutory Address:</w:t>
      </w:r>
    </w:p>
    <w:p w14:paraId="3AC4C70E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FLATS, 1-6, BLAKEBROOK</w:t>
      </w:r>
    </w:p>
    <w:p w14:paraId="2A152BCB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Statutory Address:</w:t>
      </w:r>
    </w:p>
    <w:p w14:paraId="093DDE12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THE LIMES, 8, BLAKEBROOK</w:t>
      </w:r>
    </w:p>
    <w:p w14:paraId="257D0B6B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County:</w:t>
      </w:r>
    </w:p>
    <w:p w14:paraId="492BC829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Worcestershire</w:t>
      </w:r>
    </w:p>
    <w:p w14:paraId="2FAAA0E4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District:</w:t>
      </w:r>
    </w:p>
    <w:p w14:paraId="3FEB160E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Wyre Forest (District Authority)</w:t>
      </w:r>
    </w:p>
    <w:p w14:paraId="38B9FF03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Parish:</w:t>
      </w:r>
    </w:p>
    <w:p w14:paraId="5278ED75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Kidderminster</w:t>
      </w:r>
    </w:p>
    <w:p w14:paraId="043A7368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National Grid Reference:</w:t>
      </w:r>
    </w:p>
    <w:p w14:paraId="5169FE59" w14:textId="5700E1F1" w:rsidR="002B5BA8" w:rsidRDefault="002B5BA8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SO 82082 76647</w:t>
      </w:r>
    </w:p>
    <w:p w14:paraId="57E8BE47" w14:textId="77777777" w:rsidR="00855C0E" w:rsidRPr="00855C0E" w:rsidRDefault="00855C0E" w:rsidP="00855C0E">
      <w:pPr>
        <w:pStyle w:val="NoSpacing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</w:p>
    <w:p w14:paraId="53CF72DE" w14:textId="77777777" w:rsidR="00855C0E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Details</w:t>
      </w:r>
    </w:p>
    <w:p w14:paraId="079D2ED4" w14:textId="1F567B93" w:rsidR="003E622D" w:rsidRPr="00855C0E" w:rsidRDefault="002B5BA8" w:rsidP="00855C0E">
      <w:pPr>
        <w:pStyle w:val="NoSpacing"/>
        <w:rPr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BLAKEBROOK 1. 5250 (west side) Flats 1 to 6 (consec),</w:t>
      </w:r>
      <w:r w:rsidR="004659BE" w:rsidRPr="00855C0E">
        <w:rPr>
          <w:rFonts w:ascii="Times New Roman" w:hAnsi="Times New Roman" w:cs="Times New Roman"/>
          <w:sz w:val="24"/>
          <w:szCs w:val="24"/>
          <w:lang w:eastAsia="en-GB"/>
        </w:rPr>
        <w:t xml:space="preserve"> No 8 (The Limes) SO 8276 1/65 </w:t>
      </w:r>
      <w:r w:rsidRPr="00855C0E">
        <w:rPr>
          <w:rFonts w:ascii="Times New Roman" w:hAnsi="Times New Roman" w:cs="Times New Roman"/>
          <w:sz w:val="24"/>
          <w:szCs w:val="24"/>
          <w:lang w:eastAsia="en-GB"/>
        </w:rPr>
        <w:t>II GV</w:t>
      </w:r>
      <w:r w:rsidRPr="00855C0E">
        <w:rPr>
          <w:rFonts w:ascii="Times New Roman" w:hAnsi="Times New Roman" w:cs="Times New Roman"/>
          <w:sz w:val="24"/>
          <w:szCs w:val="24"/>
          <w:lang w:eastAsia="en-GB"/>
        </w:rPr>
        <w:br/>
      </w:r>
      <w:r w:rsidRPr="00855C0E">
        <w:rPr>
          <w:rFonts w:ascii="Times New Roman" w:hAnsi="Times New Roman" w:cs="Times New Roman"/>
          <w:sz w:val="24"/>
          <w:szCs w:val="24"/>
          <w:lang w:eastAsia="en-GB"/>
        </w:rPr>
        <w:br/>
        <w:t>2. Early-mid C19. Two storeys, rough rendered with hipped slate roof. Four windows of irregular size above 3 to ground floor, stepped rusticated lintels with keystones. Porch with narrow columns, modern door. Window to gable end has 4 plain pilasters. Included for group</w:t>
      </w:r>
      <w:r w:rsidR="004659BE" w:rsidRPr="00855C0E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="004659BE" w:rsidRPr="00855C0E">
        <w:rPr>
          <w:rFonts w:ascii="Times New Roman" w:hAnsi="Times New Roman" w:cs="Times New Roman"/>
          <w:sz w:val="24"/>
          <w:szCs w:val="24"/>
          <w:lang w:eastAsia="en-GB"/>
        </w:rPr>
        <w:lastRenderedPageBreak/>
        <w:t>value.</w:t>
      </w:r>
      <w:r w:rsidR="004659BE" w:rsidRPr="004659BE">
        <w:rPr>
          <w:lang w:eastAsia="en-GB"/>
        </w:rPr>
        <w:br/>
      </w:r>
    </w:p>
    <w:p w14:paraId="341A3C6E" w14:textId="77777777" w:rsidR="005863EA" w:rsidRPr="004659BE" w:rsidRDefault="005863EA" w:rsidP="004659BE">
      <w:pPr>
        <w:pStyle w:val="BodyText"/>
        <w:rPr>
          <w:rFonts w:ascii="Times New Roman" w:hAnsi="Times New Roman"/>
          <w:szCs w:val="24"/>
          <w:shd w:val="clear" w:color="auto" w:fill="FFFFFF"/>
        </w:rPr>
      </w:pPr>
    </w:p>
    <w:p w14:paraId="6D8D1163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sz w:val="24"/>
          <w:szCs w:val="24"/>
          <w:lang w:eastAsia="en-GB"/>
        </w:rPr>
        <w:t>Planning Applications (9)</w:t>
      </w:r>
    </w:p>
    <w:p w14:paraId="57E10377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5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en-GB"/>
          </w:rPr>
          <w:t>Planning (Listed Buildings and Conservation Areas) Act 1990 Planning (Listed Buildings and Conservation Areas) Regulations 1990 Listed Building/Conservation Area Consent WF326/05 dated 16 May 2005. Erection of a conservatory at The Grove, 8 Blake B</w:t>
        </w:r>
      </w:hyperlink>
    </w:p>
    <w:p w14:paraId="6E4ED9D9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WF326/05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62085011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6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1990 Town and Country Planning (General Development Procedure) Order 1995. WF327/05 dated 16 May 2005. Erection of a conservatory at The Grove, 8 Blake Brook, Kidderminster.</w:t>
        </w:r>
      </w:hyperlink>
    </w:p>
    <w:p w14:paraId="73F48E4A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WF327/05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08039F3A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7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1990 Town and Country Planning General Development Procedure Order 1995 WF355/01 dated 19 June 2001. Modification of Condition No.2 to planning permission WF45/84 to enable the property to be used by people with learning</w:t>
        </w:r>
      </w:hyperlink>
    </w:p>
    <w:p w14:paraId="0E002EBE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WF355/01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380DEB1E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8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1971 WF957/88 dated 11 October 1988. Extensions at The Limes Rest Home, Blakebrook, Kidderminster.</w:t>
        </w:r>
      </w:hyperlink>
    </w:p>
    <w:p w14:paraId="0901AB4E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WF957/88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201574CD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9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1971 Town and Country Planning (Control of Advertisements) Regulations Advertisement Consent WF297/86 dated 22 July 1986. Sign at The Limes, 8 Blakebrook, Kidderminster.</w:t>
        </w:r>
      </w:hyperlink>
    </w:p>
    <w:p w14:paraId="722EAF6A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WF297/86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040C78A3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10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1971 Listed Building Consent WF740/85 dated 15 October 1985. Extension to lounge at The Limes, 8 Blakebrook, Kidderminster.</w:t>
        </w:r>
      </w:hyperlink>
    </w:p>
    <w:p w14:paraId="6D7CB3E5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WF740/85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640E383F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11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1971 WF314/85 dated 21 May 1985. Extension to communal living room at 8 Blakebrook, Kidderminster.</w:t>
        </w:r>
      </w:hyperlink>
    </w:p>
    <w:p w14:paraId="1090C3FF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WF314/85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1CBBD1D3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12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1971 WF45/84 dated 21 February 1984. Change of use from flats to rest home at Blakebrook, Kidderminster.</w:t>
        </w:r>
      </w:hyperlink>
    </w:p>
    <w:p w14:paraId="6C6D4A5D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WF45/84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37CAD343" w14:textId="77777777" w:rsidR="002B5BA8" w:rsidRPr="00855C0E" w:rsidRDefault="00E51A97" w:rsidP="00855C0E">
      <w:pPr>
        <w:pStyle w:val="NoSpacing"/>
        <w:rPr>
          <w:rFonts w:ascii="Times New Roman" w:hAnsi="Times New Roman" w:cs="Times New Roman"/>
          <w:color w:val="333333"/>
          <w:sz w:val="24"/>
          <w:szCs w:val="24"/>
          <w:lang w:eastAsia="en-GB"/>
        </w:rPr>
      </w:pPr>
      <w:hyperlink r:id="rId13" w:history="1">
        <w:r w:rsidR="002B5BA8" w:rsidRPr="00855C0E">
          <w:rPr>
            <w:rFonts w:ascii="Times New Roman" w:hAnsi="Times New Roman" w:cs="Times New Roman"/>
            <w:color w:val="0000FF"/>
            <w:sz w:val="24"/>
            <w:szCs w:val="24"/>
            <w:lang w:eastAsia="en-GB"/>
          </w:rPr>
          <w:t>Town and Country Planning Act 1971 WF75/75 dated 18 March 1975. Alteration to form six flats at The Limes, Blakebrook, Kidderminster.</w:t>
        </w:r>
      </w:hyperlink>
    </w:p>
    <w:p w14:paraId="7B178661" w14:textId="77777777" w:rsidR="002B5BA8" w:rsidRPr="00855C0E" w:rsidRDefault="002B5BA8" w:rsidP="00855C0E">
      <w:pPr>
        <w:pStyle w:val="NoSpacing"/>
        <w:rPr>
          <w:rFonts w:ascii="Times New Roman" w:hAnsi="Times New Roman" w:cs="Times New Roman"/>
          <w:color w:val="666666"/>
          <w:sz w:val="24"/>
          <w:szCs w:val="24"/>
          <w:lang w:eastAsia="en-GB"/>
        </w:rPr>
      </w:pP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Ref. No: WF75/75 </w:t>
      </w:r>
      <w:r w:rsidRPr="00855C0E">
        <w:rPr>
          <w:rFonts w:ascii="Times New Roman" w:hAnsi="Times New Roman" w:cs="Times New Roman"/>
          <w:color w:val="D1D1D1"/>
          <w:sz w:val="24"/>
          <w:szCs w:val="24"/>
          <w:lang w:eastAsia="en-GB"/>
        </w:rPr>
        <w:t>|</w:t>
      </w:r>
      <w:r w:rsidRPr="00855C0E">
        <w:rPr>
          <w:rFonts w:ascii="Times New Roman" w:hAnsi="Times New Roman" w:cs="Times New Roman"/>
          <w:color w:val="666666"/>
          <w:sz w:val="24"/>
          <w:szCs w:val="24"/>
          <w:lang w:eastAsia="en-GB"/>
        </w:rPr>
        <w:t> Status: Pending Consideration</w:t>
      </w:r>
    </w:p>
    <w:p w14:paraId="508B3DA9" w14:textId="77777777" w:rsidR="005863EA" w:rsidRPr="004659BE" w:rsidRDefault="005863EA" w:rsidP="004659BE">
      <w:pPr>
        <w:pStyle w:val="BodyText"/>
        <w:rPr>
          <w:rFonts w:ascii="Times New Roman" w:hAnsi="Times New Roman"/>
          <w:szCs w:val="24"/>
          <w:shd w:val="clear" w:color="auto" w:fill="FFFFFF"/>
        </w:rPr>
      </w:pPr>
    </w:p>
    <w:p w14:paraId="08C95124" w14:textId="77777777" w:rsidR="005863EA" w:rsidRPr="004659BE" w:rsidRDefault="005863EA" w:rsidP="004659BE">
      <w:pPr>
        <w:pStyle w:val="BodyText"/>
        <w:rPr>
          <w:rFonts w:ascii="Times New Roman" w:hAnsi="Times New Roman"/>
          <w:szCs w:val="24"/>
          <w:shd w:val="clear" w:color="auto" w:fill="FFFFFF"/>
        </w:rPr>
      </w:pPr>
    </w:p>
    <w:p w14:paraId="112CA498" w14:textId="77777777" w:rsidR="00A5725D" w:rsidRPr="004659BE" w:rsidRDefault="00A5725D" w:rsidP="004659BE">
      <w:pPr>
        <w:pStyle w:val="BodyText"/>
        <w:rPr>
          <w:rFonts w:ascii="Times New Roman" w:hAnsi="Times New Roman"/>
          <w:szCs w:val="24"/>
          <w:shd w:val="clear" w:color="auto" w:fill="FFFFFF"/>
        </w:rPr>
      </w:pPr>
    </w:p>
    <w:p w14:paraId="7DE6D5A1" w14:textId="77777777" w:rsidR="003E622D" w:rsidRPr="004659BE" w:rsidRDefault="003E622D" w:rsidP="004659BE">
      <w:pPr>
        <w:pStyle w:val="BodyText"/>
        <w:rPr>
          <w:rFonts w:ascii="Times New Roman" w:hAnsi="Times New Roman"/>
          <w:b/>
          <w:szCs w:val="24"/>
        </w:rPr>
      </w:pPr>
      <w:r w:rsidRPr="004659BE">
        <w:rPr>
          <w:rFonts w:ascii="Times New Roman" w:hAnsi="Times New Roman"/>
          <w:szCs w:val="24"/>
          <w:u w:val="single"/>
        </w:rPr>
        <w:t xml:space="preserve">Impact upon Building: </w:t>
      </w:r>
    </w:p>
    <w:p w14:paraId="245CD2C3" w14:textId="70A59E46" w:rsidR="0028244D" w:rsidRDefault="0028244D" w:rsidP="004659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inclusion of the flue does have a slight impact on the front elevation of the building. </w:t>
      </w:r>
      <w:r w:rsidR="00E51A97">
        <w:rPr>
          <w:rFonts w:ascii="Times New Roman" w:hAnsi="Times New Roman" w:cs="Times New Roman"/>
          <w:sz w:val="24"/>
          <w:szCs w:val="24"/>
        </w:rPr>
        <w:t>It’s</w:t>
      </w:r>
      <w:r>
        <w:rPr>
          <w:rFonts w:ascii="Times New Roman" w:hAnsi="Times New Roman" w:cs="Times New Roman"/>
          <w:sz w:val="24"/>
          <w:szCs w:val="24"/>
        </w:rPr>
        <w:t xml:space="preserve"> been suggested that the flue should be painted a colour to match the main building render to soften the impact.</w:t>
      </w:r>
    </w:p>
    <w:p w14:paraId="2919298A" w14:textId="77777777" w:rsidR="003E622D" w:rsidRPr="004659BE" w:rsidRDefault="003E622D" w:rsidP="004659BE">
      <w:pPr>
        <w:pStyle w:val="BodyText"/>
        <w:rPr>
          <w:rFonts w:ascii="Times New Roman" w:hAnsi="Times New Roman"/>
          <w:szCs w:val="24"/>
          <w:u w:val="single"/>
        </w:rPr>
      </w:pPr>
      <w:r w:rsidRPr="004659BE">
        <w:rPr>
          <w:rFonts w:ascii="Times New Roman" w:hAnsi="Times New Roman"/>
          <w:szCs w:val="24"/>
          <w:u w:val="single"/>
        </w:rPr>
        <w:t xml:space="preserve">Choice of Materials: </w:t>
      </w:r>
    </w:p>
    <w:p w14:paraId="455B493B" w14:textId="2C0ABBE7" w:rsidR="003E622D" w:rsidRPr="004659BE" w:rsidRDefault="00F71169" w:rsidP="004659BE">
      <w:pPr>
        <w:pStyle w:val="BodyText"/>
        <w:rPr>
          <w:rFonts w:ascii="Times New Roman" w:hAnsi="Times New Roman"/>
          <w:szCs w:val="24"/>
        </w:rPr>
      </w:pPr>
      <w:r w:rsidRPr="004659BE">
        <w:rPr>
          <w:rFonts w:ascii="Times New Roman" w:hAnsi="Times New Roman"/>
          <w:szCs w:val="24"/>
        </w:rPr>
        <w:t xml:space="preserve">The </w:t>
      </w:r>
      <w:r w:rsidR="0028244D">
        <w:rPr>
          <w:rFonts w:ascii="Times New Roman" w:hAnsi="Times New Roman"/>
          <w:szCs w:val="24"/>
        </w:rPr>
        <w:t xml:space="preserve">flue </w:t>
      </w:r>
      <w:r w:rsidRPr="004659BE">
        <w:rPr>
          <w:rFonts w:ascii="Times New Roman" w:hAnsi="Times New Roman"/>
          <w:szCs w:val="24"/>
        </w:rPr>
        <w:t xml:space="preserve">material choice is UPVC </w:t>
      </w:r>
      <w:r w:rsidR="0028244D">
        <w:rPr>
          <w:rFonts w:ascii="Times New Roman" w:hAnsi="Times New Roman"/>
          <w:szCs w:val="24"/>
        </w:rPr>
        <w:t>to avoid any future maintenance issues.</w:t>
      </w:r>
    </w:p>
    <w:p w14:paraId="22BF2A0D" w14:textId="77777777" w:rsidR="0064026B" w:rsidRPr="004659BE" w:rsidRDefault="0064026B" w:rsidP="004659BE">
      <w:pPr>
        <w:pStyle w:val="BodyText"/>
        <w:rPr>
          <w:rFonts w:ascii="Times New Roman" w:hAnsi="Times New Roman"/>
          <w:szCs w:val="24"/>
        </w:rPr>
      </w:pPr>
    </w:p>
    <w:p w14:paraId="1ABCE91A" w14:textId="77777777" w:rsidR="0064026B" w:rsidRPr="004659BE" w:rsidRDefault="00982426" w:rsidP="004659BE">
      <w:pPr>
        <w:pStyle w:val="BodyText"/>
        <w:rPr>
          <w:rFonts w:ascii="Times New Roman" w:hAnsi="Times New Roman"/>
          <w:szCs w:val="24"/>
          <w:u w:val="single"/>
        </w:rPr>
      </w:pPr>
      <w:r w:rsidRPr="004659BE">
        <w:rPr>
          <w:rFonts w:ascii="Times New Roman" w:hAnsi="Times New Roman"/>
          <w:szCs w:val="24"/>
          <w:u w:val="single"/>
        </w:rPr>
        <w:t>Feature</w:t>
      </w:r>
      <w:r w:rsidR="0064026B" w:rsidRPr="004659BE">
        <w:rPr>
          <w:rFonts w:ascii="Times New Roman" w:hAnsi="Times New Roman"/>
          <w:szCs w:val="24"/>
          <w:u w:val="single"/>
        </w:rPr>
        <w:t>:</w:t>
      </w:r>
    </w:p>
    <w:p w14:paraId="5C473CA5" w14:textId="7D5607A7" w:rsidR="0064026B" w:rsidRPr="004659BE" w:rsidRDefault="0064026B" w:rsidP="004659BE">
      <w:pPr>
        <w:pStyle w:val="BodyText"/>
        <w:rPr>
          <w:rFonts w:ascii="Times New Roman" w:hAnsi="Times New Roman"/>
          <w:szCs w:val="24"/>
        </w:rPr>
      </w:pPr>
      <w:r w:rsidRPr="004659BE">
        <w:rPr>
          <w:rFonts w:ascii="Times New Roman" w:hAnsi="Times New Roman"/>
          <w:szCs w:val="24"/>
        </w:rPr>
        <w:t xml:space="preserve">The </w:t>
      </w:r>
      <w:r w:rsidR="00475B69">
        <w:rPr>
          <w:rFonts w:ascii="Times New Roman" w:hAnsi="Times New Roman"/>
          <w:szCs w:val="24"/>
        </w:rPr>
        <w:t xml:space="preserve">existing </w:t>
      </w:r>
      <w:r w:rsidRPr="004659BE">
        <w:rPr>
          <w:rFonts w:ascii="Times New Roman" w:hAnsi="Times New Roman"/>
          <w:szCs w:val="24"/>
        </w:rPr>
        <w:t xml:space="preserve">heritage </w:t>
      </w:r>
      <w:r w:rsidR="00774E58" w:rsidRPr="004659BE">
        <w:rPr>
          <w:rFonts w:ascii="Times New Roman" w:hAnsi="Times New Roman"/>
          <w:szCs w:val="24"/>
        </w:rPr>
        <w:t>features</w:t>
      </w:r>
      <w:r w:rsidRPr="004659BE">
        <w:rPr>
          <w:rFonts w:ascii="Times New Roman" w:hAnsi="Times New Roman"/>
          <w:szCs w:val="24"/>
        </w:rPr>
        <w:t xml:space="preserve"> of the building </w:t>
      </w:r>
      <w:r w:rsidR="00475B69">
        <w:rPr>
          <w:rFonts w:ascii="Times New Roman" w:hAnsi="Times New Roman"/>
          <w:szCs w:val="24"/>
        </w:rPr>
        <w:t>will remain unaffected.</w:t>
      </w:r>
    </w:p>
    <w:p w14:paraId="2D647DC4" w14:textId="77777777" w:rsidR="0064026B" w:rsidRPr="004659BE" w:rsidRDefault="0064026B" w:rsidP="004659BE">
      <w:pPr>
        <w:pStyle w:val="BodyText"/>
        <w:rPr>
          <w:rFonts w:ascii="Times New Roman" w:hAnsi="Times New Roman"/>
          <w:szCs w:val="24"/>
        </w:rPr>
      </w:pPr>
    </w:p>
    <w:p w14:paraId="0339831A" w14:textId="224C97D6" w:rsidR="00982426" w:rsidRPr="004659BE" w:rsidRDefault="00982426" w:rsidP="004659BE">
      <w:pPr>
        <w:pStyle w:val="BodyText"/>
        <w:rPr>
          <w:rFonts w:ascii="Times New Roman" w:hAnsi="Times New Roman"/>
          <w:szCs w:val="24"/>
        </w:rPr>
      </w:pPr>
      <w:r w:rsidRPr="004659BE">
        <w:rPr>
          <w:rFonts w:ascii="Times New Roman" w:hAnsi="Times New Roman"/>
          <w:szCs w:val="24"/>
          <w:u w:val="single"/>
        </w:rPr>
        <w:t>Justification/Mitigatio</w:t>
      </w:r>
      <w:r w:rsidR="0064026B" w:rsidRPr="004659BE">
        <w:rPr>
          <w:rFonts w:ascii="Times New Roman" w:hAnsi="Times New Roman"/>
          <w:szCs w:val="24"/>
          <w:u w:val="single"/>
        </w:rPr>
        <w:t>n:</w:t>
      </w:r>
      <w:r w:rsidR="0064026B" w:rsidRPr="004659BE">
        <w:rPr>
          <w:rFonts w:ascii="Times New Roman" w:hAnsi="Times New Roman"/>
          <w:szCs w:val="24"/>
        </w:rPr>
        <w:t xml:space="preserve">The proposed works will cause no </w:t>
      </w:r>
      <w:r w:rsidR="00774E58" w:rsidRPr="004659BE">
        <w:rPr>
          <w:rFonts w:ascii="Times New Roman" w:hAnsi="Times New Roman"/>
          <w:szCs w:val="24"/>
        </w:rPr>
        <w:t>long-term</w:t>
      </w:r>
      <w:r w:rsidR="0064026B" w:rsidRPr="004659BE">
        <w:rPr>
          <w:rFonts w:ascii="Times New Roman" w:hAnsi="Times New Roman"/>
          <w:szCs w:val="24"/>
        </w:rPr>
        <w:t xml:space="preserve"> harm to the building</w:t>
      </w:r>
      <w:r w:rsidR="00475B69">
        <w:rPr>
          <w:rFonts w:ascii="Times New Roman" w:hAnsi="Times New Roman"/>
          <w:szCs w:val="24"/>
        </w:rPr>
        <w:t>.</w:t>
      </w:r>
    </w:p>
    <w:p w14:paraId="50672714" w14:textId="77777777" w:rsidR="00C01514" w:rsidRPr="004659BE" w:rsidRDefault="00C01514" w:rsidP="004659BE">
      <w:pPr>
        <w:pStyle w:val="BodyText"/>
        <w:rPr>
          <w:rFonts w:ascii="Times New Roman" w:hAnsi="Times New Roman"/>
          <w:szCs w:val="24"/>
        </w:rPr>
      </w:pPr>
    </w:p>
    <w:p w14:paraId="205311AC" w14:textId="77777777" w:rsidR="00F71169" w:rsidRPr="004659BE" w:rsidRDefault="00F71169" w:rsidP="004659BE">
      <w:pPr>
        <w:pStyle w:val="BodyText"/>
        <w:rPr>
          <w:rFonts w:ascii="Times New Roman" w:hAnsi="Times New Roman"/>
          <w:szCs w:val="24"/>
        </w:rPr>
      </w:pPr>
    </w:p>
    <w:p w14:paraId="40C878BD" w14:textId="1E21240D" w:rsidR="00C01514" w:rsidRDefault="00F71169" w:rsidP="003E622D">
      <w:pPr>
        <w:pStyle w:val="BodyText"/>
        <w:rPr>
          <w:rFonts w:ascii="Times New Roman" w:hAnsi="Times New Roman"/>
          <w:szCs w:val="24"/>
        </w:rPr>
      </w:pPr>
      <w:r w:rsidRPr="004659BE">
        <w:rPr>
          <w:rFonts w:ascii="Times New Roman" w:hAnsi="Times New Roman"/>
          <w:szCs w:val="24"/>
        </w:rPr>
        <w:t>Site Photo</w:t>
      </w:r>
      <w:r w:rsidR="00855C0E">
        <w:rPr>
          <w:rFonts w:ascii="Times New Roman" w:hAnsi="Times New Roman"/>
          <w:szCs w:val="24"/>
        </w:rPr>
        <w:t>s;</w:t>
      </w:r>
    </w:p>
    <w:p w14:paraId="7870D805" w14:textId="1C1C2BBC" w:rsidR="00855C0E" w:rsidRDefault="00855C0E" w:rsidP="003E622D">
      <w:pPr>
        <w:pStyle w:val="BodyText"/>
        <w:rPr>
          <w:rFonts w:ascii="Times New Roman" w:hAnsi="Times New Roman"/>
          <w:szCs w:val="24"/>
        </w:rPr>
      </w:pPr>
    </w:p>
    <w:p w14:paraId="7FC67EC5" w14:textId="70268588" w:rsidR="00855C0E" w:rsidRDefault="00855C0E" w:rsidP="003E622D">
      <w:pPr>
        <w:pStyle w:val="BodyTex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Photo prior to fitting of flue;</w:t>
      </w:r>
    </w:p>
    <w:p w14:paraId="13199A56" w14:textId="77777777" w:rsidR="00855C0E" w:rsidRPr="00855C0E" w:rsidRDefault="00855C0E" w:rsidP="003E622D">
      <w:pPr>
        <w:pStyle w:val="BodyText"/>
        <w:rPr>
          <w:rFonts w:ascii="Times New Roman" w:hAnsi="Times New Roman"/>
          <w:szCs w:val="24"/>
        </w:rPr>
      </w:pPr>
    </w:p>
    <w:p w14:paraId="65CCB403" w14:textId="600E8E86" w:rsidR="003E622D" w:rsidRDefault="00855C0E">
      <w:r>
        <w:rPr>
          <w:noProof/>
        </w:rPr>
        <w:drawing>
          <wp:inline distT="0" distB="0" distL="0" distR="0" wp14:anchorId="7C02005F" wp14:editId="5DF716DF">
            <wp:extent cx="5731510" cy="2345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8951" w14:textId="7666ABB5" w:rsidR="00E51A97" w:rsidRDefault="00E51A97"/>
    <w:p w14:paraId="5BD6434D" w14:textId="77777777" w:rsidR="00E51A97" w:rsidRDefault="00E51A97"/>
    <w:p w14:paraId="343B65EA" w14:textId="38D34D40" w:rsidR="00855C0E" w:rsidRPr="00E51A97" w:rsidRDefault="00855C0E">
      <w:pPr>
        <w:rPr>
          <w:rFonts w:ascii="Times New Roman" w:hAnsi="Times New Roman" w:cs="Times New Roman"/>
        </w:rPr>
      </w:pPr>
      <w:r w:rsidRPr="00E51A97">
        <w:rPr>
          <w:rFonts w:ascii="Times New Roman" w:hAnsi="Times New Roman" w:cs="Times New Roman"/>
        </w:rPr>
        <w:t>Current Photo;</w:t>
      </w:r>
    </w:p>
    <w:p w14:paraId="7CCCE1E0" w14:textId="1D476C44" w:rsidR="00855C0E" w:rsidRDefault="00855C0E">
      <w:r>
        <w:rPr>
          <w:noProof/>
        </w:rPr>
        <w:drawing>
          <wp:inline distT="0" distB="0" distL="0" distR="0" wp14:anchorId="12DAE72D" wp14:editId="3F72F950">
            <wp:extent cx="4096800" cy="307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70E5" w14:textId="77777777" w:rsidR="00855C0E" w:rsidRDefault="00855C0E"/>
    <w:sectPr w:rsidR="00855C0E" w:rsidSect="006E5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807CE"/>
    <w:multiLevelType w:val="multilevel"/>
    <w:tmpl w:val="3E6C2C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95387"/>
    <w:multiLevelType w:val="singleLevel"/>
    <w:tmpl w:val="0809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7EE75CA"/>
    <w:multiLevelType w:val="multilevel"/>
    <w:tmpl w:val="2AC8AA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22D"/>
    <w:rsid w:val="0028244D"/>
    <w:rsid w:val="002B5BA8"/>
    <w:rsid w:val="003E622D"/>
    <w:rsid w:val="004659BE"/>
    <w:rsid w:val="00475B69"/>
    <w:rsid w:val="00502B34"/>
    <w:rsid w:val="00503A6B"/>
    <w:rsid w:val="005863EA"/>
    <w:rsid w:val="0064026B"/>
    <w:rsid w:val="006E54B0"/>
    <w:rsid w:val="00774E58"/>
    <w:rsid w:val="00806CE4"/>
    <w:rsid w:val="00855C0E"/>
    <w:rsid w:val="00982426"/>
    <w:rsid w:val="00A5725D"/>
    <w:rsid w:val="00B06C6E"/>
    <w:rsid w:val="00C01514"/>
    <w:rsid w:val="00E51A97"/>
    <w:rsid w:val="00F71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556E"/>
  <w15:docId w15:val="{7FBB6096-EBDA-471A-B913-0984BD19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22D"/>
  </w:style>
  <w:style w:type="paragraph" w:styleId="Heading1">
    <w:name w:val="heading 1"/>
    <w:basedOn w:val="Normal"/>
    <w:link w:val="Heading1Char"/>
    <w:uiPriority w:val="9"/>
    <w:qFormat/>
    <w:rsid w:val="002B5B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2B5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E622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3E622D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E622D"/>
    <w:rPr>
      <w:rFonts w:ascii="Arial Narrow" w:eastAsia="Times New Roman" w:hAnsi="Arial Narrow" w:cs="Times New Roman"/>
      <w:sz w:val="24"/>
      <w:szCs w:val="20"/>
    </w:rPr>
  </w:style>
  <w:style w:type="paragraph" w:styleId="NoSpacing">
    <w:name w:val="No Spacing"/>
    <w:uiPriority w:val="1"/>
    <w:qFormat/>
    <w:rsid w:val="00C0151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BA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5BA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5BA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ommentcount">
    <w:name w:val="commentcount"/>
    <w:basedOn w:val="Normal"/>
    <w:rsid w:val="002B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B5BA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B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dden">
    <w:name w:val="hidden"/>
    <w:basedOn w:val="DefaultParagraphFont"/>
    <w:rsid w:val="002B5BA8"/>
  </w:style>
  <w:style w:type="paragraph" w:customStyle="1" w:styleId="nhle-list-entrylocation-text">
    <w:name w:val="nhle-list-entry__location-text"/>
    <w:basedOn w:val="Normal"/>
    <w:rsid w:val="002B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-center">
    <w:name w:val="text-center"/>
    <w:basedOn w:val="Normal"/>
    <w:rsid w:val="002B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mages-of-englandintro">
    <w:name w:val="images-of-england__intro"/>
    <w:basedOn w:val="Normal"/>
    <w:rsid w:val="002B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mages-of-englanddetail-title">
    <w:name w:val="images-of-england__detail-title"/>
    <w:basedOn w:val="DefaultParagraphFont"/>
    <w:rsid w:val="002B5BA8"/>
  </w:style>
  <w:style w:type="character" w:customStyle="1" w:styleId="images-of-englanddetail-description">
    <w:name w:val="images-of-england__detail-description"/>
    <w:basedOn w:val="DefaultParagraphFont"/>
    <w:rsid w:val="002B5BA8"/>
  </w:style>
  <w:style w:type="paragraph" w:customStyle="1" w:styleId="metainfo">
    <w:name w:val="metainfo"/>
    <w:basedOn w:val="Normal"/>
    <w:rsid w:val="002B5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etainfo1">
    <w:name w:val="metainfo1"/>
    <w:basedOn w:val="DefaultParagraphFont"/>
    <w:rsid w:val="002B5BA8"/>
  </w:style>
  <w:style w:type="character" w:customStyle="1" w:styleId="divider">
    <w:name w:val="divider"/>
    <w:basedOn w:val="DefaultParagraphFont"/>
    <w:rsid w:val="002B5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1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54534">
          <w:marLeft w:val="-120"/>
          <w:marRight w:val="-12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91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49853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155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86740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62983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07114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243791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62119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58487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2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72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39645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7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2813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5841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83468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67567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175069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6590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24982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42684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18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09804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8517">
              <w:marLeft w:val="-120"/>
              <w:marRight w:val="-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8023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7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94780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69715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977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841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51203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7226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ningpa.wyreforestdc.gov.uk/online-applications/applicationDetails.do?previousCaseType=Property&amp;keyVal=ZZZZVIXAID245&amp;previousCaseNumber=PNH6XM00DT000&amp;previousCaseUprn=100120723046&amp;activeTab=summary&amp;previousKeyVal=PNH6XM00DT001" TargetMode="External"/><Relationship Id="rId13" Type="http://schemas.openxmlformats.org/officeDocument/2006/relationships/hyperlink" Target="https://planningpa.wyreforestdc.gov.uk/online-applications/applicationDetails.do?previousCaseType=Property&amp;keyVal=ZZZZVUXAID305&amp;previousCaseNumber=PNH6XM00DT000&amp;previousCaseUprn=100120723046&amp;activeTab=summary&amp;previousKeyVal=PNH6XM00DT00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nningpa.wyreforestdc.gov.uk/online-applications/applicationDetails.do?previousCaseType=Property&amp;keyVal=ZZZZV6XAID861&amp;previousCaseNumber=PNH6XM00DT000&amp;previousCaseUprn=100120723046&amp;activeTab=summary&amp;previousKeyVal=PNH6XM00DT001" TargetMode="External"/><Relationship Id="rId12" Type="http://schemas.openxmlformats.org/officeDocument/2006/relationships/hyperlink" Target="https://planningpa.wyreforestdc.gov.uk/online-applications/applicationDetails.do?previousCaseType=Property&amp;keyVal=ZZZZVMXAID031&amp;previousCaseNumber=PNH6XM00DT000&amp;previousCaseUprn=100120723046&amp;activeTab=summary&amp;previousKeyVal=PNH6XM00DT00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anningpa.wyreforestdc.gov.uk/online-applications/applicationDetails.do?previousCaseType=Property&amp;keyVal=ZZZZV3XAID946&amp;previousCaseNumber=PNH6XM00DT000&amp;previousCaseUprn=100120723046&amp;activeTab=summary&amp;previousKeyVal=PNH6XM00DT001" TargetMode="External"/><Relationship Id="rId11" Type="http://schemas.openxmlformats.org/officeDocument/2006/relationships/hyperlink" Target="https://planningpa.wyreforestdc.gov.uk/online-applications/applicationDetails.do?previousCaseType=Property&amp;keyVal=ZZZZVKXAID880&amp;previousCaseNumber=PNH6XM00DT000&amp;previousCaseUprn=100120723046&amp;activeTab=summary&amp;previousKeyVal=PNH6XM00DT001" TargetMode="External"/><Relationship Id="rId5" Type="http://schemas.openxmlformats.org/officeDocument/2006/relationships/hyperlink" Target="https://planningpa.wyreforestdc.gov.uk/online-applications/applicationDetails.do?previousCaseType=Property&amp;keyVal=ZZZZV3XAID943&amp;previousCaseNumber=PNH6XM00DT000&amp;previousCaseUprn=100120723046&amp;activeTab=summary&amp;previousKeyVal=PNH6XM00DT001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planningpa.wyreforestdc.gov.uk/online-applications/applicationDetails.do?previousCaseType=Property&amp;keyVal=ZZZZVKXAID431&amp;previousCaseNumber=PNH6XM00DT000&amp;previousCaseUprn=100120723046&amp;activeTab=summary&amp;previousKeyVal=PNH6XM00DT0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ningpa.wyreforestdc.gov.uk/online-applications/applicationDetails.do?previousCaseType=Property&amp;keyVal=ZZZZVJXAID854&amp;previousCaseNumber=PNH6XM00DT000&amp;previousCaseUprn=100120723046&amp;activeTab=summary&amp;previousKeyVal=PNH6XM00DT001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Jason Asbury</cp:lastModifiedBy>
  <cp:revision>13</cp:revision>
  <dcterms:created xsi:type="dcterms:W3CDTF">2021-06-09T08:35:00Z</dcterms:created>
  <dcterms:modified xsi:type="dcterms:W3CDTF">2021-08-23T10:56:00Z</dcterms:modified>
</cp:coreProperties>
</file>