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ddresstable"/>
        <w:tblW w:w="2340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9"/>
        <w:gridCol w:w="6821"/>
        <w:gridCol w:w="4400"/>
        <w:gridCol w:w="312"/>
        <w:gridCol w:w="5494"/>
      </w:tblGrid>
      <w:tr w:rsidR="00415464" w:rsidRPr="003E39A0" w14:paraId="0F9389A0" w14:textId="77777777" w:rsidTr="005C52BB">
        <w:trPr>
          <w:trHeight w:val="340"/>
        </w:trPr>
        <w:tc>
          <w:tcPr>
            <w:cnfStyle w:val="001000000000" w:firstRow="0" w:lastRow="0" w:firstColumn="1" w:lastColumn="0" w:oddVBand="0" w:evenVBand="0" w:oddHBand="0" w:evenHBand="0" w:firstRowFirstColumn="0" w:firstRowLastColumn="0" w:lastRowFirstColumn="0" w:lastRowLastColumn="0"/>
            <w:tcW w:w="6379" w:type="dxa"/>
            <w:vMerge w:val="restart"/>
            <w:tcBorders>
              <w:top w:val="nil"/>
              <w:left w:val="nil"/>
              <w:bottom w:val="nil"/>
              <w:right w:val="nil"/>
            </w:tcBorders>
            <w:vAlign w:val="center"/>
          </w:tcPr>
          <w:p w14:paraId="73E0DFBF" w14:textId="77777777" w:rsidR="00415464" w:rsidRPr="00F52831" w:rsidRDefault="009B795C" w:rsidP="005C52BB">
            <w:pPr>
              <w:ind w:left="993" w:right="282"/>
              <w:rPr>
                <w:rFonts w:asciiTheme="minorHAnsi" w:hAnsiTheme="minorHAnsi" w:cstheme="minorHAnsi"/>
                <w:color w:val="262626" w:themeColor="text1" w:themeTint="D9"/>
                <w:sz w:val="24"/>
                <w:szCs w:val="24"/>
              </w:rPr>
            </w:pPr>
            <w:r>
              <w:rPr>
                <w:rFonts w:asciiTheme="minorHAnsi" w:hAnsiTheme="minorHAnsi" w:cstheme="minorHAnsi"/>
                <w:b/>
                <w:color w:val="262626" w:themeColor="text1" w:themeTint="D9"/>
                <w:sz w:val="28"/>
                <w:szCs w:val="28"/>
              </w:rPr>
              <w:t>Ecology</w:t>
            </w:r>
            <w:r w:rsidR="00415464" w:rsidRPr="005C52BB">
              <w:rPr>
                <w:rFonts w:asciiTheme="minorHAnsi" w:hAnsiTheme="minorHAnsi" w:cstheme="minorHAnsi"/>
                <w:b/>
                <w:color w:val="262626" w:themeColor="text1" w:themeTint="D9"/>
                <w:sz w:val="28"/>
                <w:szCs w:val="28"/>
              </w:rPr>
              <w:br/>
            </w:r>
            <w:r w:rsidRPr="009B795C">
              <w:rPr>
                <w:rFonts w:asciiTheme="minorHAnsi" w:hAnsiTheme="minorHAnsi" w:cstheme="minorHAnsi"/>
                <w:b/>
                <w:color w:val="262626" w:themeColor="text1" w:themeTint="D9"/>
                <w:sz w:val="28"/>
                <w:szCs w:val="28"/>
              </w:rPr>
              <w:t>Planning Application Response</w:t>
            </w:r>
          </w:p>
        </w:tc>
        <w:tc>
          <w:tcPr>
            <w:tcW w:w="6821" w:type="dxa"/>
            <w:tcBorders>
              <w:top w:val="nil"/>
              <w:left w:val="nil"/>
              <w:bottom w:val="nil"/>
              <w:right w:val="nil"/>
            </w:tcBorders>
          </w:tcPr>
          <w:p w14:paraId="14F48A51" w14:textId="77777777" w:rsidR="00415464" w:rsidRPr="00F52831" w:rsidRDefault="00415464" w:rsidP="00415464">
            <w:pPr>
              <w:pStyle w:val="LetterReference"/>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p>
        </w:tc>
        <w:tc>
          <w:tcPr>
            <w:tcW w:w="4400" w:type="dxa"/>
            <w:vMerge w:val="restart"/>
            <w:tcBorders>
              <w:left w:val="nil"/>
            </w:tcBorders>
          </w:tcPr>
          <w:p w14:paraId="046AF682" w14:textId="77777777" w:rsidR="00415464" w:rsidRPr="003E39A0" w:rsidRDefault="00415464" w:rsidP="000F3935">
            <w:pPr>
              <w:ind w:left="-1" w:right="28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312" w:type="dxa"/>
            <w:vMerge w:val="restart"/>
          </w:tcPr>
          <w:p w14:paraId="167F8BBB" w14:textId="77777777" w:rsidR="00415464" w:rsidRPr="003E39A0" w:rsidRDefault="00415464" w:rsidP="000F3935">
            <w:pPr>
              <w:ind w:left="284" w:right="28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5494" w:type="dxa"/>
            <w:vMerge w:val="restart"/>
          </w:tcPr>
          <w:p w14:paraId="362048BF" w14:textId="77777777" w:rsidR="00415464" w:rsidRPr="003E39A0" w:rsidRDefault="00415464" w:rsidP="000F3935">
            <w:pPr>
              <w:pStyle w:val="LetterReference"/>
              <w:jc w:val="left"/>
              <w:rPr>
                <w:rFonts w:asciiTheme="minorHAnsi" w:hAnsiTheme="minorHAnsi" w:cstheme="minorHAnsi"/>
              </w:rPr>
            </w:pPr>
          </w:p>
        </w:tc>
      </w:tr>
      <w:tr w:rsidR="00415464" w:rsidRPr="003E39A0" w14:paraId="2CD67642" w14:textId="77777777" w:rsidTr="00073B08">
        <w:trPr>
          <w:trHeight w:hRule="exact" w:val="283"/>
        </w:trPr>
        <w:tc>
          <w:tcPr>
            <w:cnfStyle w:val="001000000000" w:firstRow="0" w:lastRow="0" w:firstColumn="1" w:lastColumn="0" w:oddVBand="0" w:evenVBand="0" w:oddHBand="0" w:evenHBand="0" w:firstRowFirstColumn="0" w:firstRowLastColumn="0" w:lastRowFirstColumn="0" w:lastRowLastColumn="0"/>
            <w:tcW w:w="6379" w:type="dxa"/>
            <w:vMerge/>
            <w:tcBorders>
              <w:top w:val="nil"/>
              <w:left w:val="nil"/>
              <w:bottom w:val="nil"/>
              <w:right w:val="nil"/>
            </w:tcBorders>
          </w:tcPr>
          <w:p w14:paraId="2A13887B" w14:textId="77777777" w:rsidR="00415464" w:rsidRPr="00F52831" w:rsidRDefault="00415464" w:rsidP="000F3935">
            <w:pPr>
              <w:ind w:left="284" w:right="282"/>
              <w:rPr>
                <w:rFonts w:asciiTheme="minorHAnsi" w:hAnsiTheme="minorHAnsi" w:cstheme="minorHAnsi"/>
                <w:color w:val="262626" w:themeColor="text1" w:themeTint="D9"/>
                <w:sz w:val="24"/>
                <w:szCs w:val="24"/>
              </w:rPr>
            </w:pPr>
          </w:p>
        </w:tc>
        <w:tc>
          <w:tcPr>
            <w:tcW w:w="6821" w:type="dxa"/>
            <w:tcBorders>
              <w:top w:val="nil"/>
              <w:left w:val="nil"/>
              <w:bottom w:val="nil"/>
              <w:right w:val="nil"/>
            </w:tcBorders>
          </w:tcPr>
          <w:p w14:paraId="4A67A9DB" w14:textId="77777777" w:rsidR="00415464" w:rsidRPr="0015650B" w:rsidRDefault="00415464" w:rsidP="00415464">
            <w:pPr>
              <w:pStyle w:val="LetterReference"/>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262626" w:themeColor="text1" w:themeTint="D9"/>
              </w:rPr>
            </w:pPr>
          </w:p>
        </w:tc>
        <w:tc>
          <w:tcPr>
            <w:tcW w:w="4400" w:type="dxa"/>
            <w:vMerge/>
            <w:tcBorders>
              <w:left w:val="nil"/>
            </w:tcBorders>
          </w:tcPr>
          <w:p w14:paraId="05EC01DE" w14:textId="77777777" w:rsidR="00415464" w:rsidRPr="003E39A0" w:rsidRDefault="00415464" w:rsidP="000F3935">
            <w:pPr>
              <w:ind w:left="-1" w:right="28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312" w:type="dxa"/>
            <w:vMerge/>
          </w:tcPr>
          <w:p w14:paraId="4A1043D1" w14:textId="77777777" w:rsidR="00415464" w:rsidRPr="003E39A0" w:rsidRDefault="00415464" w:rsidP="000F3935">
            <w:pPr>
              <w:ind w:left="284" w:right="28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5494" w:type="dxa"/>
            <w:vMerge/>
          </w:tcPr>
          <w:p w14:paraId="6D067C2B" w14:textId="77777777" w:rsidR="00415464" w:rsidRPr="003E39A0" w:rsidRDefault="00415464" w:rsidP="000F3935">
            <w:pPr>
              <w:pStyle w:val="LetterReference"/>
              <w:jc w:val="left"/>
              <w:rPr>
                <w:rFonts w:asciiTheme="minorHAnsi" w:hAnsiTheme="minorHAnsi" w:cstheme="minorHAnsi"/>
              </w:rPr>
            </w:pPr>
          </w:p>
        </w:tc>
      </w:tr>
      <w:tr w:rsidR="00415464" w:rsidRPr="003E39A0" w14:paraId="573C7810" w14:textId="77777777" w:rsidTr="00073B08">
        <w:trPr>
          <w:trHeight w:hRule="exact" w:val="283"/>
        </w:trPr>
        <w:tc>
          <w:tcPr>
            <w:cnfStyle w:val="001000000000" w:firstRow="0" w:lastRow="0" w:firstColumn="1" w:lastColumn="0" w:oddVBand="0" w:evenVBand="0" w:oddHBand="0" w:evenHBand="0" w:firstRowFirstColumn="0" w:firstRowLastColumn="0" w:lastRowFirstColumn="0" w:lastRowLastColumn="0"/>
            <w:tcW w:w="6379" w:type="dxa"/>
            <w:vMerge/>
            <w:tcBorders>
              <w:top w:val="nil"/>
              <w:left w:val="nil"/>
              <w:bottom w:val="nil"/>
              <w:right w:val="nil"/>
            </w:tcBorders>
          </w:tcPr>
          <w:p w14:paraId="3A838689" w14:textId="77777777" w:rsidR="00415464" w:rsidRPr="00F52831" w:rsidRDefault="00415464" w:rsidP="000F3935">
            <w:pPr>
              <w:ind w:left="284" w:right="282"/>
              <w:rPr>
                <w:rFonts w:asciiTheme="minorHAnsi" w:hAnsiTheme="minorHAnsi" w:cstheme="minorHAnsi"/>
                <w:color w:val="262626" w:themeColor="text1" w:themeTint="D9"/>
                <w:sz w:val="24"/>
                <w:szCs w:val="24"/>
              </w:rPr>
            </w:pPr>
          </w:p>
        </w:tc>
        <w:tc>
          <w:tcPr>
            <w:tcW w:w="6821" w:type="dxa"/>
            <w:tcBorders>
              <w:top w:val="nil"/>
              <w:left w:val="nil"/>
              <w:bottom w:val="nil"/>
              <w:right w:val="nil"/>
            </w:tcBorders>
          </w:tcPr>
          <w:p w14:paraId="62CD1753" w14:textId="77777777" w:rsidR="00415464" w:rsidRPr="0015650B" w:rsidRDefault="00415464" w:rsidP="00415464">
            <w:pPr>
              <w:pStyle w:val="LetterReference"/>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262626" w:themeColor="text1" w:themeTint="D9"/>
              </w:rPr>
            </w:pPr>
          </w:p>
        </w:tc>
        <w:tc>
          <w:tcPr>
            <w:tcW w:w="4400" w:type="dxa"/>
            <w:vMerge/>
            <w:tcBorders>
              <w:left w:val="nil"/>
            </w:tcBorders>
          </w:tcPr>
          <w:p w14:paraId="7104B805" w14:textId="77777777" w:rsidR="00415464" w:rsidRPr="003E39A0" w:rsidRDefault="00415464" w:rsidP="000F3935">
            <w:pPr>
              <w:ind w:left="-1" w:right="28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312" w:type="dxa"/>
            <w:vMerge/>
          </w:tcPr>
          <w:p w14:paraId="5D149518" w14:textId="77777777" w:rsidR="00415464" w:rsidRPr="003E39A0" w:rsidRDefault="00415464" w:rsidP="000F3935">
            <w:pPr>
              <w:ind w:left="284" w:right="28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5494" w:type="dxa"/>
            <w:vMerge/>
          </w:tcPr>
          <w:p w14:paraId="79A8AE87" w14:textId="77777777" w:rsidR="00415464" w:rsidRPr="003E39A0" w:rsidRDefault="00415464" w:rsidP="000F3935">
            <w:pPr>
              <w:pStyle w:val="LetterReference"/>
              <w:jc w:val="left"/>
              <w:rPr>
                <w:rFonts w:asciiTheme="minorHAnsi" w:hAnsiTheme="minorHAnsi" w:cstheme="minorHAnsi"/>
              </w:rPr>
            </w:pPr>
          </w:p>
        </w:tc>
      </w:tr>
      <w:tr w:rsidR="00415464" w:rsidRPr="003E39A0" w14:paraId="27A51B45" w14:textId="77777777" w:rsidTr="00073B08">
        <w:trPr>
          <w:trHeight w:hRule="exact" w:val="283"/>
        </w:trPr>
        <w:tc>
          <w:tcPr>
            <w:cnfStyle w:val="001000000000" w:firstRow="0" w:lastRow="0" w:firstColumn="1" w:lastColumn="0" w:oddVBand="0" w:evenVBand="0" w:oddHBand="0" w:evenHBand="0" w:firstRowFirstColumn="0" w:firstRowLastColumn="0" w:lastRowFirstColumn="0" w:lastRowLastColumn="0"/>
            <w:tcW w:w="6379" w:type="dxa"/>
            <w:vMerge/>
            <w:tcBorders>
              <w:top w:val="nil"/>
              <w:left w:val="nil"/>
              <w:bottom w:val="nil"/>
              <w:right w:val="nil"/>
            </w:tcBorders>
          </w:tcPr>
          <w:p w14:paraId="45D6E3F1" w14:textId="77777777" w:rsidR="00415464" w:rsidRPr="00F52831" w:rsidRDefault="00415464" w:rsidP="000F3935">
            <w:pPr>
              <w:ind w:left="284" w:right="282"/>
              <w:rPr>
                <w:rFonts w:asciiTheme="minorHAnsi" w:hAnsiTheme="minorHAnsi" w:cstheme="minorHAnsi"/>
                <w:color w:val="262626" w:themeColor="text1" w:themeTint="D9"/>
                <w:sz w:val="24"/>
                <w:szCs w:val="24"/>
              </w:rPr>
            </w:pPr>
          </w:p>
        </w:tc>
        <w:tc>
          <w:tcPr>
            <w:tcW w:w="6821" w:type="dxa"/>
            <w:tcBorders>
              <w:top w:val="nil"/>
              <w:left w:val="nil"/>
              <w:bottom w:val="nil"/>
              <w:right w:val="nil"/>
            </w:tcBorders>
          </w:tcPr>
          <w:p w14:paraId="5FF35E21" w14:textId="77777777" w:rsidR="00415464" w:rsidRPr="0015650B" w:rsidRDefault="00415464" w:rsidP="00415464">
            <w:pPr>
              <w:pStyle w:val="LetterReference"/>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262626" w:themeColor="text1" w:themeTint="D9"/>
              </w:rPr>
            </w:pPr>
          </w:p>
        </w:tc>
        <w:tc>
          <w:tcPr>
            <w:tcW w:w="4400" w:type="dxa"/>
            <w:vMerge/>
            <w:tcBorders>
              <w:left w:val="nil"/>
            </w:tcBorders>
          </w:tcPr>
          <w:p w14:paraId="166F0011" w14:textId="77777777" w:rsidR="00415464" w:rsidRPr="003E39A0" w:rsidRDefault="00415464" w:rsidP="000F3935">
            <w:pPr>
              <w:ind w:left="-1" w:right="28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312" w:type="dxa"/>
            <w:vMerge/>
          </w:tcPr>
          <w:p w14:paraId="3B624B1E" w14:textId="77777777" w:rsidR="00415464" w:rsidRPr="003E39A0" w:rsidRDefault="00415464" w:rsidP="000F3935">
            <w:pPr>
              <w:ind w:left="284" w:right="28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5494" w:type="dxa"/>
            <w:vMerge/>
          </w:tcPr>
          <w:p w14:paraId="44E8878E" w14:textId="77777777" w:rsidR="00415464" w:rsidRPr="003E39A0" w:rsidRDefault="00415464" w:rsidP="000F3935">
            <w:pPr>
              <w:pStyle w:val="LetterReference"/>
              <w:jc w:val="left"/>
              <w:rPr>
                <w:rFonts w:asciiTheme="minorHAnsi" w:hAnsiTheme="minorHAnsi" w:cstheme="minorHAnsi"/>
              </w:rPr>
            </w:pPr>
          </w:p>
        </w:tc>
      </w:tr>
      <w:tr w:rsidR="00415464" w:rsidRPr="003E39A0" w14:paraId="1623CB44" w14:textId="77777777" w:rsidTr="001A1FED">
        <w:trPr>
          <w:trHeight w:hRule="exact" w:val="340"/>
        </w:trPr>
        <w:tc>
          <w:tcPr>
            <w:cnfStyle w:val="001000000000" w:firstRow="0" w:lastRow="0" w:firstColumn="1" w:lastColumn="0" w:oddVBand="0" w:evenVBand="0" w:oddHBand="0" w:evenHBand="0" w:firstRowFirstColumn="0" w:firstRowLastColumn="0" w:lastRowFirstColumn="0" w:lastRowLastColumn="0"/>
            <w:tcW w:w="6379" w:type="dxa"/>
            <w:vMerge/>
            <w:tcBorders>
              <w:top w:val="nil"/>
              <w:left w:val="nil"/>
              <w:bottom w:val="nil"/>
              <w:right w:val="nil"/>
            </w:tcBorders>
          </w:tcPr>
          <w:p w14:paraId="0413E0E4" w14:textId="77777777" w:rsidR="00415464" w:rsidRPr="00F52831" w:rsidRDefault="00415464" w:rsidP="000F3935">
            <w:pPr>
              <w:ind w:left="284" w:right="282"/>
              <w:rPr>
                <w:rFonts w:asciiTheme="minorHAnsi" w:hAnsiTheme="minorHAnsi" w:cstheme="minorHAnsi"/>
                <w:color w:val="262626" w:themeColor="text1" w:themeTint="D9"/>
                <w:sz w:val="24"/>
                <w:szCs w:val="24"/>
              </w:rPr>
            </w:pPr>
          </w:p>
        </w:tc>
        <w:tc>
          <w:tcPr>
            <w:tcW w:w="6821" w:type="dxa"/>
            <w:tcBorders>
              <w:top w:val="nil"/>
              <w:left w:val="nil"/>
              <w:bottom w:val="nil"/>
              <w:right w:val="nil"/>
            </w:tcBorders>
          </w:tcPr>
          <w:p w14:paraId="09A72E7F" w14:textId="2AAB72AF" w:rsidR="00415464" w:rsidRPr="00415464" w:rsidRDefault="005C52BB" w:rsidP="005C52BB">
            <w:pPr>
              <w:pStyle w:val="LetterReference"/>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262626" w:themeColor="text1" w:themeTint="D9"/>
              </w:rPr>
            </w:pPr>
            <w:r w:rsidRPr="005C52BB">
              <w:rPr>
                <w:rFonts w:asciiTheme="minorHAnsi" w:eastAsia="Times New Roman" w:hAnsiTheme="minorHAnsi" w:cstheme="minorHAnsi"/>
                <w:color w:val="262626" w:themeColor="text1" w:themeTint="D9"/>
              </w:rPr>
              <w:t>Date:</w:t>
            </w:r>
            <w:r>
              <w:rPr>
                <w:rFonts w:asciiTheme="minorHAnsi" w:eastAsia="Times New Roman" w:hAnsiTheme="minorHAnsi" w:cstheme="minorHAnsi"/>
                <w:b w:val="0"/>
                <w:color w:val="262626" w:themeColor="text1" w:themeTint="D9"/>
              </w:rPr>
              <w:t xml:space="preserve"> </w:t>
            </w:r>
            <w:sdt>
              <w:sdtPr>
                <w:rPr>
                  <w:rFonts w:asciiTheme="minorHAnsi" w:eastAsia="Times New Roman" w:hAnsiTheme="minorHAnsi" w:cstheme="minorHAnsi"/>
                  <w:b w:val="0"/>
                  <w:color w:val="262626" w:themeColor="text1" w:themeTint="D9"/>
                </w:rPr>
                <w:id w:val="667061041"/>
                <w:placeholder>
                  <w:docPart w:val="DefaultPlaceholder_-1854013437"/>
                </w:placeholder>
                <w:date w:fullDate="2021-10-04T00:00:00Z">
                  <w:dateFormat w:val="dd MMMM yyyy"/>
                  <w:lid w:val="en-GB"/>
                  <w:storeMappedDataAs w:val="dateTime"/>
                  <w:calendar w:val="gregorian"/>
                </w:date>
              </w:sdtPr>
              <w:sdtEndPr/>
              <w:sdtContent>
                <w:r w:rsidR="00A52E25">
                  <w:rPr>
                    <w:rFonts w:asciiTheme="minorHAnsi" w:eastAsia="Times New Roman" w:hAnsiTheme="minorHAnsi" w:cstheme="minorHAnsi"/>
                    <w:b w:val="0"/>
                    <w:color w:val="262626" w:themeColor="text1" w:themeTint="D9"/>
                  </w:rPr>
                  <w:t>04 October 2021</w:t>
                </w:r>
              </w:sdtContent>
            </w:sdt>
          </w:p>
        </w:tc>
        <w:tc>
          <w:tcPr>
            <w:tcW w:w="4400" w:type="dxa"/>
            <w:vMerge/>
            <w:tcBorders>
              <w:left w:val="nil"/>
            </w:tcBorders>
          </w:tcPr>
          <w:p w14:paraId="6DAF834B" w14:textId="77777777" w:rsidR="00415464" w:rsidRPr="003E39A0" w:rsidRDefault="00415464" w:rsidP="000F3935">
            <w:pPr>
              <w:ind w:left="-1" w:right="28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312" w:type="dxa"/>
            <w:vMerge/>
          </w:tcPr>
          <w:p w14:paraId="014CC731" w14:textId="77777777" w:rsidR="00415464" w:rsidRPr="003E39A0" w:rsidRDefault="00415464" w:rsidP="000F3935">
            <w:pPr>
              <w:ind w:left="284" w:right="28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5494" w:type="dxa"/>
            <w:vMerge/>
          </w:tcPr>
          <w:p w14:paraId="7982487D" w14:textId="77777777" w:rsidR="00415464" w:rsidRPr="003E39A0" w:rsidRDefault="00415464" w:rsidP="000F3935">
            <w:pPr>
              <w:pStyle w:val="LetterReference"/>
              <w:jc w:val="left"/>
              <w:rPr>
                <w:rFonts w:asciiTheme="minorHAnsi" w:hAnsiTheme="minorHAnsi" w:cstheme="minorHAnsi"/>
              </w:rPr>
            </w:pPr>
          </w:p>
        </w:tc>
      </w:tr>
      <w:tr w:rsidR="00415464" w:rsidRPr="003E39A0" w14:paraId="2D9F801F" w14:textId="77777777" w:rsidTr="001A1FED">
        <w:trPr>
          <w:trHeight w:hRule="exact" w:val="340"/>
        </w:trPr>
        <w:tc>
          <w:tcPr>
            <w:cnfStyle w:val="001000000000" w:firstRow="0" w:lastRow="0" w:firstColumn="1" w:lastColumn="0" w:oddVBand="0" w:evenVBand="0" w:oddHBand="0" w:evenHBand="0" w:firstRowFirstColumn="0" w:firstRowLastColumn="0" w:lastRowFirstColumn="0" w:lastRowLastColumn="0"/>
            <w:tcW w:w="6379" w:type="dxa"/>
            <w:vMerge/>
            <w:tcBorders>
              <w:top w:val="nil"/>
              <w:left w:val="nil"/>
              <w:bottom w:val="nil"/>
              <w:right w:val="nil"/>
            </w:tcBorders>
          </w:tcPr>
          <w:p w14:paraId="7639A546" w14:textId="77777777" w:rsidR="00415464" w:rsidRPr="00F52831" w:rsidRDefault="00415464" w:rsidP="000F3935">
            <w:pPr>
              <w:ind w:left="284" w:right="282"/>
              <w:rPr>
                <w:rFonts w:asciiTheme="minorHAnsi" w:hAnsiTheme="minorHAnsi" w:cstheme="minorHAnsi"/>
                <w:color w:val="262626" w:themeColor="text1" w:themeTint="D9"/>
                <w:sz w:val="24"/>
                <w:szCs w:val="24"/>
              </w:rPr>
            </w:pPr>
          </w:p>
        </w:tc>
        <w:tc>
          <w:tcPr>
            <w:tcW w:w="6821" w:type="dxa"/>
            <w:tcBorders>
              <w:top w:val="nil"/>
              <w:left w:val="nil"/>
              <w:bottom w:val="nil"/>
              <w:right w:val="nil"/>
            </w:tcBorders>
          </w:tcPr>
          <w:p w14:paraId="1C8669C4" w14:textId="61AB9972" w:rsidR="00415464" w:rsidRPr="00415464" w:rsidRDefault="005C52BB" w:rsidP="00415464">
            <w:pPr>
              <w:pStyle w:val="LetterReference"/>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262626" w:themeColor="text1" w:themeTint="D9"/>
              </w:rPr>
            </w:pPr>
            <w:r>
              <w:rPr>
                <w:rFonts w:asciiTheme="minorHAnsi" w:hAnsiTheme="minorHAnsi" w:cstheme="minorHAnsi"/>
                <w:color w:val="262626" w:themeColor="text1" w:themeTint="D9"/>
              </w:rPr>
              <w:t xml:space="preserve">From: </w:t>
            </w:r>
            <w:sdt>
              <w:sdtPr>
                <w:rPr>
                  <w:rFonts w:asciiTheme="minorHAnsi" w:hAnsiTheme="minorHAnsi" w:cstheme="minorHAnsi"/>
                  <w:b w:val="0"/>
                  <w:bCs/>
                  <w:color w:val="262626" w:themeColor="text1" w:themeTint="D9"/>
                </w:rPr>
                <w:alias w:val="Name"/>
                <w:tag w:val="Name"/>
                <w:id w:val="1227489106"/>
                <w:placeholder>
                  <w:docPart w:val="7F05D4E000C24EF8BB6E389558F5F726"/>
                </w:placeholder>
                <w:comboBox>
                  <w:listItem w:value="Select name here"/>
                  <w:listItem w:displayText="Paul Holton, Ecology Officer" w:value="Paul Holton, Ecology Officer"/>
                  <w:listItem w:displayText="Sam Knowles, Protected Species Officer" w:value="Sam Knowles, Protected Species Officer"/>
                  <w:listItem w:displayText="Joanne Makin, Ecology Officer" w:value="Joanne Makin, Ecology Officer"/>
                  <w:listItem w:displayText="Phil Simpkin, Natural Environment Officer" w:value="Phil Simpkin, Natural Environment Officer"/>
                  <w:listItem w:displayText="Natalie White, Senior Ecology Advisor" w:value="Natalie White, Senior Ecology Advisor"/>
                  <w:listItem w:displayText="Emma Foster, Ecology Officer" w:value="Emma Foster, Ecology Officer"/>
                </w:comboBox>
              </w:sdtPr>
              <w:sdtEndPr/>
              <w:sdtContent>
                <w:r w:rsidR="00A52E25">
                  <w:rPr>
                    <w:rFonts w:asciiTheme="minorHAnsi" w:hAnsiTheme="minorHAnsi" w:cstheme="minorHAnsi"/>
                    <w:b w:val="0"/>
                    <w:bCs/>
                    <w:color w:val="262626" w:themeColor="text1" w:themeTint="D9"/>
                  </w:rPr>
                  <w:t>Emma Foster, Ecology Officer</w:t>
                </w:r>
              </w:sdtContent>
            </w:sdt>
          </w:p>
        </w:tc>
        <w:tc>
          <w:tcPr>
            <w:tcW w:w="4400" w:type="dxa"/>
            <w:vMerge/>
            <w:tcBorders>
              <w:left w:val="nil"/>
            </w:tcBorders>
          </w:tcPr>
          <w:p w14:paraId="6B943714" w14:textId="77777777" w:rsidR="00415464" w:rsidRPr="003E39A0" w:rsidRDefault="00415464" w:rsidP="000F3935">
            <w:pPr>
              <w:ind w:left="-1" w:right="28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312" w:type="dxa"/>
            <w:vMerge/>
          </w:tcPr>
          <w:p w14:paraId="3011E0EB" w14:textId="77777777" w:rsidR="00415464" w:rsidRPr="003E39A0" w:rsidRDefault="00415464" w:rsidP="000F3935">
            <w:pPr>
              <w:ind w:left="284" w:right="28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5494" w:type="dxa"/>
            <w:vMerge/>
          </w:tcPr>
          <w:p w14:paraId="38EE6B84" w14:textId="77777777" w:rsidR="00415464" w:rsidRPr="003E39A0" w:rsidRDefault="00415464" w:rsidP="000F3935">
            <w:pPr>
              <w:pStyle w:val="LetterReference"/>
              <w:jc w:val="left"/>
              <w:rPr>
                <w:rFonts w:asciiTheme="minorHAnsi" w:hAnsiTheme="minorHAnsi" w:cstheme="minorHAnsi"/>
              </w:rPr>
            </w:pPr>
          </w:p>
        </w:tc>
      </w:tr>
    </w:tbl>
    <w:p w14:paraId="5B02DE95" w14:textId="77777777" w:rsidR="00F52831" w:rsidRDefault="00F52831" w:rsidP="00F52831">
      <w:pPr>
        <w:ind w:left="284" w:right="282"/>
        <w:rPr>
          <w:rFonts w:asciiTheme="minorHAnsi" w:hAnsiTheme="minorHAnsi" w:cstheme="minorHAnsi"/>
          <w:sz w:val="24"/>
          <w:szCs w:val="24"/>
        </w:rPr>
      </w:pPr>
    </w:p>
    <w:p w14:paraId="1821D23F" w14:textId="77777777" w:rsidR="00F52831" w:rsidRDefault="00F52831" w:rsidP="00F52831">
      <w:pPr>
        <w:ind w:left="284" w:right="282"/>
        <w:rPr>
          <w:rFonts w:asciiTheme="minorHAnsi" w:hAnsiTheme="minorHAnsi" w:cstheme="minorHAnsi"/>
          <w:sz w:val="24"/>
          <w:szCs w:val="24"/>
        </w:rPr>
      </w:pPr>
    </w:p>
    <w:tbl>
      <w:tblPr>
        <w:tblStyle w:val="TableGrid"/>
        <w:tblW w:w="10035" w:type="dxa"/>
        <w:tblInd w:w="421" w:type="dxa"/>
        <w:tblLayout w:type="fixed"/>
        <w:tblLook w:val="04A0" w:firstRow="1" w:lastRow="0" w:firstColumn="1" w:lastColumn="0" w:noHBand="0" w:noVBand="1"/>
      </w:tblPr>
      <w:tblGrid>
        <w:gridCol w:w="2836"/>
        <w:gridCol w:w="7199"/>
      </w:tblGrid>
      <w:tr w:rsidR="009B795C" w:rsidRPr="00443B75" w14:paraId="45FCEAC8" w14:textId="77777777" w:rsidTr="00A209AF">
        <w:tc>
          <w:tcPr>
            <w:tcW w:w="2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8B85BD" w14:textId="77777777" w:rsidR="009B795C" w:rsidRPr="005C52BB" w:rsidRDefault="009B795C" w:rsidP="00016C39">
            <w:pPr>
              <w:spacing w:before="60" w:after="60"/>
              <w:rPr>
                <w:rFonts w:asciiTheme="minorHAnsi" w:hAnsiTheme="minorHAnsi" w:cs="Arial"/>
                <w:b/>
                <w:color w:val="FFFFFF" w:themeColor="background1"/>
                <w:sz w:val="24"/>
                <w:szCs w:val="24"/>
              </w:rPr>
            </w:pPr>
            <w:r w:rsidRPr="005C52BB">
              <w:rPr>
                <w:rFonts w:asciiTheme="minorHAnsi" w:hAnsiTheme="minorHAnsi" w:cs="Arial"/>
                <w:b/>
                <w:sz w:val="24"/>
                <w:szCs w:val="24"/>
              </w:rPr>
              <w:t>Application reference:</w:t>
            </w:r>
          </w:p>
        </w:tc>
        <w:tc>
          <w:tcPr>
            <w:tcW w:w="7199" w:type="dxa"/>
            <w:tcBorders>
              <w:top w:val="single" w:sz="4" w:space="0" w:color="auto"/>
              <w:left w:val="single" w:sz="4" w:space="0" w:color="auto"/>
              <w:bottom w:val="single" w:sz="4" w:space="0" w:color="auto"/>
              <w:right w:val="single" w:sz="4" w:space="0" w:color="auto"/>
            </w:tcBorders>
            <w:shd w:val="clear" w:color="auto" w:fill="auto"/>
            <w:vAlign w:val="center"/>
          </w:tcPr>
          <w:p w14:paraId="57968F1B" w14:textId="55E6A03C" w:rsidR="009B795C" w:rsidRPr="00A52E25" w:rsidRDefault="00A52E25" w:rsidP="00016C39">
            <w:pPr>
              <w:spacing w:before="60" w:after="60"/>
              <w:rPr>
                <w:rFonts w:asciiTheme="minorHAnsi" w:hAnsiTheme="minorHAnsi" w:cstheme="minorHAnsi"/>
                <w:sz w:val="24"/>
                <w:szCs w:val="24"/>
              </w:rPr>
            </w:pPr>
            <w:r w:rsidRPr="00A52E25">
              <w:rPr>
                <w:rFonts w:asciiTheme="minorHAnsi" w:hAnsiTheme="minorHAnsi" w:cstheme="minorHAnsi"/>
                <w:color w:val="333333"/>
                <w:sz w:val="24"/>
                <w:szCs w:val="24"/>
                <w:shd w:val="clear" w:color="auto" w:fill="FFFFFF"/>
              </w:rPr>
              <w:t>21/03865/APP</w:t>
            </w:r>
            <w:r w:rsidR="0096644A">
              <w:rPr>
                <w:rFonts w:asciiTheme="minorHAnsi" w:hAnsiTheme="minorHAnsi" w:cstheme="minorHAnsi"/>
                <w:color w:val="333333"/>
                <w:sz w:val="24"/>
                <w:szCs w:val="24"/>
                <w:shd w:val="clear" w:color="auto" w:fill="FFFFFF"/>
              </w:rPr>
              <w:t xml:space="preserve"> &amp; 21/0</w:t>
            </w:r>
            <w:r w:rsidR="001D6F49">
              <w:rPr>
                <w:rFonts w:asciiTheme="minorHAnsi" w:hAnsiTheme="minorHAnsi" w:cstheme="minorHAnsi"/>
                <w:color w:val="333333"/>
                <w:sz w:val="24"/>
                <w:szCs w:val="24"/>
                <w:shd w:val="clear" w:color="auto" w:fill="FFFFFF"/>
              </w:rPr>
              <w:t>3866/ALB</w:t>
            </w:r>
          </w:p>
        </w:tc>
      </w:tr>
      <w:tr w:rsidR="009B795C" w:rsidRPr="00443B75" w14:paraId="3454F7EA" w14:textId="77777777" w:rsidTr="00A209AF">
        <w:tc>
          <w:tcPr>
            <w:tcW w:w="2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C7CAAF" w14:textId="77777777" w:rsidR="009B795C" w:rsidRPr="005C52BB" w:rsidRDefault="009B795C" w:rsidP="00016C39">
            <w:pPr>
              <w:spacing w:before="60" w:after="60"/>
              <w:rPr>
                <w:rFonts w:asciiTheme="minorHAnsi" w:hAnsiTheme="minorHAnsi" w:cs="Arial"/>
                <w:b/>
                <w:color w:val="FFFFFF" w:themeColor="background1"/>
                <w:sz w:val="24"/>
                <w:szCs w:val="24"/>
              </w:rPr>
            </w:pPr>
            <w:r w:rsidRPr="005C52BB">
              <w:rPr>
                <w:rFonts w:asciiTheme="minorHAnsi" w:hAnsiTheme="minorHAnsi" w:cs="Arial"/>
                <w:b/>
                <w:sz w:val="24"/>
                <w:szCs w:val="24"/>
              </w:rPr>
              <w:t>Site:</w:t>
            </w:r>
          </w:p>
        </w:tc>
        <w:tc>
          <w:tcPr>
            <w:tcW w:w="7199" w:type="dxa"/>
            <w:tcBorders>
              <w:top w:val="single" w:sz="4" w:space="0" w:color="auto"/>
              <w:left w:val="single" w:sz="4" w:space="0" w:color="auto"/>
              <w:bottom w:val="single" w:sz="4" w:space="0" w:color="auto"/>
              <w:right w:val="single" w:sz="4" w:space="0" w:color="auto"/>
            </w:tcBorders>
            <w:shd w:val="clear" w:color="auto" w:fill="auto"/>
            <w:vAlign w:val="center"/>
          </w:tcPr>
          <w:p w14:paraId="69F34E48" w14:textId="77777777" w:rsidR="00A52E25" w:rsidRDefault="00A52E25" w:rsidP="00016C39">
            <w:pPr>
              <w:spacing w:before="60" w:after="60"/>
              <w:rPr>
                <w:rFonts w:asciiTheme="minorHAnsi" w:hAnsiTheme="minorHAnsi" w:cstheme="minorHAnsi"/>
                <w:color w:val="333333"/>
                <w:sz w:val="24"/>
                <w:szCs w:val="24"/>
                <w:shd w:val="clear" w:color="auto" w:fill="FFFFFF"/>
              </w:rPr>
            </w:pPr>
            <w:r w:rsidRPr="00A52E25">
              <w:rPr>
                <w:rFonts w:asciiTheme="minorHAnsi" w:hAnsiTheme="minorHAnsi" w:cstheme="minorHAnsi"/>
                <w:color w:val="333333"/>
                <w:sz w:val="24"/>
                <w:szCs w:val="24"/>
                <w:shd w:val="clear" w:color="auto" w:fill="FFFFFF"/>
              </w:rPr>
              <w:t>26 Sandhill Road</w:t>
            </w:r>
            <w:r>
              <w:rPr>
                <w:rFonts w:asciiTheme="minorHAnsi" w:hAnsiTheme="minorHAnsi" w:cstheme="minorHAnsi"/>
                <w:color w:val="333333"/>
                <w:sz w:val="24"/>
                <w:szCs w:val="24"/>
                <w:shd w:val="clear" w:color="auto" w:fill="FFFFFF"/>
              </w:rPr>
              <w:t>,</w:t>
            </w:r>
          </w:p>
          <w:p w14:paraId="50D90322" w14:textId="77777777" w:rsidR="00A52E25" w:rsidRDefault="00A52E25" w:rsidP="00016C39">
            <w:pPr>
              <w:spacing w:before="60" w:after="60"/>
              <w:rPr>
                <w:rFonts w:asciiTheme="minorHAnsi" w:hAnsiTheme="minorHAnsi" w:cstheme="minorHAnsi"/>
                <w:color w:val="333333"/>
                <w:sz w:val="24"/>
                <w:szCs w:val="24"/>
                <w:shd w:val="clear" w:color="auto" w:fill="FFFFFF"/>
              </w:rPr>
            </w:pPr>
            <w:r w:rsidRPr="00A52E25">
              <w:rPr>
                <w:rFonts w:asciiTheme="minorHAnsi" w:hAnsiTheme="minorHAnsi" w:cstheme="minorHAnsi"/>
                <w:color w:val="333333"/>
                <w:sz w:val="24"/>
                <w:szCs w:val="24"/>
                <w:shd w:val="clear" w:color="auto" w:fill="FFFFFF"/>
              </w:rPr>
              <w:t>East Claydon</w:t>
            </w:r>
            <w:r>
              <w:rPr>
                <w:rFonts w:asciiTheme="minorHAnsi" w:hAnsiTheme="minorHAnsi" w:cstheme="minorHAnsi"/>
                <w:color w:val="333333"/>
                <w:sz w:val="24"/>
                <w:szCs w:val="24"/>
                <w:shd w:val="clear" w:color="auto" w:fill="FFFFFF"/>
              </w:rPr>
              <w:t>,</w:t>
            </w:r>
          </w:p>
          <w:p w14:paraId="6CB618EF" w14:textId="77777777" w:rsidR="00A52E25" w:rsidRDefault="00A52E25" w:rsidP="00016C39">
            <w:pPr>
              <w:spacing w:before="60" w:after="60"/>
              <w:rPr>
                <w:rFonts w:asciiTheme="minorHAnsi" w:hAnsiTheme="minorHAnsi" w:cstheme="minorHAnsi"/>
                <w:color w:val="333333"/>
                <w:sz w:val="24"/>
                <w:szCs w:val="24"/>
                <w:shd w:val="clear" w:color="auto" w:fill="FFFFFF"/>
              </w:rPr>
            </w:pPr>
            <w:r w:rsidRPr="00A52E25">
              <w:rPr>
                <w:rFonts w:asciiTheme="minorHAnsi" w:hAnsiTheme="minorHAnsi" w:cstheme="minorHAnsi"/>
                <w:color w:val="333333"/>
                <w:sz w:val="24"/>
                <w:szCs w:val="24"/>
                <w:shd w:val="clear" w:color="auto" w:fill="FFFFFF"/>
              </w:rPr>
              <w:t>Buckinghamshire</w:t>
            </w:r>
            <w:r>
              <w:rPr>
                <w:rFonts w:asciiTheme="minorHAnsi" w:hAnsiTheme="minorHAnsi" w:cstheme="minorHAnsi"/>
                <w:color w:val="333333"/>
                <w:sz w:val="24"/>
                <w:szCs w:val="24"/>
                <w:shd w:val="clear" w:color="auto" w:fill="FFFFFF"/>
              </w:rPr>
              <w:t>,</w:t>
            </w:r>
          </w:p>
          <w:p w14:paraId="15B74EC1" w14:textId="20E77C11" w:rsidR="009B795C" w:rsidRPr="00A52E25" w:rsidRDefault="00A52E25" w:rsidP="00016C39">
            <w:pPr>
              <w:spacing w:before="60" w:after="60"/>
              <w:rPr>
                <w:rFonts w:asciiTheme="minorHAnsi" w:hAnsiTheme="minorHAnsi" w:cstheme="minorHAnsi"/>
                <w:sz w:val="24"/>
                <w:szCs w:val="24"/>
              </w:rPr>
            </w:pPr>
            <w:r w:rsidRPr="00A52E25">
              <w:rPr>
                <w:rFonts w:asciiTheme="minorHAnsi" w:hAnsiTheme="minorHAnsi" w:cstheme="minorHAnsi"/>
                <w:color w:val="333333"/>
                <w:sz w:val="24"/>
                <w:szCs w:val="24"/>
                <w:shd w:val="clear" w:color="auto" w:fill="FFFFFF"/>
              </w:rPr>
              <w:t>MK18 2LY</w:t>
            </w:r>
          </w:p>
        </w:tc>
      </w:tr>
      <w:tr w:rsidR="009B795C" w:rsidRPr="00443B75" w14:paraId="2166B5D6" w14:textId="77777777" w:rsidTr="00A209AF">
        <w:tc>
          <w:tcPr>
            <w:tcW w:w="2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B78F85" w14:textId="77777777" w:rsidR="009B795C" w:rsidRPr="005C52BB" w:rsidRDefault="009B795C" w:rsidP="00016C39">
            <w:pPr>
              <w:spacing w:before="60" w:after="60"/>
              <w:rPr>
                <w:rFonts w:asciiTheme="minorHAnsi" w:hAnsiTheme="minorHAnsi" w:cs="Arial"/>
                <w:b/>
                <w:color w:val="FFFFFF" w:themeColor="background1"/>
                <w:sz w:val="24"/>
                <w:szCs w:val="24"/>
              </w:rPr>
            </w:pPr>
            <w:r w:rsidRPr="005C52BB">
              <w:rPr>
                <w:rFonts w:asciiTheme="minorHAnsi" w:hAnsiTheme="minorHAnsi" w:cs="Arial"/>
                <w:b/>
                <w:sz w:val="24"/>
                <w:szCs w:val="24"/>
              </w:rPr>
              <w:t>Proposal:</w:t>
            </w:r>
          </w:p>
        </w:tc>
        <w:tc>
          <w:tcPr>
            <w:tcW w:w="7199" w:type="dxa"/>
            <w:tcBorders>
              <w:top w:val="single" w:sz="4" w:space="0" w:color="auto"/>
              <w:left w:val="single" w:sz="4" w:space="0" w:color="auto"/>
              <w:bottom w:val="single" w:sz="4" w:space="0" w:color="auto"/>
              <w:right w:val="single" w:sz="4" w:space="0" w:color="auto"/>
            </w:tcBorders>
            <w:shd w:val="clear" w:color="auto" w:fill="auto"/>
            <w:vAlign w:val="center"/>
          </w:tcPr>
          <w:p w14:paraId="2F09AE0B" w14:textId="14ADAFFE" w:rsidR="009B795C" w:rsidRPr="00A52E25" w:rsidRDefault="00A52E25" w:rsidP="00016C39">
            <w:pPr>
              <w:spacing w:before="60" w:after="60"/>
              <w:rPr>
                <w:rFonts w:asciiTheme="minorHAnsi" w:hAnsiTheme="minorHAnsi" w:cstheme="minorHAnsi"/>
                <w:sz w:val="24"/>
                <w:szCs w:val="24"/>
              </w:rPr>
            </w:pPr>
            <w:r w:rsidRPr="00A52E25">
              <w:rPr>
                <w:rFonts w:asciiTheme="minorHAnsi" w:hAnsiTheme="minorHAnsi" w:cstheme="minorHAnsi"/>
                <w:color w:val="333333"/>
                <w:sz w:val="24"/>
                <w:szCs w:val="24"/>
                <w:shd w:val="clear" w:color="auto" w:fill="FFFFFF"/>
              </w:rPr>
              <w:t>Proposed detached single storey outbuilding. </w:t>
            </w:r>
          </w:p>
        </w:tc>
      </w:tr>
      <w:tr w:rsidR="009B795C" w:rsidRPr="005C52BB" w14:paraId="3C624FE6" w14:textId="77777777" w:rsidTr="00A209AF">
        <w:tc>
          <w:tcPr>
            <w:tcW w:w="10035" w:type="dxa"/>
            <w:gridSpan w:val="2"/>
            <w:tcBorders>
              <w:left w:val="nil"/>
              <w:right w:val="nil"/>
            </w:tcBorders>
            <w:shd w:val="clear" w:color="auto" w:fill="FFFFFF" w:themeFill="background1"/>
          </w:tcPr>
          <w:p w14:paraId="7C5AA469" w14:textId="77777777" w:rsidR="009B795C" w:rsidRPr="005C52BB" w:rsidRDefault="009B795C" w:rsidP="00016C39">
            <w:pPr>
              <w:jc w:val="both"/>
              <w:rPr>
                <w:rFonts w:asciiTheme="minorHAnsi" w:hAnsiTheme="minorHAnsi" w:cs="Arial"/>
                <w:b/>
                <w:sz w:val="24"/>
                <w:szCs w:val="24"/>
              </w:rPr>
            </w:pPr>
          </w:p>
        </w:tc>
      </w:tr>
      <w:tr w:rsidR="009B795C" w:rsidRPr="005C52BB" w14:paraId="6E1ABC47" w14:textId="77777777" w:rsidTr="00A209AF">
        <w:tc>
          <w:tcPr>
            <w:tcW w:w="10035" w:type="dxa"/>
            <w:gridSpan w:val="2"/>
            <w:shd w:val="clear" w:color="auto" w:fill="D9D9D9" w:themeFill="background1" w:themeFillShade="D9"/>
          </w:tcPr>
          <w:p w14:paraId="229FF8DB" w14:textId="77777777" w:rsidR="009B795C" w:rsidRPr="005C52BB" w:rsidRDefault="009B795C" w:rsidP="00016C39">
            <w:pPr>
              <w:spacing w:before="60" w:after="60"/>
              <w:rPr>
                <w:rFonts w:asciiTheme="minorHAnsi" w:hAnsiTheme="minorHAnsi" w:cs="Arial"/>
                <w:b/>
                <w:sz w:val="24"/>
                <w:szCs w:val="24"/>
              </w:rPr>
            </w:pPr>
            <w:r>
              <w:rPr>
                <w:rFonts w:asciiTheme="minorHAnsi" w:hAnsiTheme="minorHAnsi" w:cs="Arial"/>
                <w:b/>
                <w:sz w:val="24"/>
                <w:szCs w:val="24"/>
              </w:rPr>
              <w:t>Summary</w:t>
            </w:r>
          </w:p>
        </w:tc>
      </w:tr>
      <w:tr w:rsidR="0078751F" w:rsidRPr="0078751F" w14:paraId="6612FA6B" w14:textId="77777777" w:rsidTr="00A209AF">
        <w:tc>
          <w:tcPr>
            <w:tcW w:w="10035" w:type="dxa"/>
            <w:gridSpan w:val="2"/>
          </w:tcPr>
          <w:p w14:paraId="12B5DE04" w14:textId="6427FB27" w:rsidR="009B795C" w:rsidRPr="00C91372" w:rsidRDefault="00C91372" w:rsidP="0078751F">
            <w:pPr>
              <w:spacing w:before="60" w:after="60"/>
              <w:rPr>
                <w:rFonts w:asciiTheme="minorHAnsi" w:hAnsiTheme="minorHAnsi" w:cs="Arial"/>
                <w:b/>
                <w:bCs/>
                <w:sz w:val="24"/>
                <w:szCs w:val="24"/>
              </w:rPr>
            </w:pPr>
            <w:r w:rsidRPr="00C91372">
              <w:rPr>
                <w:rFonts w:asciiTheme="minorHAnsi" w:hAnsiTheme="minorHAnsi" w:cs="Arial"/>
                <w:b/>
                <w:bCs/>
                <w:sz w:val="24"/>
                <w:szCs w:val="24"/>
              </w:rPr>
              <w:t xml:space="preserve">No objection subject to condition of biodiversity enhancement features. </w:t>
            </w:r>
          </w:p>
        </w:tc>
      </w:tr>
      <w:tr w:rsidR="0078751F" w:rsidRPr="0078751F" w14:paraId="71225CCE" w14:textId="77777777" w:rsidTr="00A209AF">
        <w:tc>
          <w:tcPr>
            <w:tcW w:w="10035" w:type="dxa"/>
            <w:gridSpan w:val="2"/>
            <w:tcBorders>
              <w:left w:val="nil"/>
              <w:right w:val="nil"/>
            </w:tcBorders>
            <w:shd w:val="clear" w:color="auto" w:fill="FFFFFF" w:themeFill="background1"/>
          </w:tcPr>
          <w:p w14:paraId="011DD934" w14:textId="77777777" w:rsidR="009B795C" w:rsidRPr="0078751F" w:rsidRDefault="009B795C" w:rsidP="00016C39">
            <w:pPr>
              <w:jc w:val="both"/>
              <w:rPr>
                <w:rFonts w:asciiTheme="minorHAnsi" w:hAnsiTheme="minorHAnsi" w:cs="Arial"/>
                <w:b/>
                <w:sz w:val="24"/>
                <w:szCs w:val="24"/>
              </w:rPr>
            </w:pPr>
          </w:p>
        </w:tc>
      </w:tr>
      <w:tr w:rsidR="0078751F" w:rsidRPr="0078751F" w14:paraId="511E9171" w14:textId="77777777" w:rsidTr="00A209AF">
        <w:tc>
          <w:tcPr>
            <w:tcW w:w="10035" w:type="dxa"/>
            <w:gridSpan w:val="2"/>
            <w:shd w:val="clear" w:color="auto" w:fill="D9D9D9" w:themeFill="background1" w:themeFillShade="D9"/>
          </w:tcPr>
          <w:p w14:paraId="4E4F3E87" w14:textId="77777777" w:rsidR="009B795C" w:rsidRPr="0078751F" w:rsidRDefault="009B795C" w:rsidP="00016C39">
            <w:pPr>
              <w:spacing w:before="60" w:after="60"/>
              <w:rPr>
                <w:rFonts w:asciiTheme="minorHAnsi" w:hAnsiTheme="minorHAnsi" w:cs="Arial"/>
                <w:b/>
                <w:sz w:val="24"/>
                <w:szCs w:val="24"/>
              </w:rPr>
            </w:pPr>
            <w:r w:rsidRPr="0078751F">
              <w:rPr>
                <w:rFonts w:asciiTheme="minorHAnsi" w:hAnsiTheme="minorHAnsi" w:cs="Arial"/>
                <w:b/>
                <w:sz w:val="24"/>
                <w:szCs w:val="24"/>
              </w:rPr>
              <w:t>Discussion</w:t>
            </w:r>
          </w:p>
        </w:tc>
      </w:tr>
      <w:tr w:rsidR="00C91372" w:rsidRPr="00C91372" w14:paraId="75B66217" w14:textId="77777777" w:rsidTr="00A209AF">
        <w:tc>
          <w:tcPr>
            <w:tcW w:w="10035" w:type="dxa"/>
            <w:gridSpan w:val="2"/>
          </w:tcPr>
          <w:p w14:paraId="486CC702" w14:textId="2F1795D8" w:rsidR="009B795C" w:rsidRPr="00C91372" w:rsidRDefault="00072A6E" w:rsidP="00016C39">
            <w:pPr>
              <w:jc w:val="both"/>
              <w:rPr>
                <w:rFonts w:ascii="Calibri" w:eastAsia="Times New Roman" w:hAnsi="Calibri" w:cs="Times New Roman"/>
                <w:color w:val="000000" w:themeColor="text1"/>
                <w:sz w:val="24"/>
                <w:szCs w:val="24"/>
              </w:rPr>
            </w:pPr>
            <w:r w:rsidRPr="00C91372">
              <w:rPr>
                <w:rFonts w:ascii="Calibri" w:eastAsia="Times New Roman" w:hAnsi="Calibri" w:cs="Times New Roman"/>
                <w:color w:val="000000" w:themeColor="text1"/>
                <w:sz w:val="24"/>
                <w:szCs w:val="24"/>
              </w:rPr>
              <w:t>It is considered there is not a reasonable likelihood of protected species or habitats being affected by the proposed development due to the relatively low impact and scale of the proposals.</w:t>
            </w:r>
            <w:r w:rsidR="00392D37" w:rsidRPr="00C91372">
              <w:rPr>
                <w:rFonts w:ascii="Calibri" w:eastAsia="Times New Roman" w:hAnsi="Calibri" w:cs="Times New Roman"/>
                <w:color w:val="000000" w:themeColor="text1"/>
                <w:sz w:val="24"/>
                <w:szCs w:val="24"/>
              </w:rPr>
              <w:t xml:space="preserve"> </w:t>
            </w:r>
          </w:p>
          <w:p w14:paraId="2CC3607F" w14:textId="77777777" w:rsidR="008C6B28" w:rsidRPr="00C91372" w:rsidRDefault="008C6B28" w:rsidP="00016C39">
            <w:pPr>
              <w:jc w:val="both"/>
              <w:rPr>
                <w:rFonts w:ascii="Calibri" w:eastAsia="Times New Roman" w:hAnsi="Calibri" w:cs="Times New Roman"/>
                <w:color w:val="000000" w:themeColor="text1"/>
                <w:sz w:val="24"/>
                <w:szCs w:val="24"/>
                <w:lang w:eastAsia="en-GB"/>
              </w:rPr>
            </w:pPr>
            <w:r w:rsidRPr="00C91372">
              <w:rPr>
                <w:rFonts w:ascii="Calibri" w:eastAsia="Times New Roman" w:hAnsi="Calibri" w:cs="Times New Roman"/>
                <w:color w:val="000000" w:themeColor="text1"/>
                <w:sz w:val="24"/>
                <w:szCs w:val="24"/>
                <w:lang w:eastAsia="en-GB"/>
              </w:rPr>
              <w:t xml:space="preserve">However, the proposals involve development within </w:t>
            </w:r>
            <w:r w:rsidR="001F0884" w:rsidRPr="00C91372">
              <w:rPr>
                <w:rFonts w:ascii="Calibri" w:eastAsia="Times New Roman" w:hAnsi="Calibri" w:cs="Times New Roman"/>
                <w:color w:val="000000" w:themeColor="text1"/>
                <w:sz w:val="24"/>
                <w:szCs w:val="24"/>
                <w:lang w:eastAsia="en-GB"/>
              </w:rPr>
              <w:t>100</w:t>
            </w:r>
            <w:r w:rsidRPr="00C91372">
              <w:rPr>
                <w:rFonts w:ascii="Calibri" w:eastAsia="Times New Roman" w:hAnsi="Calibri" w:cs="Times New Roman"/>
                <w:color w:val="000000" w:themeColor="text1"/>
                <w:sz w:val="24"/>
                <w:szCs w:val="24"/>
                <w:lang w:eastAsia="en-GB"/>
              </w:rPr>
              <w:t>m of ponds, where great crested newts are known to present. T</w:t>
            </w:r>
            <w:r w:rsidRPr="00C91372">
              <w:rPr>
                <w:rFonts w:ascii="Calibri" w:eastAsia="Times New Roman" w:hAnsi="Calibri" w:cs="Times New Roman"/>
                <w:color w:val="000000" w:themeColor="text1"/>
                <w:sz w:val="24"/>
                <w:szCs w:val="24"/>
                <w:shd w:val="clear" w:color="auto" w:fill="FFFFFF"/>
                <w:lang w:eastAsia="en-GB"/>
              </w:rPr>
              <w:t xml:space="preserve">he proposed development site is classified as a ‘Red’ impact risk area for great crested newts. This indicates that there is high suitability habitat for newts on site and/or in the surrounding landscape. </w:t>
            </w:r>
            <w:r w:rsidRPr="00C91372">
              <w:rPr>
                <w:rFonts w:ascii="Calibri" w:eastAsia="Times New Roman" w:hAnsi="Calibri" w:cs="Times New Roman"/>
                <w:color w:val="000000" w:themeColor="text1"/>
                <w:sz w:val="24"/>
                <w:szCs w:val="24"/>
                <w:lang w:eastAsia="en-GB"/>
              </w:rPr>
              <w:t>Therefore, the applicant should follow the advice provided below with respect to great crested newts.</w:t>
            </w:r>
          </w:p>
          <w:p w14:paraId="34EEFFEF" w14:textId="77777777" w:rsidR="00D12DDE" w:rsidRPr="00C91372" w:rsidRDefault="00D12DDE" w:rsidP="00016C39">
            <w:pPr>
              <w:jc w:val="both"/>
              <w:rPr>
                <w:rFonts w:ascii="Calibri" w:eastAsia="Times New Roman" w:hAnsi="Calibri" w:cs="Times New Roman"/>
                <w:color w:val="000000" w:themeColor="text1"/>
                <w:sz w:val="24"/>
                <w:szCs w:val="24"/>
                <w:lang w:eastAsia="en-GB"/>
              </w:rPr>
            </w:pPr>
          </w:p>
          <w:p w14:paraId="32F79E30" w14:textId="77777777" w:rsidR="00D12DDE" w:rsidRPr="00C91372" w:rsidRDefault="00D12DDE" w:rsidP="00016C39">
            <w:pPr>
              <w:jc w:val="both"/>
              <w:rPr>
                <w:rFonts w:ascii="Calibri" w:eastAsia="Times New Roman" w:hAnsi="Calibri" w:cs="Times New Roman"/>
                <w:b/>
                <w:bCs/>
                <w:color w:val="000000" w:themeColor="text1"/>
                <w:sz w:val="24"/>
                <w:szCs w:val="24"/>
                <w:lang w:eastAsia="en-GB"/>
              </w:rPr>
            </w:pPr>
            <w:r w:rsidRPr="00C91372">
              <w:rPr>
                <w:rFonts w:ascii="Calibri" w:eastAsia="Times New Roman" w:hAnsi="Calibri" w:cs="Times New Roman"/>
                <w:b/>
                <w:bCs/>
                <w:color w:val="000000" w:themeColor="text1"/>
                <w:sz w:val="24"/>
                <w:szCs w:val="24"/>
                <w:lang w:eastAsia="en-GB"/>
              </w:rPr>
              <w:t>Biodiversity Enhancement</w:t>
            </w:r>
          </w:p>
          <w:p w14:paraId="023ACC16" w14:textId="09700D0F" w:rsidR="00242BF1" w:rsidRPr="00C91372" w:rsidRDefault="00242BF1" w:rsidP="00242BF1">
            <w:pPr>
              <w:jc w:val="both"/>
              <w:rPr>
                <w:rFonts w:asciiTheme="minorHAnsi" w:hAnsiTheme="minorHAnsi"/>
                <w:color w:val="000000" w:themeColor="text1"/>
                <w:sz w:val="24"/>
                <w:szCs w:val="24"/>
              </w:rPr>
            </w:pPr>
            <w:r w:rsidRPr="00C91372">
              <w:rPr>
                <w:rFonts w:asciiTheme="minorHAnsi" w:hAnsiTheme="minorHAnsi"/>
                <w:color w:val="000000" w:themeColor="text1"/>
                <w:sz w:val="24"/>
                <w:szCs w:val="24"/>
              </w:rPr>
              <w:t>In line with recognised good practice and government policy on biodiversity and sustainability, all practical opportunities should be taken to harmonise the built development with the needs of wildlife. In this instance it is appropriate for the following provisions for wildlife to be built into the development:</w:t>
            </w:r>
          </w:p>
          <w:p w14:paraId="0C56548D" w14:textId="1E5CAACA" w:rsidR="00F52E7C" w:rsidRPr="00C91372" w:rsidRDefault="00F52E7C" w:rsidP="00F52E7C">
            <w:pPr>
              <w:spacing w:before="120" w:after="120"/>
              <w:jc w:val="both"/>
              <w:rPr>
                <w:rFonts w:asciiTheme="minorHAnsi" w:hAnsiTheme="minorHAnsi"/>
                <w:color w:val="000000" w:themeColor="text1"/>
                <w:kern w:val="28"/>
                <w:sz w:val="24"/>
                <w:szCs w:val="24"/>
              </w:rPr>
            </w:pPr>
            <w:r w:rsidRPr="00C91372">
              <w:rPr>
                <w:rFonts w:asciiTheme="minorHAnsi" w:hAnsiTheme="minorHAnsi"/>
                <w:b/>
                <w:bCs/>
                <w:color w:val="000000" w:themeColor="text1"/>
                <w:sz w:val="24"/>
                <w:szCs w:val="24"/>
              </w:rPr>
              <w:t>Bats:</w:t>
            </w:r>
            <w:r w:rsidRPr="00C91372">
              <w:rPr>
                <w:rFonts w:asciiTheme="minorHAnsi" w:hAnsiTheme="minorHAnsi"/>
                <w:color w:val="000000" w:themeColor="text1"/>
                <w:sz w:val="24"/>
                <w:szCs w:val="24"/>
              </w:rPr>
              <w:t xml:space="preserve"> A </w:t>
            </w:r>
            <w:r w:rsidRPr="00C91372">
              <w:rPr>
                <w:rFonts w:asciiTheme="minorHAnsi" w:hAnsiTheme="minorHAnsi"/>
                <w:color w:val="000000" w:themeColor="text1"/>
                <w:kern w:val="28"/>
                <w:sz w:val="24"/>
                <w:szCs w:val="24"/>
              </w:rPr>
              <w:t xml:space="preserve">bat crevice integrated into the building on </w:t>
            </w:r>
            <w:r w:rsidRPr="00C91372">
              <w:rPr>
                <w:rFonts w:asciiTheme="minorHAnsi" w:hAnsiTheme="minorHAnsi"/>
                <w:color w:val="000000" w:themeColor="text1"/>
                <w:sz w:val="24"/>
                <w:szCs w:val="24"/>
              </w:rPr>
              <w:t>a southerly aspect/orientation (south, south-west and south-east)</w:t>
            </w:r>
            <w:r w:rsidRPr="00C91372">
              <w:rPr>
                <w:rFonts w:asciiTheme="minorHAnsi" w:hAnsiTheme="minorHAnsi"/>
                <w:color w:val="000000" w:themeColor="text1"/>
                <w:kern w:val="28"/>
                <w:sz w:val="24"/>
                <w:szCs w:val="24"/>
              </w:rPr>
              <w:t xml:space="preserve"> under the weather boards will need to be included within the design for this conversion. The crevice should be inserted as high into the gable apex as possible in the location identified below. </w:t>
            </w:r>
            <w:r w:rsidR="00383C34" w:rsidRPr="00C91372">
              <w:rPr>
                <w:rFonts w:asciiTheme="minorHAnsi" w:hAnsiTheme="minorHAnsi"/>
                <w:color w:val="000000" w:themeColor="text1"/>
                <w:kern w:val="28"/>
                <w:sz w:val="24"/>
                <w:szCs w:val="24"/>
              </w:rPr>
              <w:t>Please see orange dot for example below.</w:t>
            </w:r>
          </w:p>
          <w:p w14:paraId="4FAC7BF8" w14:textId="53FEAB19" w:rsidR="002C11B6" w:rsidRPr="00C91372" w:rsidRDefault="00F52E7C" w:rsidP="00383C34">
            <w:pPr>
              <w:spacing w:before="120" w:after="120"/>
              <w:jc w:val="center"/>
              <w:rPr>
                <w:rFonts w:asciiTheme="minorHAnsi" w:hAnsiTheme="minorHAnsi"/>
                <w:b/>
                <w:bCs/>
                <w:color w:val="000000" w:themeColor="text1"/>
                <w:sz w:val="24"/>
                <w:szCs w:val="24"/>
              </w:rPr>
            </w:pPr>
            <w:r w:rsidRPr="00C91372">
              <w:rPr>
                <w:noProof/>
                <w:color w:val="000000" w:themeColor="text1"/>
                <w:kern w:val="28"/>
                <w:lang w:eastAsia="en-GB"/>
              </w:rPr>
              <w:lastRenderedPageBreak/>
              <w:drawing>
                <wp:inline distT="0" distB="0" distL="0" distR="0" wp14:anchorId="2A0491B3" wp14:editId="0E20FF34">
                  <wp:extent cx="3752850" cy="509492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53934" cy="5096401"/>
                          </a:xfrm>
                          <a:prstGeom prst="rect">
                            <a:avLst/>
                          </a:prstGeom>
                          <a:noFill/>
                          <a:ln>
                            <a:noFill/>
                          </a:ln>
                        </pic:spPr>
                      </pic:pic>
                    </a:graphicData>
                  </a:graphic>
                </wp:inline>
              </w:drawing>
            </w:r>
          </w:p>
          <w:p w14:paraId="6BF6B54C" w14:textId="40C6EF73" w:rsidR="00383C34" w:rsidRPr="00C91372" w:rsidRDefault="0096644A" w:rsidP="00383C34">
            <w:pPr>
              <w:spacing w:before="120" w:after="120"/>
              <w:jc w:val="center"/>
              <w:rPr>
                <w:rFonts w:asciiTheme="minorHAnsi" w:hAnsiTheme="minorHAnsi"/>
                <w:b/>
                <w:bCs/>
                <w:color w:val="000000" w:themeColor="text1"/>
                <w:sz w:val="24"/>
                <w:szCs w:val="24"/>
              </w:rPr>
            </w:pPr>
            <w:r w:rsidRPr="0096644A">
              <w:rPr>
                <w:rFonts w:asciiTheme="minorHAnsi" w:hAnsiTheme="minorHAnsi"/>
                <w:b/>
                <w:bCs/>
                <w:color w:val="000000" w:themeColor="text1"/>
                <w:sz w:val="24"/>
                <w:szCs w:val="24"/>
              </w:rPr>
              <w:drawing>
                <wp:inline distT="0" distB="0" distL="0" distR="0" wp14:anchorId="2ADCD4C3" wp14:editId="74DB0957">
                  <wp:extent cx="1816193" cy="133991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16193" cy="1339919"/>
                          </a:xfrm>
                          <a:prstGeom prst="rect">
                            <a:avLst/>
                          </a:prstGeom>
                        </pic:spPr>
                      </pic:pic>
                    </a:graphicData>
                  </a:graphic>
                </wp:inline>
              </w:drawing>
            </w:r>
          </w:p>
          <w:p w14:paraId="2E097639" w14:textId="21BB5D6B" w:rsidR="00D90E94" w:rsidRPr="00C91372" w:rsidRDefault="00D90E94" w:rsidP="00D90E94">
            <w:pPr>
              <w:jc w:val="both"/>
              <w:rPr>
                <w:rFonts w:ascii="Calibri" w:eastAsia="Calibri" w:hAnsi="Calibri"/>
                <w:color w:val="000000" w:themeColor="text1"/>
                <w:sz w:val="24"/>
                <w:szCs w:val="24"/>
              </w:rPr>
            </w:pPr>
            <w:r w:rsidRPr="00C91372">
              <w:rPr>
                <w:rFonts w:ascii="Calibri" w:eastAsia="Calibri" w:hAnsi="Calibri"/>
                <w:b/>
                <w:bCs/>
                <w:color w:val="000000" w:themeColor="text1"/>
                <w:sz w:val="24"/>
                <w:szCs w:val="24"/>
              </w:rPr>
              <w:t>House martins</w:t>
            </w:r>
            <w:r w:rsidRPr="00C91372">
              <w:rPr>
                <w:rFonts w:ascii="Calibri" w:eastAsia="Calibri" w:hAnsi="Calibri"/>
                <w:color w:val="000000" w:themeColor="text1"/>
                <w:sz w:val="24"/>
                <w:szCs w:val="24"/>
              </w:rPr>
              <w:t xml:space="preserve">: </w:t>
            </w:r>
            <w:r w:rsidR="002224CD" w:rsidRPr="00C91372">
              <w:rPr>
                <w:rFonts w:ascii="Calibri" w:eastAsia="Calibri" w:hAnsi="Calibri"/>
                <w:color w:val="000000" w:themeColor="text1"/>
                <w:sz w:val="24"/>
                <w:szCs w:val="24"/>
              </w:rPr>
              <w:t xml:space="preserve">1 </w:t>
            </w:r>
            <w:r w:rsidRPr="00C91372">
              <w:rPr>
                <w:rFonts w:ascii="Calibri" w:eastAsia="Calibri" w:hAnsi="Calibri"/>
                <w:color w:val="000000" w:themeColor="text1"/>
                <w:sz w:val="24"/>
                <w:szCs w:val="24"/>
              </w:rPr>
              <w:t>House Martin nestcup positioned beneath the eaves of the building at a minimum height of 2m, on a northerly aspect/orientation (north, north-east and north-west). Droppings can accumulate beneath house martin nests, so nest cups shown avoid positioning above doorways. Example specification includes the Nestbox Company Eco House Martin Nest, created with permanent and long lasting materials, as shown below.</w:t>
            </w:r>
            <w:r w:rsidRPr="00C91372">
              <w:rPr>
                <w:rFonts w:ascii="Calibri" w:eastAsia="Calibri" w:hAnsi="Calibri"/>
                <w:color w:val="000000" w:themeColor="text1"/>
                <w:sz w:val="24"/>
                <w:szCs w:val="24"/>
              </w:rPr>
              <w:t xml:space="preserve"> Please see blue dot for example.</w:t>
            </w:r>
          </w:p>
          <w:p w14:paraId="3C092CE4" w14:textId="77777777" w:rsidR="00D90E94" w:rsidRPr="00C91372" w:rsidRDefault="00D90E94" w:rsidP="00D90E94">
            <w:pPr>
              <w:jc w:val="both"/>
              <w:rPr>
                <w:color w:val="000000" w:themeColor="text1"/>
              </w:rPr>
            </w:pPr>
          </w:p>
          <w:p w14:paraId="470C0BE8" w14:textId="1C68F34F" w:rsidR="00D90E94" w:rsidRPr="00C91372" w:rsidRDefault="00D90E94" w:rsidP="00D90E94">
            <w:pPr>
              <w:jc w:val="center"/>
              <w:rPr>
                <w:color w:val="000000" w:themeColor="text1"/>
              </w:rPr>
            </w:pPr>
            <w:r w:rsidRPr="00C91372">
              <w:rPr>
                <w:noProof/>
                <w:color w:val="000000" w:themeColor="text1"/>
                <w:lang w:eastAsia="en-GB"/>
              </w:rPr>
              <w:drawing>
                <wp:inline distT="0" distB="0" distL="0" distR="0" wp14:anchorId="3D66DBC2" wp14:editId="741673E4">
                  <wp:extent cx="1381125" cy="13620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3456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1125" cy="1362075"/>
                          </a:xfrm>
                          <a:prstGeom prst="rect">
                            <a:avLst/>
                          </a:prstGeom>
                          <a:noFill/>
                          <a:ln>
                            <a:noFill/>
                          </a:ln>
                        </pic:spPr>
                      </pic:pic>
                    </a:graphicData>
                  </a:graphic>
                </wp:inline>
              </w:drawing>
            </w:r>
          </w:p>
          <w:p w14:paraId="76508627" w14:textId="77777777" w:rsidR="00242BF1" w:rsidRPr="00C91372" w:rsidRDefault="00242BF1" w:rsidP="00383C34">
            <w:pPr>
              <w:jc w:val="center"/>
              <w:rPr>
                <w:rFonts w:asciiTheme="minorHAnsi" w:hAnsiTheme="minorHAnsi"/>
                <w:b/>
                <w:bCs/>
                <w:color w:val="000000" w:themeColor="text1"/>
                <w:sz w:val="24"/>
                <w:szCs w:val="24"/>
              </w:rPr>
            </w:pPr>
          </w:p>
          <w:p w14:paraId="53BDB4C8" w14:textId="63B37306" w:rsidR="00E17BAB" w:rsidRPr="00C91372" w:rsidRDefault="007F439E" w:rsidP="00383C34">
            <w:pPr>
              <w:jc w:val="center"/>
              <w:rPr>
                <w:rFonts w:asciiTheme="minorHAnsi" w:hAnsiTheme="minorHAnsi" w:cs="Arial"/>
                <w:color w:val="000000" w:themeColor="text1"/>
                <w:sz w:val="24"/>
                <w:szCs w:val="24"/>
              </w:rPr>
            </w:pPr>
            <w:r w:rsidRPr="00C91372">
              <w:rPr>
                <w:rFonts w:asciiTheme="minorHAnsi" w:hAnsiTheme="minorHAnsi" w:cs="Arial"/>
                <w:color w:val="000000" w:themeColor="text1"/>
                <w:sz w:val="24"/>
                <w:szCs w:val="24"/>
              </w:rPr>
              <w:lastRenderedPageBreak/>
              <w:drawing>
                <wp:inline distT="0" distB="0" distL="0" distR="0" wp14:anchorId="21982660" wp14:editId="6504E253">
                  <wp:extent cx="1828894" cy="14351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28894" cy="1435174"/>
                          </a:xfrm>
                          <a:prstGeom prst="rect">
                            <a:avLst/>
                          </a:prstGeom>
                        </pic:spPr>
                      </pic:pic>
                    </a:graphicData>
                  </a:graphic>
                </wp:inline>
              </w:drawing>
            </w:r>
          </w:p>
          <w:p w14:paraId="64B7AEB6" w14:textId="7F3130F7" w:rsidR="00703CF0" w:rsidRPr="00C91372" w:rsidRDefault="00703CF0" w:rsidP="00703CF0">
            <w:pPr>
              <w:rPr>
                <w:rFonts w:asciiTheme="minorHAnsi" w:hAnsiTheme="minorHAnsi" w:cs="Arial"/>
                <w:color w:val="000000" w:themeColor="text1"/>
                <w:sz w:val="24"/>
                <w:szCs w:val="24"/>
              </w:rPr>
            </w:pPr>
            <w:r w:rsidRPr="00C91372">
              <w:rPr>
                <w:rFonts w:asciiTheme="minorHAnsi" w:hAnsiTheme="minorHAnsi"/>
                <w:color w:val="000000" w:themeColor="text1"/>
                <w:sz w:val="24"/>
                <w:szCs w:val="24"/>
              </w:rPr>
              <w:t xml:space="preserve">Other product specifications are available and may be appropriate, however it is imperative that the biodiversity features are integrated into suitable structures, rather than vulnerable, isolated and temporary boxes for example, in order to help ensure the success of such features. </w:t>
            </w:r>
            <w:r w:rsidRPr="00C91372">
              <w:rPr>
                <w:rFonts w:asciiTheme="minorHAnsi" w:hAnsiTheme="minorHAnsi"/>
                <w:color w:val="000000" w:themeColor="text1"/>
                <w:sz w:val="24"/>
                <w:szCs w:val="24"/>
                <w:u w:val="single"/>
              </w:rPr>
              <w:t>The location and model of the features need to be clearly marked on the approved plans and drawings. Alternatively, these features can be secured by condition if this application is approved.</w:t>
            </w:r>
          </w:p>
        </w:tc>
      </w:tr>
      <w:tr w:rsidR="00C91372" w:rsidRPr="00C91372" w14:paraId="12CDED87" w14:textId="77777777" w:rsidTr="00A209AF">
        <w:tc>
          <w:tcPr>
            <w:tcW w:w="10035" w:type="dxa"/>
            <w:gridSpan w:val="2"/>
            <w:tcBorders>
              <w:left w:val="nil"/>
              <w:right w:val="nil"/>
            </w:tcBorders>
            <w:shd w:val="clear" w:color="auto" w:fill="FFFFFF" w:themeFill="background1"/>
          </w:tcPr>
          <w:p w14:paraId="70DE14B9" w14:textId="77777777" w:rsidR="009B795C" w:rsidRPr="00C91372" w:rsidRDefault="009B795C" w:rsidP="00016C39">
            <w:pPr>
              <w:jc w:val="both"/>
              <w:rPr>
                <w:rFonts w:asciiTheme="minorHAnsi" w:hAnsiTheme="minorHAnsi" w:cs="Arial"/>
                <w:b/>
                <w:color w:val="000000" w:themeColor="text1"/>
                <w:sz w:val="24"/>
                <w:szCs w:val="24"/>
              </w:rPr>
            </w:pPr>
          </w:p>
        </w:tc>
      </w:tr>
      <w:tr w:rsidR="00C91372" w:rsidRPr="00C91372" w14:paraId="79B1385D" w14:textId="77777777" w:rsidTr="00A209AF">
        <w:tc>
          <w:tcPr>
            <w:tcW w:w="10035" w:type="dxa"/>
            <w:gridSpan w:val="2"/>
            <w:shd w:val="clear" w:color="auto" w:fill="D9D9D9" w:themeFill="background1" w:themeFillShade="D9"/>
          </w:tcPr>
          <w:p w14:paraId="011E1250" w14:textId="77777777" w:rsidR="009B795C" w:rsidRPr="00C91372" w:rsidRDefault="009B795C" w:rsidP="00016C39">
            <w:pPr>
              <w:spacing w:before="60" w:after="60"/>
              <w:rPr>
                <w:rFonts w:asciiTheme="minorHAnsi" w:hAnsiTheme="minorHAnsi" w:cs="Arial"/>
                <w:b/>
                <w:color w:val="000000" w:themeColor="text1"/>
                <w:sz w:val="24"/>
                <w:szCs w:val="24"/>
              </w:rPr>
            </w:pPr>
            <w:r w:rsidRPr="00C91372">
              <w:rPr>
                <w:rFonts w:asciiTheme="minorHAnsi" w:hAnsiTheme="minorHAnsi" w:cs="Arial"/>
                <w:b/>
                <w:color w:val="000000" w:themeColor="text1"/>
                <w:sz w:val="24"/>
                <w:szCs w:val="24"/>
              </w:rPr>
              <w:t>Condition</w:t>
            </w:r>
          </w:p>
        </w:tc>
      </w:tr>
      <w:tr w:rsidR="00C91372" w:rsidRPr="00C91372" w14:paraId="1B2F7203" w14:textId="77777777" w:rsidTr="00A209AF">
        <w:tc>
          <w:tcPr>
            <w:tcW w:w="10035" w:type="dxa"/>
            <w:gridSpan w:val="2"/>
          </w:tcPr>
          <w:p w14:paraId="0EA185A0" w14:textId="77777777" w:rsidR="00242BF1" w:rsidRPr="00C91372" w:rsidRDefault="00242BF1" w:rsidP="00242BF1">
            <w:pPr>
              <w:spacing w:before="120" w:after="120"/>
              <w:jc w:val="both"/>
              <w:rPr>
                <w:rFonts w:asciiTheme="minorHAnsi" w:hAnsiTheme="minorHAnsi"/>
                <w:b/>
                <w:bCs/>
                <w:color w:val="000000" w:themeColor="text1"/>
                <w:sz w:val="24"/>
                <w:szCs w:val="24"/>
              </w:rPr>
            </w:pPr>
            <w:r w:rsidRPr="00C91372">
              <w:rPr>
                <w:rFonts w:asciiTheme="minorHAnsi" w:hAnsiTheme="minorHAnsi"/>
                <w:b/>
                <w:bCs/>
                <w:color w:val="000000" w:themeColor="text1"/>
                <w:sz w:val="24"/>
                <w:szCs w:val="24"/>
              </w:rPr>
              <w:t>Restrictions on commencement of development until specific biodiversity outcomes are achieved</w:t>
            </w:r>
          </w:p>
          <w:p w14:paraId="1ECC358F" w14:textId="5840CDDA" w:rsidR="00242BF1" w:rsidRPr="00C91372" w:rsidRDefault="00242BF1" w:rsidP="00242BF1">
            <w:pPr>
              <w:jc w:val="both"/>
              <w:rPr>
                <w:rFonts w:asciiTheme="minorHAnsi" w:hAnsiTheme="minorHAnsi" w:cs="Arial"/>
                <w:color w:val="000000" w:themeColor="text1"/>
                <w:sz w:val="24"/>
                <w:szCs w:val="24"/>
              </w:rPr>
            </w:pPr>
            <w:r w:rsidRPr="00C91372">
              <w:rPr>
                <w:rFonts w:asciiTheme="minorHAnsi" w:hAnsiTheme="minorHAnsi"/>
                <w:i/>
                <w:iCs/>
                <w:color w:val="000000" w:themeColor="text1"/>
                <w:sz w:val="24"/>
                <w:szCs w:val="24"/>
              </w:rPr>
              <w:t>Condition: Prior to the commencement of any development details of biodiversity features of</w:t>
            </w:r>
            <w:r w:rsidRPr="00C91372">
              <w:rPr>
                <w:rFonts w:asciiTheme="minorHAnsi" w:hAnsiTheme="minorHAnsi"/>
                <w:b/>
                <w:bCs/>
                <w:i/>
                <w:iCs/>
                <w:color w:val="000000" w:themeColor="text1"/>
                <w:sz w:val="24"/>
                <w:szCs w:val="24"/>
              </w:rPr>
              <w:t xml:space="preserve"> 1 </w:t>
            </w:r>
            <w:r w:rsidRPr="00C91372">
              <w:rPr>
                <w:rFonts w:asciiTheme="minorHAnsi" w:hAnsiTheme="minorHAnsi"/>
                <w:b/>
                <w:bCs/>
                <w:i/>
                <w:iCs/>
                <w:color w:val="000000" w:themeColor="text1"/>
                <w:sz w:val="24"/>
                <w:szCs w:val="24"/>
              </w:rPr>
              <w:t>bat crevice</w:t>
            </w:r>
            <w:r w:rsidRPr="00C91372">
              <w:rPr>
                <w:rFonts w:asciiTheme="minorHAnsi" w:hAnsiTheme="minorHAnsi"/>
                <w:b/>
                <w:bCs/>
                <w:i/>
                <w:iCs/>
                <w:color w:val="000000" w:themeColor="text1"/>
                <w:sz w:val="24"/>
                <w:szCs w:val="24"/>
              </w:rPr>
              <w:t xml:space="preserve"> and 1</w:t>
            </w:r>
            <w:r w:rsidR="00D90E94" w:rsidRPr="00C91372">
              <w:rPr>
                <w:rFonts w:asciiTheme="minorHAnsi" w:hAnsiTheme="minorHAnsi"/>
                <w:b/>
                <w:bCs/>
                <w:i/>
                <w:iCs/>
                <w:color w:val="000000" w:themeColor="text1"/>
                <w:sz w:val="24"/>
                <w:szCs w:val="24"/>
              </w:rPr>
              <w:t xml:space="preserve"> house martin nestcup</w:t>
            </w:r>
            <w:r w:rsidRPr="00C91372">
              <w:rPr>
                <w:rFonts w:asciiTheme="minorHAnsi" w:hAnsiTheme="minorHAnsi"/>
                <w:b/>
                <w:bCs/>
                <w:i/>
                <w:iCs/>
                <w:color w:val="000000" w:themeColor="text1"/>
                <w:sz w:val="24"/>
                <w:szCs w:val="24"/>
              </w:rPr>
              <w:t xml:space="preserve"> to be incorporated into the building </w:t>
            </w:r>
            <w:r w:rsidRPr="00C91372">
              <w:rPr>
                <w:rFonts w:asciiTheme="minorHAnsi" w:hAnsiTheme="minorHAnsi"/>
                <w:i/>
                <w:iCs/>
                <w:color w:val="000000" w:themeColor="text1"/>
                <w:sz w:val="24"/>
                <w:szCs w:val="24"/>
              </w:rPr>
              <w:t xml:space="preserve">shall have been submitted </w:t>
            </w:r>
            <w:r w:rsidR="00D90E94" w:rsidRPr="00C91372">
              <w:rPr>
                <w:rFonts w:asciiTheme="minorHAnsi" w:hAnsiTheme="minorHAnsi"/>
                <w:i/>
                <w:iCs/>
                <w:color w:val="000000" w:themeColor="text1"/>
                <w:sz w:val="24"/>
                <w:szCs w:val="24"/>
              </w:rPr>
              <w:t>to and</w:t>
            </w:r>
            <w:r w:rsidRPr="00C91372">
              <w:rPr>
                <w:rFonts w:asciiTheme="minorHAnsi" w:hAnsiTheme="minorHAnsi"/>
                <w:i/>
                <w:iCs/>
                <w:color w:val="000000" w:themeColor="text1"/>
                <w:sz w:val="24"/>
                <w:szCs w:val="24"/>
              </w:rPr>
              <w:t xml:space="preserve"> approved in writing by the Local Planning Authority. The development shall proceed in accordance with the approved biodiversity features, which shall have been installed prior to the first occupation of the development and retained thereafter unless otherwise agreed in writing by the local planning authority.</w:t>
            </w:r>
          </w:p>
        </w:tc>
      </w:tr>
      <w:tr w:rsidR="00C91372" w:rsidRPr="00C91372" w14:paraId="39224E3F" w14:textId="77777777" w:rsidTr="00933DB1">
        <w:tc>
          <w:tcPr>
            <w:tcW w:w="10035" w:type="dxa"/>
            <w:gridSpan w:val="2"/>
            <w:shd w:val="clear" w:color="auto" w:fill="D9D9D9" w:themeFill="background1" w:themeFillShade="D9"/>
          </w:tcPr>
          <w:p w14:paraId="31A59A6E" w14:textId="6FCA21BB" w:rsidR="008C6B28" w:rsidRPr="00C91372" w:rsidRDefault="00D12DDE" w:rsidP="00016C39">
            <w:pPr>
              <w:jc w:val="both"/>
              <w:rPr>
                <w:rFonts w:asciiTheme="minorHAnsi" w:hAnsiTheme="minorHAnsi" w:cs="Arial"/>
                <w:color w:val="000000" w:themeColor="text1"/>
                <w:sz w:val="24"/>
                <w:szCs w:val="24"/>
              </w:rPr>
            </w:pPr>
            <w:r w:rsidRPr="00C91372">
              <w:rPr>
                <w:rFonts w:ascii="Calibri" w:hAnsi="Calibri"/>
                <w:b/>
                <w:bCs/>
                <w:color w:val="000000" w:themeColor="text1"/>
                <w:sz w:val="24"/>
                <w:szCs w:val="24"/>
              </w:rPr>
              <w:t>Informative</w:t>
            </w:r>
          </w:p>
        </w:tc>
      </w:tr>
      <w:tr w:rsidR="00C91372" w:rsidRPr="00C91372" w14:paraId="56727C6C" w14:textId="77777777" w:rsidTr="00A209AF">
        <w:tc>
          <w:tcPr>
            <w:tcW w:w="10035" w:type="dxa"/>
            <w:gridSpan w:val="2"/>
          </w:tcPr>
          <w:p w14:paraId="55D56902" w14:textId="77777777" w:rsidR="00392D37" w:rsidRPr="00C91372" w:rsidRDefault="00392D37" w:rsidP="00392D37">
            <w:pPr>
              <w:spacing w:before="120" w:after="120"/>
              <w:jc w:val="both"/>
              <w:rPr>
                <w:rFonts w:asciiTheme="minorHAnsi" w:hAnsiTheme="minorHAnsi"/>
                <w:b/>
                <w:bCs/>
                <w:color w:val="000000" w:themeColor="text1"/>
                <w:sz w:val="24"/>
                <w:szCs w:val="24"/>
              </w:rPr>
            </w:pPr>
            <w:r w:rsidRPr="00C91372">
              <w:rPr>
                <w:rFonts w:asciiTheme="minorHAnsi" w:hAnsiTheme="minorHAnsi"/>
                <w:b/>
                <w:bCs/>
                <w:color w:val="000000" w:themeColor="text1"/>
                <w:sz w:val="24"/>
                <w:szCs w:val="24"/>
              </w:rPr>
              <w:t>Protection of great crested newts and their breeding/resting places</w:t>
            </w:r>
          </w:p>
          <w:p w14:paraId="74B17215" w14:textId="772A4D49" w:rsidR="008C6B28" w:rsidRPr="00C91372" w:rsidRDefault="00392D37" w:rsidP="00392D37">
            <w:pPr>
              <w:jc w:val="both"/>
              <w:rPr>
                <w:rFonts w:asciiTheme="minorHAnsi" w:hAnsiTheme="minorHAnsi" w:cs="Arial"/>
                <w:color w:val="000000" w:themeColor="text1"/>
                <w:sz w:val="24"/>
                <w:szCs w:val="24"/>
              </w:rPr>
            </w:pPr>
            <w:r w:rsidRPr="00C91372">
              <w:rPr>
                <w:rFonts w:ascii="Calibri" w:hAnsi="Calibri"/>
                <w:i/>
                <w:iCs/>
                <w:color w:val="000000" w:themeColor="text1"/>
                <w:sz w:val="24"/>
                <w:szCs w:val="24"/>
              </w:rPr>
              <w:t>I</w:t>
            </w:r>
            <w:r w:rsidRPr="00C91372">
              <w:rPr>
                <w:rFonts w:asciiTheme="minorHAnsi" w:hAnsiTheme="minorHAnsi"/>
                <w:i/>
                <w:iCs/>
                <w:color w:val="000000" w:themeColor="text1"/>
                <w:sz w:val="24"/>
                <w:szCs w:val="24"/>
              </w:rPr>
              <w:t>nformative:</w:t>
            </w:r>
            <w:r w:rsidRPr="00C91372">
              <w:rPr>
                <w:rFonts w:asciiTheme="minorHAnsi" w:hAnsiTheme="minorHAnsi"/>
                <w:b/>
                <w:bCs/>
                <w:i/>
                <w:iCs/>
                <w:color w:val="000000" w:themeColor="text1"/>
                <w:sz w:val="24"/>
                <w:szCs w:val="24"/>
              </w:rPr>
              <w:t xml:space="preserve"> </w:t>
            </w:r>
            <w:r w:rsidRPr="00C91372">
              <w:rPr>
                <w:rFonts w:asciiTheme="minorHAnsi" w:hAnsiTheme="minorHAnsi"/>
                <w:i/>
                <w:iCs/>
                <w:color w:val="000000" w:themeColor="text1"/>
                <w:sz w:val="24"/>
                <w:szCs w:val="24"/>
              </w:rPr>
              <w:t xml:space="preserve">The applicant is reminded that, under the Conservation of Habitats and Species Regulations 2017 (as amended) and the Wildlife and Countryside Act 1981 (as amended), it is an offence to: deliberately capture, disturb, injure or kill great crested newts; damage or destroy a breeding or resting place; deliberately obstructing access to a resting or sheltering place. Planning consent for a development does not provide a defence against prosecution under these acts. Ponds, other water bodies and vegetation, such as grassland, scrub and woodland, and also brownfield sites, may support great crested newts. Where proposed activities might result in one or more of the above offences, it is possible to apply for a derogation licence from Natural England or opt into Buckinghamshire Council’s District Licence.  If a great crested newt is encountered during works </w:t>
            </w:r>
            <w:r w:rsidRPr="00C91372">
              <w:rPr>
                <w:rFonts w:asciiTheme="minorHAnsi" w:hAnsiTheme="minorHAnsi"/>
                <w:i/>
                <w:iCs/>
                <w:color w:val="000000" w:themeColor="text1"/>
                <w:sz w:val="24"/>
                <w:szCs w:val="24"/>
                <w:lang w:eastAsia="en-GB"/>
              </w:rPr>
              <w:t>, all works must cease until advice has been sought from Natural England, as failure to do so could result in prosecutable offences being committed.</w:t>
            </w:r>
          </w:p>
        </w:tc>
      </w:tr>
      <w:tr w:rsidR="00C91372" w:rsidRPr="00C91372" w14:paraId="533C56B7" w14:textId="77777777" w:rsidTr="00A209AF">
        <w:tc>
          <w:tcPr>
            <w:tcW w:w="10035" w:type="dxa"/>
            <w:gridSpan w:val="2"/>
            <w:tcBorders>
              <w:left w:val="nil"/>
              <w:right w:val="nil"/>
            </w:tcBorders>
            <w:shd w:val="clear" w:color="auto" w:fill="FFFFFF" w:themeFill="background1"/>
          </w:tcPr>
          <w:p w14:paraId="0635A660" w14:textId="77777777" w:rsidR="009B795C" w:rsidRPr="00C91372" w:rsidRDefault="009B795C" w:rsidP="00016C39">
            <w:pPr>
              <w:jc w:val="both"/>
              <w:rPr>
                <w:rFonts w:asciiTheme="minorHAnsi" w:hAnsiTheme="minorHAnsi" w:cs="Arial"/>
                <w:b/>
                <w:color w:val="000000" w:themeColor="text1"/>
                <w:sz w:val="24"/>
                <w:szCs w:val="24"/>
              </w:rPr>
            </w:pPr>
          </w:p>
        </w:tc>
      </w:tr>
      <w:tr w:rsidR="00C91372" w:rsidRPr="00C91372" w14:paraId="016C8171" w14:textId="77777777" w:rsidTr="00A209AF">
        <w:tc>
          <w:tcPr>
            <w:tcW w:w="10035" w:type="dxa"/>
            <w:gridSpan w:val="2"/>
            <w:shd w:val="clear" w:color="auto" w:fill="D9D9D9" w:themeFill="background1" w:themeFillShade="D9"/>
          </w:tcPr>
          <w:p w14:paraId="4CD779E7" w14:textId="05B56033" w:rsidR="009B795C" w:rsidRPr="00C91372" w:rsidRDefault="00773955" w:rsidP="00016C39">
            <w:pPr>
              <w:spacing w:before="60" w:after="60"/>
              <w:rPr>
                <w:rFonts w:asciiTheme="minorHAnsi" w:hAnsiTheme="minorHAnsi" w:cs="Arial"/>
                <w:b/>
                <w:color w:val="000000" w:themeColor="text1"/>
                <w:sz w:val="24"/>
                <w:szCs w:val="24"/>
              </w:rPr>
            </w:pPr>
            <w:r w:rsidRPr="00C91372">
              <w:rPr>
                <w:rFonts w:asciiTheme="minorHAnsi" w:hAnsiTheme="minorHAnsi" w:cs="Arial"/>
                <w:b/>
                <w:bCs/>
                <w:color w:val="000000" w:themeColor="text1"/>
                <w:sz w:val="24"/>
                <w:szCs w:val="24"/>
              </w:rPr>
              <w:t>Legislation, Policy and Guidance</w:t>
            </w:r>
          </w:p>
        </w:tc>
      </w:tr>
      <w:tr w:rsidR="00C91372" w:rsidRPr="00C91372" w14:paraId="52E95504" w14:textId="77777777" w:rsidTr="00A209AF">
        <w:tc>
          <w:tcPr>
            <w:tcW w:w="10035" w:type="dxa"/>
            <w:gridSpan w:val="2"/>
          </w:tcPr>
          <w:p w14:paraId="03122F1C" w14:textId="77777777" w:rsidR="003F5662" w:rsidRPr="00C91372" w:rsidRDefault="003F5662" w:rsidP="003F5662">
            <w:pPr>
              <w:spacing w:before="120" w:after="120"/>
              <w:jc w:val="both"/>
              <w:rPr>
                <w:rFonts w:asciiTheme="minorHAnsi" w:hAnsiTheme="minorHAnsi" w:cstheme="minorHAnsi"/>
                <w:b/>
                <w:bCs/>
                <w:color w:val="000000" w:themeColor="text1"/>
                <w:sz w:val="24"/>
                <w:szCs w:val="24"/>
              </w:rPr>
            </w:pPr>
            <w:r w:rsidRPr="00C91372">
              <w:rPr>
                <w:rFonts w:asciiTheme="minorHAnsi" w:hAnsiTheme="minorHAnsi" w:cstheme="minorHAnsi"/>
                <w:b/>
                <w:bCs/>
                <w:color w:val="000000" w:themeColor="text1"/>
                <w:sz w:val="24"/>
                <w:szCs w:val="24"/>
              </w:rPr>
              <w:t>Features to Encourage Biodiversity</w:t>
            </w:r>
          </w:p>
          <w:p w14:paraId="6BA5FDD1" w14:textId="77777777" w:rsidR="003F5662" w:rsidRPr="00C91372" w:rsidRDefault="003F5662" w:rsidP="003F5662">
            <w:pPr>
              <w:spacing w:before="120" w:after="120"/>
              <w:jc w:val="both"/>
              <w:rPr>
                <w:rFonts w:asciiTheme="minorHAnsi" w:hAnsiTheme="minorHAnsi" w:cstheme="minorHAnsi"/>
                <w:color w:val="000000" w:themeColor="text1"/>
                <w:sz w:val="24"/>
                <w:szCs w:val="24"/>
              </w:rPr>
            </w:pPr>
            <w:r w:rsidRPr="00C91372">
              <w:rPr>
                <w:rFonts w:asciiTheme="minorHAnsi" w:hAnsiTheme="minorHAnsi" w:cstheme="minorHAnsi"/>
                <w:color w:val="000000" w:themeColor="text1"/>
                <w:sz w:val="24"/>
                <w:szCs w:val="24"/>
              </w:rPr>
              <w:t>The Aylesbury Vale Green Infrastructure Strategy states that development in suitable areas should provide bat or bird roosting provision within the fabric of the buildings.</w:t>
            </w:r>
          </w:p>
          <w:p w14:paraId="5A07210E" w14:textId="77777777" w:rsidR="003F5662" w:rsidRPr="00C91372" w:rsidRDefault="003F5662" w:rsidP="003F5662">
            <w:pPr>
              <w:spacing w:before="120" w:after="120"/>
              <w:jc w:val="both"/>
              <w:rPr>
                <w:rFonts w:asciiTheme="minorHAnsi" w:hAnsiTheme="minorHAnsi" w:cstheme="minorHAnsi"/>
                <w:color w:val="000000" w:themeColor="text1"/>
                <w:sz w:val="24"/>
                <w:szCs w:val="24"/>
              </w:rPr>
            </w:pPr>
            <w:r w:rsidRPr="00C91372">
              <w:rPr>
                <w:rFonts w:asciiTheme="minorHAnsi" w:hAnsiTheme="minorHAnsi" w:cstheme="minorHAnsi"/>
                <w:color w:val="000000" w:themeColor="text1"/>
                <w:sz w:val="24"/>
                <w:szCs w:val="24"/>
              </w:rPr>
              <w:t xml:space="preserve">Local Plan Policy ‘NE1 Biodiversity and Geodiversity’ of the Aylesbury Local Plan 2013-2033  states that: </w:t>
            </w:r>
            <w:r w:rsidRPr="00C91372">
              <w:rPr>
                <w:rFonts w:asciiTheme="minorHAnsi" w:hAnsiTheme="minorHAnsi" w:cstheme="minorHAnsi"/>
                <w:i/>
                <w:iCs/>
                <w:color w:val="000000" w:themeColor="text1"/>
                <w:sz w:val="24"/>
                <w:szCs w:val="24"/>
              </w:rPr>
              <w:t xml:space="preserve">“h. Development proposals will be expected to </w:t>
            </w:r>
            <w:r w:rsidRPr="00C91372">
              <w:rPr>
                <w:rFonts w:asciiTheme="minorHAnsi" w:hAnsiTheme="minorHAnsi" w:cstheme="minorHAnsi"/>
                <w:i/>
                <w:iCs/>
                <w:color w:val="000000" w:themeColor="text1"/>
                <w:sz w:val="24"/>
                <w:szCs w:val="24"/>
                <w:u w:val="single"/>
              </w:rPr>
              <w:t>promote site permeability for wildlife</w:t>
            </w:r>
            <w:r w:rsidRPr="00C91372">
              <w:rPr>
                <w:rFonts w:asciiTheme="minorHAnsi" w:hAnsiTheme="minorHAnsi" w:cstheme="minorHAnsi"/>
                <w:i/>
                <w:iCs/>
                <w:color w:val="000000" w:themeColor="text1"/>
                <w:sz w:val="24"/>
                <w:szCs w:val="24"/>
              </w:rPr>
              <w:t xml:space="preserve"> and avoid the fragmentation of wildlife corridors, </w:t>
            </w:r>
            <w:r w:rsidRPr="00C91372">
              <w:rPr>
                <w:rFonts w:asciiTheme="minorHAnsi" w:hAnsiTheme="minorHAnsi" w:cstheme="minorHAnsi"/>
                <w:i/>
                <w:iCs/>
                <w:color w:val="000000" w:themeColor="text1"/>
                <w:sz w:val="24"/>
                <w:szCs w:val="24"/>
                <w:u w:val="single"/>
              </w:rPr>
              <w:t>incorporating features to encourage biodiversity, and retain and where possible enhance existing features of nature conservation value on site</w:t>
            </w:r>
            <w:r w:rsidRPr="00C91372">
              <w:rPr>
                <w:rFonts w:asciiTheme="minorHAnsi" w:hAnsiTheme="minorHAnsi" w:cstheme="minorHAnsi"/>
                <w:i/>
                <w:iCs/>
                <w:color w:val="000000" w:themeColor="text1"/>
                <w:sz w:val="24"/>
                <w:szCs w:val="24"/>
              </w:rPr>
              <w:t>. Existing ecological networks should be identified and maintained to avoid habitat fragmentation, and ecological corridors including water courses should form an essential component of green infrastructure provision in association with new development to ensure habitat connectivity</w:t>
            </w:r>
            <w:r w:rsidRPr="00C91372">
              <w:rPr>
                <w:rFonts w:asciiTheme="minorHAnsi" w:hAnsiTheme="minorHAnsi" w:cstheme="minorHAnsi"/>
                <w:color w:val="000000" w:themeColor="text1"/>
                <w:sz w:val="24"/>
                <w:szCs w:val="24"/>
              </w:rPr>
              <w:t>”.</w:t>
            </w:r>
          </w:p>
          <w:p w14:paraId="3AAE7C75" w14:textId="5E8BF6AB" w:rsidR="009B795C" w:rsidRPr="00C91372" w:rsidRDefault="003F5662" w:rsidP="003F5662">
            <w:pPr>
              <w:jc w:val="both"/>
              <w:rPr>
                <w:rFonts w:asciiTheme="minorHAnsi" w:hAnsiTheme="minorHAnsi" w:cs="Arial"/>
                <w:color w:val="000000" w:themeColor="text1"/>
                <w:sz w:val="24"/>
                <w:szCs w:val="24"/>
              </w:rPr>
            </w:pPr>
            <w:r w:rsidRPr="00C91372">
              <w:rPr>
                <w:rFonts w:asciiTheme="minorHAnsi" w:hAnsiTheme="minorHAnsi" w:cstheme="minorHAnsi"/>
                <w:color w:val="000000" w:themeColor="text1"/>
                <w:sz w:val="24"/>
                <w:szCs w:val="24"/>
              </w:rPr>
              <w:t xml:space="preserve">Local Plan Policy ‘NE1 Biodiversity and Geodiversity’ of the Aylesbury Local Plan 2013-2033  states that: </w:t>
            </w:r>
            <w:r w:rsidRPr="00C91372">
              <w:rPr>
                <w:rFonts w:asciiTheme="minorHAnsi" w:hAnsiTheme="minorHAnsi" w:cstheme="minorHAnsi"/>
                <w:i/>
                <w:iCs/>
                <w:color w:val="000000" w:themeColor="text1"/>
                <w:sz w:val="24"/>
                <w:szCs w:val="24"/>
              </w:rPr>
              <w:t xml:space="preserve">“i. Where there is potential for development, the design and layout of the development should </w:t>
            </w:r>
            <w:r w:rsidRPr="00C91372">
              <w:rPr>
                <w:rFonts w:asciiTheme="minorHAnsi" w:hAnsiTheme="minorHAnsi" w:cstheme="minorHAnsi"/>
                <w:i/>
                <w:iCs/>
                <w:color w:val="000000" w:themeColor="text1"/>
                <w:sz w:val="24"/>
                <w:szCs w:val="24"/>
                <w:u w:val="single"/>
              </w:rPr>
              <w:t>secure biodiversity enhancement</w:t>
            </w:r>
            <w:r w:rsidRPr="00C91372">
              <w:rPr>
                <w:rFonts w:asciiTheme="minorHAnsi" w:hAnsiTheme="minorHAnsi" w:cstheme="minorHAnsi"/>
                <w:i/>
                <w:iCs/>
                <w:color w:val="000000" w:themeColor="text1"/>
                <w:sz w:val="24"/>
                <w:szCs w:val="24"/>
              </w:rPr>
              <w:t xml:space="preserve"> and the council will </w:t>
            </w:r>
            <w:r w:rsidRPr="00C91372">
              <w:rPr>
                <w:rFonts w:asciiTheme="minorHAnsi" w:hAnsiTheme="minorHAnsi" w:cstheme="minorHAnsi"/>
                <w:i/>
                <w:iCs/>
                <w:color w:val="000000" w:themeColor="text1"/>
                <w:sz w:val="24"/>
                <w:szCs w:val="24"/>
                <w:u w:val="single"/>
              </w:rPr>
              <w:t>use planning conditions and obligations</w:t>
            </w:r>
            <w:r w:rsidRPr="00C91372">
              <w:rPr>
                <w:rFonts w:asciiTheme="minorHAnsi" w:hAnsiTheme="minorHAnsi" w:cstheme="minorHAnsi"/>
                <w:i/>
                <w:iCs/>
                <w:color w:val="000000" w:themeColor="text1"/>
                <w:sz w:val="24"/>
                <w:szCs w:val="24"/>
              </w:rPr>
              <w:t xml:space="preserve"> as needed to help achieve the aims of the biodiversity opportunity area</w:t>
            </w:r>
            <w:r w:rsidRPr="00C91372">
              <w:rPr>
                <w:rFonts w:asciiTheme="minorHAnsi" w:hAnsiTheme="minorHAnsi" w:cstheme="minorHAnsi"/>
                <w:color w:val="000000" w:themeColor="text1"/>
                <w:sz w:val="24"/>
                <w:szCs w:val="24"/>
              </w:rPr>
              <w:t>”.</w:t>
            </w:r>
          </w:p>
        </w:tc>
      </w:tr>
    </w:tbl>
    <w:p w14:paraId="5C6F6ED1" w14:textId="77777777" w:rsidR="009B795C" w:rsidRPr="00C91372" w:rsidRDefault="009B795C" w:rsidP="009B795C">
      <w:pPr>
        <w:ind w:right="282"/>
        <w:rPr>
          <w:rFonts w:asciiTheme="minorHAnsi" w:hAnsiTheme="minorHAnsi" w:cstheme="minorHAnsi"/>
          <w:color w:val="000000" w:themeColor="text1"/>
          <w:sz w:val="24"/>
          <w:szCs w:val="24"/>
        </w:rPr>
      </w:pPr>
    </w:p>
    <w:sectPr w:rsidR="009B795C" w:rsidRPr="00C91372" w:rsidSect="00073B08">
      <w:headerReference w:type="first" r:id="rId12"/>
      <w:pgSz w:w="11906" w:h="16838"/>
      <w:pgMar w:top="53" w:right="991" w:bottom="567" w:left="567"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29DDBE" w14:textId="77777777" w:rsidR="00B34BC2" w:rsidRDefault="00B34BC2" w:rsidP="00F52831">
      <w:r>
        <w:separator/>
      </w:r>
    </w:p>
  </w:endnote>
  <w:endnote w:type="continuationSeparator" w:id="0">
    <w:p w14:paraId="0A3E899F" w14:textId="77777777" w:rsidR="00B34BC2" w:rsidRDefault="00B34BC2" w:rsidP="00F52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06FFB9" w14:textId="77777777" w:rsidR="00B34BC2" w:rsidRDefault="00B34BC2" w:rsidP="00F52831">
      <w:r>
        <w:separator/>
      </w:r>
    </w:p>
  </w:footnote>
  <w:footnote w:type="continuationSeparator" w:id="0">
    <w:p w14:paraId="7BB2C3CA" w14:textId="77777777" w:rsidR="00B34BC2" w:rsidRDefault="00B34BC2" w:rsidP="00F528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D8B4B" w14:textId="77777777" w:rsidR="00415464" w:rsidRPr="000D6A4B" w:rsidRDefault="00415464" w:rsidP="00073B08">
    <w:pPr>
      <w:ind w:left="5812"/>
      <w:rPr>
        <w:rFonts w:asciiTheme="minorHAnsi" w:hAnsiTheme="minorHAnsi" w:cstheme="minorHAnsi"/>
        <w:b/>
        <w:sz w:val="28"/>
        <w:szCs w:val="28"/>
      </w:rPr>
    </w:pPr>
    <w:r>
      <w:rPr>
        <w:noProof/>
        <w:lang w:eastAsia="en-GB"/>
      </w:rPr>
      <w:drawing>
        <wp:anchor distT="0" distB="0" distL="114300" distR="114300" simplePos="0" relativeHeight="251657216" behindDoc="1" locked="0" layoutInCell="1" allowOverlap="1" wp14:anchorId="10371964" wp14:editId="2CD5C973">
          <wp:simplePos x="0" y="0"/>
          <wp:positionH relativeFrom="margin">
            <wp:posOffset>0</wp:posOffset>
          </wp:positionH>
          <wp:positionV relativeFrom="paragraph">
            <wp:posOffset>4436</wp:posOffset>
          </wp:positionV>
          <wp:extent cx="1274903" cy="1260000"/>
          <wp:effectExtent l="0" t="0" r="1905" b="0"/>
          <wp:wrapTight wrapText="bothSides">
            <wp:wrapPolygon edited="0">
              <wp:start x="7426" y="0"/>
              <wp:lineTo x="5166" y="653"/>
              <wp:lineTo x="1291" y="3919"/>
              <wp:lineTo x="1291" y="5226"/>
              <wp:lineTo x="0" y="5879"/>
              <wp:lineTo x="0" y="13718"/>
              <wp:lineTo x="323" y="15677"/>
              <wp:lineTo x="6135" y="20903"/>
              <wp:lineTo x="7426" y="21230"/>
              <wp:lineTo x="14206" y="21230"/>
              <wp:lineTo x="15175" y="20903"/>
              <wp:lineTo x="20987" y="15677"/>
              <wp:lineTo x="21309" y="13718"/>
              <wp:lineTo x="21309" y="6859"/>
              <wp:lineTo x="20664" y="4246"/>
              <wp:lineTo x="15821" y="653"/>
              <wp:lineTo x="13561" y="0"/>
              <wp:lineTo x="7426"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pectacular Landscapes - PNG (MONO_Invert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4903" cy="1260000"/>
                  </a:xfrm>
                  <a:prstGeom prst="rect">
                    <a:avLst/>
                  </a:prstGeom>
                </pic:spPr>
              </pic:pic>
            </a:graphicData>
          </a:graphic>
          <wp14:sizeRelH relativeFrom="page">
            <wp14:pctWidth>0</wp14:pctWidth>
          </wp14:sizeRelH>
          <wp14:sizeRelV relativeFrom="page">
            <wp14:pctHeight>0</wp14:pctHeight>
          </wp14:sizeRelV>
        </wp:anchor>
      </w:drawing>
    </w:r>
    <w:r w:rsidRPr="000D6A4B">
      <w:rPr>
        <w:rFonts w:asciiTheme="minorHAnsi" w:hAnsiTheme="minorHAnsi" w:cstheme="minorHAnsi"/>
        <w:b/>
        <w:sz w:val="28"/>
        <w:szCs w:val="28"/>
      </w:rPr>
      <w:t>D</w:t>
    </w:r>
    <w:r>
      <w:rPr>
        <w:rFonts w:asciiTheme="minorHAnsi" w:hAnsiTheme="minorHAnsi" w:cstheme="minorHAnsi"/>
        <w:b/>
        <w:sz w:val="28"/>
        <w:szCs w:val="28"/>
      </w:rPr>
      <w:t>irectorate</w:t>
    </w:r>
    <w:r w:rsidRPr="000D6A4B">
      <w:rPr>
        <w:rFonts w:asciiTheme="minorHAnsi" w:hAnsiTheme="minorHAnsi" w:cstheme="minorHAnsi"/>
        <w:b/>
        <w:sz w:val="28"/>
        <w:szCs w:val="28"/>
      </w:rPr>
      <w:t xml:space="preserve"> for </w:t>
    </w:r>
    <w:r w:rsidR="00066DE4">
      <w:rPr>
        <w:rFonts w:asciiTheme="minorHAnsi" w:hAnsiTheme="minorHAnsi" w:cstheme="minorHAnsi"/>
        <w:b/>
        <w:sz w:val="28"/>
        <w:szCs w:val="28"/>
      </w:rPr>
      <w:t>Planning, Growth &amp; Sustainability</w:t>
    </w:r>
  </w:p>
  <w:p w14:paraId="49758D05" w14:textId="77777777" w:rsidR="00922B0F" w:rsidRDefault="00922B0F" w:rsidP="00073B08">
    <w:pPr>
      <w:ind w:left="5812"/>
      <w:rPr>
        <w:rFonts w:asciiTheme="minorHAnsi" w:hAnsiTheme="minorHAnsi" w:cstheme="minorHAnsi"/>
        <w:sz w:val="24"/>
        <w:szCs w:val="24"/>
      </w:rPr>
    </w:pPr>
    <w:r>
      <w:rPr>
        <w:rFonts w:asciiTheme="minorHAnsi" w:hAnsiTheme="minorHAnsi" w:cstheme="minorHAnsi"/>
        <w:sz w:val="24"/>
        <w:szCs w:val="24"/>
      </w:rPr>
      <w:t>Buckinghamshire Council</w:t>
    </w:r>
  </w:p>
  <w:p w14:paraId="3DAFCB50" w14:textId="77777777" w:rsidR="00415464" w:rsidRPr="00C50608" w:rsidRDefault="00BA71CA" w:rsidP="00073B08">
    <w:pPr>
      <w:ind w:left="5812"/>
      <w:rPr>
        <w:rFonts w:asciiTheme="minorHAnsi" w:hAnsiTheme="minorHAnsi" w:cstheme="minorHAnsi"/>
        <w:sz w:val="24"/>
        <w:szCs w:val="24"/>
      </w:rPr>
    </w:pPr>
    <w:r>
      <w:rPr>
        <w:rFonts w:asciiTheme="minorHAnsi" w:hAnsiTheme="minorHAnsi" w:cstheme="minorHAnsi"/>
        <w:sz w:val="24"/>
        <w:szCs w:val="24"/>
      </w:rPr>
      <w:t>The Gateway</w:t>
    </w:r>
  </w:p>
  <w:p w14:paraId="1C179561" w14:textId="77777777" w:rsidR="00922B0F" w:rsidRDefault="00922B0F" w:rsidP="00073B08">
    <w:pPr>
      <w:ind w:left="5812"/>
      <w:rPr>
        <w:rFonts w:asciiTheme="minorHAnsi" w:hAnsiTheme="minorHAnsi" w:cstheme="minorHAnsi"/>
        <w:sz w:val="24"/>
        <w:szCs w:val="24"/>
      </w:rPr>
    </w:pPr>
    <w:r>
      <w:rPr>
        <w:rFonts w:asciiTheme="minorHAnsi" w:hAnsiTheme="minorHAnsi" w:cstheme="minorHAnsi"/>
        <w:sz w:val="24"/>
        <w:szCs w:val="24"/>
      </w:rPr>
      <w:t>Gatehouse Road</w:t>
    </w:r>
  </w:p>
  <w:p w14:paraId="4FCA717F" w14:textId="77777777" w:rsidR="00415464" w:rsidRPr="00C50608" w:rsidRDefault="00066DE4" w:rsidP="00073B08">
    <w:pPr>
      <w:ind w:left="5812"/>
      <w:rPr>
        <w:rFonts w:asciiTheme="minorHAnsi" w:hAnsiTheme="minorHAnsi" w:cstheme="minorHAnsi"/>
        <w:sz w:val="24"/>
        <w:szCs w:val="24"/>
      </w:rPr>
    </w:pPr>
    <w:r>
      <w:rPr>
        <w:rFonts w:asciiTheme="minorHAnsi" w:hAnsiTheme="minorHAnsi" w:cstheme="minorHAnsi"/>
        <w:sz w:val="24"/>
        <w:szCs w:val="24"/>
      </w:rPr>
      <w:t>Aylesbury</w:t>
    </w:r>
  </w:p>
  <w:p w14:paraId="2470E503" w14:textId="77777777" w:rsidR="00415464" w:rsidRPr="00C50608" w:rsidRDefault="00BA71CA" w:rsidP="00073B08">
    <w:pPr>
      <w:ind w:left="5812"/>
      <w:rPr>
        <w:rFonts w:asciiTheme="minorHAnsi" w:hAnsiTheme="minorHAnsi" w:cstheme="minorHAnsi"/>
        <w:sz w:val="24"/>
        <w:szCs w:val="24"/>
      </w:rPr>
    </w:pPr>
    <w:r>
      <w:rPr>
        <w:rFonts w:asciiTheme="minorHAnsi" w:hAnsiTheme="minorHAnsi" w:cstheme="minorHAnsi"/>
        <w:sz w:val="24"/>
        <w:szCs w:val="24"/>
      </w:rPr>
      <w:t>HP19 8FF</w:t>
    </w:r>
  </w:p>
  <w:p w14:paraId="1A0E6FB2" w14:textId="77777777" w:rsidR="00415464" w:rsidRPr="00C50608" w:rsidRDefault="00415464" w:rsidP="00073B08">
    <w:pPr>
      <w:ind w:left="5812"/>
      <w:rPr>
        <w:rFonts w:asciiTheme="minorHAnsi" w:hAnsiTheme="minorHAnsi" w:cstheme="minorHAnsi"/>
        <w:sz w:val="12"/>
        <w:szCs w:val="12"/>
      </w:rPr>
    </w:pPr>
  </w:p>
  <w:p w14:paraId="36DFBDB5" w14:textId="1143C5A0" w:rsidR="00415464" w:rsidRPr="00C50608" w:rsidRDefault="00647F7A" w:rsidP="00073B08">
    <w:pPr>
      <w:ind w:left="5812"/>
      <w:rPr>
        <w:rFonts w:asciiTheme="minorHAnsi" w:hAnsiTheme="minorHAnsi" w:cstheme="minorHAnsi"/>
        <w:sz w:val="24"/>
        <w:szCs w:val="24"/>
      </w:rPr>
    </w:pPr>
    <w:r>
      <w:rPr>
        <w:rFonts w:asciiTheme="minorHAnsi" w:hAnsiTheme="minorHAnsi" w:cstheme="minorHAnsi"/>
        <w:sz w:val="24"/>
        <w:szCs w:val="24"/>
      </w:rPr>
      <w:t>ecology</w:t>
    </w:r>
    <w:r w:rsidR="005C52BB">
      <w:rPr>
        <w:rFonts w:asciiTheme="minorHAnsi" w:hAnsiTheme="minorHAnsi" w:cstheme="minorHAnsi"/>
        <w:sz w:val="24"/>
        <w:szCs w:val="24"/>
      </w:rPr>
      <w:t>.av</w:t>
    </w:r>
    <w:r w:rsidR="00415464" w:rsidRPr="00C50608">
      <w:rPr>
        <w:rFonts w:asciiTheme="minorHAnsi" w:hAnsiTheme="minorHAnsi" w:cstheme="minorHAnsi"/>
        <w:sz w:val="24"/>
        <w:szCs w:val="24"/>
      </w:rPr>
      <w:t>@buckinghamshire.gov.uk</w:t>
    </w:r>
  </w:p>
  <w:p w14:paraId="407D8B84" w14:textId="77777777" w:rsidR="00066DE4" w:rsidRPr="00066DE4" w:rsidRDefault="00066DE4" w:rsidP="00073B08">
    <w:pPr>
      <w:ind w:left="5812"/>
      <w:rPr>
        <w:rFonts w:asciiTheme="minorHAnsi" w:hAnsiTheme="minorHAnsi" w:cstheme="minorHAnsi"/>
        <w:sz w:val="24"/>
        <w:szCs w:val="24"/>
      </w:rPr>
    </w:pPr>
    <w:r w:rsidRPr="00066DE4">
      <w:rPr>
        <w:rFonts w:asciiTheme="minorHAnsi" w:hAnsiTheme="minorHAnsi" w:cstheme="minorHAnsi"/>
        <w:sz w:val="24"/>
        <w:szCs w:val="24"/>
      </w:rPr>
      <w:t>www.buckinghamshire.gov.uk</w:t>
    </w:r>
  </w:p>
  <w:p w14:paraId="2B5E1AB9" w14:textId="77777777" w:rsidR="00F52831" w:rsidRPr="00415464" w:rsidRDefault="00415464" w:rsidP="00073B08">
    <w:pPr>
      <w:ind w:left="5812"/>
      <w:rPr>
        <w:rFonts w:asciiTheme="minorHAnsi" w:hAnsiTheme="minorHAnsi" w:cstheme="minorHAnsi"/>
        <w:sz w:val="24"/>
        <w:szCs w:val="24"/>
      </w:rPr>
    </w:pPr>
    <w:r w:rsidRPr="001A1A6D">
      <w:rPr>
        <w:rFonts w:asciiTheme="minorHAnsi" w:hAnsiTheme="minorHAnsi" w:cstheme="minorHAns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7C93E41"/>
    <w:multiLevelType w:val="multilevel"/>
    <w:tmpl w:val="C2BC5BF0"/>
    <w:lvl w:ilvl="0">
      <w:start w:val="1"/>
      <w:numFmt w:val="decimal"/>
      <w:pStyle w:val="Listwithheaders"/>
      <w:lvlText w:val="%1."/>
      <w:lvlJc w:val="left"/>
      <w:pPr>
        <w:tabs>
          <w:tab w:val="num" w:pos="284"/>
        </w:tabs>
        <w:ind w:left="284" w:hanging="284"/>
      </w:pPr>
      <w:rPr>
        <w:rFonts w:hint="default"/>
      </w:rPr>
    </w:lvl>
    <w:lvl w:ilvl="1">
      <w:start w:val="1"/>
      <w:numFmt w:val="bullet"/>
      <w:pStyle w:val="Listbodystyle"/>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1701"/>
        </w:tabs>
        <w:ind w:left="1701" w:hanging="283"/>
      </w:pPr>
      <w:rPr>
        <w:rFonts w:ascii="Symbol" w:hAnsi="Symbol" w:hint="default"/>
      </w:rPr>
    </w:lvl>
    <w:lvl w:ilvl="6">
      <w:start w:val="1"/>
      <w:numFmt w:val="bullet"/>
      <w:lvlText w:val=""/>
      <w:lvlJc w:val="left"/>
      <w:pPr>
        <w:tabs>
          <w:tab w:val="num" w:pos="1985"/>
        </w:tabs>
        <w:ind w:left="1985" w:hanging="284"/>
      </w:pPr>
      <w:rPr>
        <w:rFonts w:ascii="Symbol" w:hAnsi="Symbol" w:hint="default"/>
      </w:rPr>
    </w:lvl>
    <w:lvl w:ilvl="7">
      <w:start w:val="1"/>
      <w:numFmt w:val="bullet"/>
      <w:lvlText w:val=""/>
      <w:lvlJc w:val="left"/>
      <w:pPr>
        <w:tabs>
          <w:tab w:val="num" w:pos="2268"/>
        </w:tabs>
        <w:ind w:left="2268" w:hanging="283"/>
      </w:pPr>
      <w:rPr>
        <w:rFonts w:ascii="Symbol" w:hAnsi="Symbol" w:hint="default"/>
      </w:rPr>
    </w:lvl>
    <w:lvl w:ilvl="8">
      <w:start w:val="1"/>
      <w:numFmt w:val="bullet"/>
      <w:lvlText w:val=""/>
      <w:lvlJc w:val="left"/>
      <w:pPr>
        <w:tabs>
          <w:tab w:val="num" w:pos="2552"/>
        </w:tabs>
        <w:ind w:left="2552" w:hanging="284"/>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831"/>
    <w:rsid w:val="00062F57"/>
    <w:rsid w:val="00066DE4"/>
    <w:rsid w:val="00072A6E"/>
    <w:rsid w:val="00073B08"/>
    <w:rsid w:val="000F3935"/>
    <w:rsid w:val="00115E85"/>
    <w:rsid w:val="00132A77"/>
    <w:rsid w:val="0015650B"/>
    <w:rsid w:val="001A1FED"/>
    <w:rsid w:val="001D6F49"/>
    <w:rsid w:val="001F0884"/>
    <w:rsid w:val="002224CD"/>
    <w:rsid w:val="00227484"/>
    <w:rsid w:val="00242BF1"/>
    <w:rsid w:val="00252C0F"/>
    <w:rsid w:val="002B6400"/>
    <w:rsid w:val="002C11B6"/>
    <w:rsid w:val="00383C34"/>
    <w:rsid w:val="00392D37"/>
    <w:rsid w:val="003D1B76"/>
    <w:rsid w:val="003F4519"/>
    <w:rsid w:val="003F5662"/>
    <w:rsid w:val="00415464"/>
    <w:rsid w:val="00441372"/>
    <w:rsid w:val="004902B4"/>
    <w:rsid w:val="00525891"/>
    <w:rsid w:val="00581CF2"/>
    <w:rsid w:val="005C52BB"/>
    <w:rsid w:val="00647F7A"/>
    <w:rsid w:val="00682810"/>
    <w:rsid w:val="00684CC3"/>
    <w:rsid w:val="006A4F78"/>
    <w:rsid w:val="00703CF0"/>
    <w:rsid w:val="00721215"/>
    <w:rsid w:val="00773955"/>
    <w:rsid w:val="0078751F"/>
    <w:rsid w:val="007F20A4"/>
    <w:rsid w:val="007F439E"/>
    <w:rsid w:val="008C6B28"/>
    <w:rsid w:val="00922B0F"/>
    <w:rsid w:val="00933DB1"/>
    <w:rsid w:val="0096644A"/>
    <w:rsid w:val="00971280"/>
    <w:rsid w:val="009B795C"/>
    <w:rsid w:val="009D63A7"/>
    <w:rsid w:val="00A07116"/>
    <w:rsid w:val="00A157DD"/>
    <w:rsid w:val="00A209AF"/>
    <w:rsid w:val="00A52E25"/>
    <w:rsid w:val="00B34BC2"/>
    <w:rsid w:val="00B670F0"/>
    <w:rsid w:val="00BA71CA"/>
    <w:rsid w:val="00BB26EC"/>
    <w:rsid w:val="00BF3397"/>
    <w:rsid w:val="00C07508"/>
    <w:rsid w:val="00C309A2"/>
    <w:rsid w:val="00C50608"/>
    <w:rsid w:val="00C91372"/>
    <w:rsid w:val="00CB2C43"/>
    <w:rsid w:val="00D12DDE"/>
    <w:rsid w:val="00D90E94"/>
    <w:rsid w:val="00E17BAB"/>
    <w:rsid w:val="00E4190A"/>
    <w:rsid w:val="00E862B6"/>
    <w:rsid w:val="00EE2C0C"/>
    <w:rsid w:val="00F52831"/>
    <w:rsid w:val="00F52E7C"/>
    <w:rsid w:val="00F748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B7CDD6"/>
  <w15:docId w15:val="{B71EF238-3496-477E-B9FE-65CCB900E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egoe UI" w:eastAsiaTheme="minorHAnsi" w:hAnsi="Segoe UI" w:cs="Segoe UI"/>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831"/>
    <w:pPr>
      <w:spacing w:after="0" w:line="240" w:lineRule="auto"/>
    </w:pPr>
    <w:rPr>
      <w:rFonts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2831"/>
    <w:pPr>
      <w:tabs>
        <w:tab w:val="center" w:pos="4513"/>
        <w:tab w:val="right" w:pos="9026"/>
      </w:tabs>
    </w:pPr>
  </w:style>
  <w:style w:type="character" w:customStyle="1" w:styleId="HeaderChar">
    <w:name w:val="Header Char"/>
    <w:basedOn w:val="DefaultParagraphFont"/>
    <w:link w:val="Header"/>
    <w:uiPriority w:val="99"/>
    <w:rsid w:val="00F52831"/>
  </w:style>
  <w:style w:type="paragraph" w:styleId="Footer">
    <w:name w:val="footer"/>
    <w:basedOn w:val="Normal"/>
    <w:link w:val="FooterChar"/>
    <w:uiPriority w:val="99"/>
    <w:unhideWhenUsed/>
    <w:rsid w:val="00F52831"/>
    <w:pPr>
      <w:tabs>
        <w:tab w:val="center" w:pos="4513"/>
        <w:tab w:val="right" w:pos="9026"/>
      </w:tabs>
    </w:pPr>
  </w:style>
  <w:style w:type="character" w:customStyle="1" w:styleId="FooterChar">
    <w:name w:val="Footer Char"/>
    <w:basedOn w:val="DefaultParagraphFont"/>
    <w:link w:val="Footer"/>
    <w:uiPriority w:val="99"/>
    <w:rsid w:val="00F52831"/>
  </w:style>
  <w:style w:type="table" w:styleId="TableGrid">
    <w:name w:val="Table Grid"/>
    <w:basedOn w:val="TableNormal"/>
    <w:uiPriority w:val="59"/>
    <w:rsid w:val="00F52831"/>
    <w:pPr>
      <w:spacing w:after="0" w:line="240" w:lineRule="auto"/>
    </w:pPr>
    <w:rPr>
      <w:rFonts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ddresstable">
    <w:name w:val="Address table"/>
    <w:basedOn w:val="TableNormal"/>
    <w:rsid w:val="00F52831"/>
    <w:pPr>
      <w:spacing w:after="0" w:line="240" w:lineRule="auto"/>
    </w:pPr>
    <w:rPr>
      <w:rFonts w:ascii="Arial" w:eastAsia="Cambria" w:hAnsi="Arial" w:cs="Times New Roman"/>
      <w:lang w:eastAsia="en-GB"/>
    </w:rPr>
    <w:tblPr>
      <w:tblCellMar>
        <w:left w:w="0" w:type="dxa"/>
        <w:right w:w="0" w:type="dxa"/>
      </w:tblCellMar>
    </w:tblPr>
    <w:tcPr>
      <w:tcMar>
        <w:left w:w="0" w:type="dxa"/>
        <w:right w:w="0" w:type="dxa"/>
      </w:tcMar>
    </w:tcPr>
    <w:tblStylePr w:type="firstCol">
      <w:pPr>
        <w:jc w:val="left"/>
      </w:pPr>
      <w:tblPr/>
      <w:tcPr>
        <w:tcMar>
          <w:top w:w="0" w:type="dxa"/>
          <w:left w:w="0" w:type="dxa"/>
          <w:bottom w:w="0" w:type="nil"/>
          <w:right w:w="0" w:type="dxa"/>
        </w:tcMar>
      </w:tcPr>
    </w:tblStylePr>
    <w:tblStylePr w:type="lastCol">
      <w:pPr>
        <w:jc w:val="right"/>
      </w:pPr>
    </w:tblStylePr>
  </w:style>
  <w:style w:type="paragraph" w:customStyle="1" w:styleId="LetterReference">
    <w:name w:val="Letter Reference"/>
    <w:basedOn w:val="Normal"/>
    <w:next w:val="Normal"/>
    <w:qFormat/>
    <w:rsid w:val="00F52831"/>
    <w:pPr>
      <w:spacing w:line="290" w:lineRule="exact"/>
      <w:jc w:val="right"/>
    </w:pPr>
    <w:rPr>
      <w:rFonts w:ascii="Arial" w:eastAsia="Cambria" w:hAnsi="Arial" w:cs="Times New Roman"/>
      <w:b/>
      <w:sz w:val="24"/>
      <w:szCs w:val="24"/>
    </w:rPr>
  </w:style>
  <w:style w:type="paragraph" w:customStyle="1" w:styleId="Listbodystyle">
    <w:name w:val="List body style"/>
    <w:basedOn w:val="Normal"/>
    <w:qFormat/>
    <w:rsid w:val="00F52831"/>
    <w:pPr>
      <w:numPr>
        <w:ilvl w:val="1"/>
        <w:numId w:val="1"/>
      </w:numPr>
      <w:spacing w:line="290" w:lineRule="exact"/>
    </w:pPr>
    <w:rPr>
      <w:rFonts w:ascii="Arial" w:eastAsia="Cambria" w:hAnsi="Arial" w:cs="Times New Roman"/>
      <w:sz w:val="24"/>
      <w:szCs w:val="24"/>
    </w:rPr>
  </w:style>
  <w:style w:type="paragraph" w:customStyle="1" w:styleId="Listwithheaders">
    <w:name w:val="List with headers"/>
    <w:basedOn w:val="Normal"/>
    <w:qFormat/>
    <w:rsid w:val="00F52831"/>
    <w:pPr>
      <w:numPr>
        <w:numId w:val="1"/>
      </w:numPr>
      <w:spacing w:before="290" w:line="290" w:lineRule="exact"/>
    </w:pPr>
    <w:rPr>
      <w:rFonts w:ascii="Arial" w:eastAsia="Cambria" w:hAnsi="Arial" w:cs="Times New Roman"/>
      <w:b/>
      <w:sz w:val="24"/>
      <w:szCs w:val="24"/>
    </w:rPr>
  </w:style>
  <w:style w:type="paragraph" w:styleId="BalloonText">
    <w:name w:val="Balloon Text"/>
    <w:basedOn w:val="Normal"/>
    <w:link w:val="BalloonTextChar"/>
    <w:uiPriority w:val="99"/>
    <w:semiHidden/>
    <w:unhideWhenUsed/>
    <w:rsid w:val="000F3935"/>
    <w:rPr>
      <w:rFonts w:cs="Segoe UI"/>
      <w:sz w:val="18"/>
      <w:szCs w:val="18"/>
    </w:rPr>
  </w:style>
  <w:style w:type="character" w:customStyle="1" w:styleId="BalloonTextChar">
    <w:name w:val="Balloon Text Char"/>
    <w:basedOn w:val="DefaultParagraphFont"/>
    <w:link w:val="BalloonText"/>
    <w:uiPriority w:val="99"/>
    <w:semiHidden/>
    <w:rsid w:val="000F3935"/>
    <w:rPr>
      <w:sz w:val="18"/>
      <w:szCs w:val="18"/>
    </w:rPr>
  </w:style>
  <w:style w:type="character" w:styleId="Hyperlink">
    <w:name w:val="Hyperlink"/>
    <w:basedOn w:val="DefaultParagraphFont"/>
    <w:uiPriority w:val="99"/>
    <w:unhideWhenUsed/>
    <w:rsid w:val="00BF3397"/>
    <w:rPr>
      <w:color w:val="0563C1" w:themeColor="hyperlink"/>
      <w:u w:val="single"/>
    </w:rPr>
  </w:style>
  <w:style w:type="character" w:styleId="CommentReference">
    <w:name w:val="annotation reference"/>
    <w:basedOn w:val="DefaultParagraphFont"/>
    <w:uiPriority w:val="99"/>
    <w:semiHidden/>
    <w:unhideWhenUsed/>
    <w:rsid w:val="00441372"/>
    <w:rPr>
      <w:sz w:val="16"/>
      <w:szCs w:val="16"/>
    </w:rPr>
  </w:style>
  <w:style w:type="paragraph" w:styleId="CommentText">
    <w:name w:val="annotation text"/>
    <w:basedOn w:val="Normal"/>
    <w:link w:val="CommentTextChar"/>
    <w:uiPriority w:val="99"/>
    <w:semiHidden/>
    <w:unhideWhenUsed/>
    <w:rsid w:val="00441372"/>
    <w:rPr>
      <w:sz w:val="20"/>
      <w:szCs w:val="20"/>
    </w:rPr>
  </w:style>
  <w:style w:type="character" w:customStyle="1" w:styleId="CommentTextChar">
    <w:name w:val="Comment Text Char"/>
    <w:basedOn w:val="DefaultParagraphFont"/>
    <w:link w:val="CommentText"/>
    <w:uiPriority w:val="99"/>
    <w:semiHidden/>
    <w:rsid w:val="00441372"/>
    <w:rPr>
      <w:rFonts w:cs="Calibri"/>
    </w:rPr>
  </w:style>
  <w:style w:type="paragraph" w:styleId="CommentSubject">
    <w:name w:val="annotation subject"/>
    <w:basedOn w:val="CommentText"/>
    <w:next w:val="CommentText"/>
    <w:link w:val="CommentSubjectChar"/>
    <w:uiPriority w:val="99"/>
    <w:semiHidden/>
    <w:unhideWhenUsed/>
    <w:rsid w:val="00441372"/>
    <w:rPr>
      <w:b/>
      <w:bCs/>
    </w:rPr>
  </w:style>
  <w:style w:type="character" w:customStyle="1" w:styleId="CommentSubjectChar">
    <w:name w:val="Comment Subject Char"/>
    <w:basedOn w:val="CommentTextChar"/>
    <w:link w:val="CommentSubject"/>
    <w:uiPriority w:val="99"/>
    <w:semiHidden/>
    <w:rsid w:val="00441372"/>
    <w:rPr>
      <w:rFonts w:cs="Calibri"/>
      <w:b/>
      <w:bCs/>
    </w:rPr>
  </w:style>
  <w:style w:type="character" w:styleId="PlaceholderText">
    <w:name w:val="Placeholder Text"/>
    <w:basedOn w:val="DefaultParagraphFont"/>
    <w:uiPriority w:val="99"/>
    <w:semiHidden/>
    <w:rsid w:val="005C52B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953161">
      <w:bodyDiv w:val="1"/>
      <w:marLeft w:val="0"/>
      <w:marRight w:val="0"/>
      <w:marTop w:val="0"/>
      <w:marBottom w:val="0"/>
      <w:divBdr>
        <w:top w:val="none" w:sz="0" w:space="0" w:color="auto"/>
        <w:left w:val="none" w:sz="0" w:space="0" w:color="auto"/>
        <w:bottom w:val="none" w:sz="0" w:space="0" w:color="auto"/>
        <w:right w:val="none" w:sz="0" w:space="0" w:color="auto"/>
      </w:divBdr>
    </w:div>
    <w:div w:id="245849439">
      <w:bodyDiv w:val="1"/>
      <w:marLeft w:val="0"/>
      <w:marRight w:val="0"/>
      <w:marTop w:val="0"/>
      <w:marBottom w:val="0"/>
      <w:divBdr>
        <w:top w:val="none" w:sz="0" w:space="0" w:color="auto"/>
        <w:left w:val="none" w:sz="0" w:space="0" w:color="auto"/>
        <w:bottom w:val="none" w:sz="0" w:space="0" w:color="auto"/>
        <w:right w:val="none" w:sz="0" w:space="0" w:color="auto"/>
      </w:divBdr>
    </w:div>
    <w:div w:id="593635622">
      <w:bodyDiv w:val="1"/>
      <w:marLeft w:val="0"/>
      <w:marRight w:val="0"/>
      <w:marTop w:val="0"/>
      <w:marBottom w:val="0"/>
      <w:divBdr>
        <w:top w:val="none" w:sz="0" w:space="0" w:color="auto"/>
        <w:left w:val="none" w:sz="0" w:space="0" w:color="auto"/>
        <w:bottom w:val="none" w:sz="0" w:space="0" w:color="auto"/>
        <w:right w:val="none" w:sz="0" w:space="0" w:color="auto"/>
      </w:divBdr>
    </w:div>
    <w:div w:id="783840758">
      <w:bodyDiv w:val="1"/>
      <w:marLeft w:val="0"/>
      <w:marRight w:val="0"/>
      <w:marTop w:val="0"/>
      <w:marBottom w:val="0"/>
      <w:divBdr>
        <w:top w:val="none" w:sz="0" w:space="0" w:color="auto"/>
        <w:left w:val="none" w:sz="0" w:space="0" w:color="auto"/>
        <w:bottom w:val="none" w:sz="0" w:space="0" w:color="auto"/>
        <w:right w:val="none" w:sz="0" w:space="0" w:color="auto"/>
      </w:divBdr>
    </w:div>
    <w:div w:id="1214777963">
      <w:bodyDiv w:val="1"/>
      <w:marLeft w:val="0"/>
      <w:marRight w:val="0"/>
      <w:marTop w:val="0"/>
      <w:marBottom w:val="0"/>
      <w:divBdr>
        <w:top w:val="none" w:sz="0" w:space="0" w:color="auto"/>
        <w:left w:val="none" w:sz="0" w:space="0" w:color="auto"/>
        <w:bottom w:val="none" w:sz="0" w:space="0" w:color="auto"/>
        <w:right w:val="none" w:sz="0" w:space="0" w:color="auto"/>
      </w:divBdr>
    </w:div>
    <w:div w:id="1769041131">
      <w:bodyDiv w:val="1"/>
      <w:marLeft w:val="0"/>
      <w:marRight w:val="0"/>
      <w:marTop w:val="0"/>
      <w:marBottom w:val="0"/>
      <w:divBdr>
        <w:top w:val="none" w:sz="0" w:space="0" w:color="auto"/>
        <w:left w:val="none" w:sz="0" w:space="0" w:color="auto"/>
        <w:bottom w:val="none" w:sz="0" w:space="0" w:color="auto"/>
        <w:right w:val="none" w:sz="0" w:space="0" w:color="auto"/>
      </w:divBdr>
    </w:div>
    <w:div w:id="180075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F05D4E000C24EF8BB6E389558F5F726"/>
        <w:category>
          <w:name w:val="General"/>
          <w:gallery w:val="placeholder"/>
        </w:category>
        <w:types>
          <w:type w:val="bbPlcHdr"/>
        </w:types>
        <w:behaviors>
          <w:behavior w:val="content"/>
        </w:behaviors>
        <w:guid w:val="{82CDB5A3-59DD-426B-95F1-EC6FCAD852D7}"/>
      </w:docPartPr>
      <w:docPartBody>
        <w:p w:rsidR="00F34DC2" w:rsidRDefault="000D49A9" w:rsidP="000D49A9">
          <w:pPr>
            <w:pStyle w:val="7F05D4E000C24EF8BB6E389558F5F7261"/>
          </w:pPr>
          <w:r w:rsidRPr="00712BDF">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17099CD6-5165-4F20-8DE2-71CD366D4F05}"/>
      </w:docPartPr>
      <w:docPartBody>
        <w:p w:rsidR="00F34DC2" w:rsidRDefault="00B35E6A">
          <w:r w:rsidRPr="003B2ABB">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5E6A"/>
    <w:rsid w:val="000D49A9"/>
    <w:rsid w:val="00125E04"/>
    <w:rsid w:val="00325226"/>
    <w:rsid w:val="00B35E6A"/>
    <w:rsid w:val="00F34D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D49A9"/>
    <w:rPr>
      <w:color w:val="808080"/>
    </w:rPr>
  </w:style>
  <w:style w:type="paragraph" w:customStyle="1" w:styleId="7F05D4E000C24EF8BB6E389558F5F726">
    <w:name w:val="7F05D4E000C24EF8BB6E389558F5F726"/>
    <w:rsid w:val="00B35E6A"/>
  </w:style>
  <w:style w:type="paragraph" w:customStyle="1" w:styleId="7F05D4E000C24EF8BB6E389558F5F7261">
    <w:name w:val="7F05D4E000C24EF8BB6E389558F5F7261"/>
    <w:rsid w:val="000D49A9"/>
    <w:pPr>
      <w:spacing w:after="0" w:line="290" w:lineRule="exact"/>
      <w:jc w:val="right"/>
    </w:pPr>
    <w:rPr>
      <w:rFonts w:ascii="Arial" w:eastAsia="Cambria" w:hAnsi="Arial" w:cs="Times New Roman"/>
      <w:b/>
      <w:sz w:val="24"/>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CBFA10-9857-458C-8578-848756F06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4</Pages>
  <Words>846</Words>
  <Characters>4826</Characters>
  <Application>Microsoft Office Word</Application>
  <DocSecurity>2</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Registered Organisation</Company>
  <LinksUpToDate>false</LinksUpToDate>
  <CharactersWithSpaces>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 Percival</dc:creator>
  <cp:lastModifiedBy>Emma Foster</cp:lastModifiedBy>
  <cp:revision>25</cp:revision>
  <cp:lastPrinted>2020-02-10T12:42:00Z</cp:lastPrinted>
  <dcterms:created xsi:type="dcterms:W3CDTF">2021-10-04T12:54:00Z</dcterms:created>
  <dcterms:modified xsi:type="dcterms:W3CDTF">2021-10-04T15:05:00Z</dcterms:modified>
</cp:coreProperties>
</file>