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dresstable"/>
        <w:tblW w:w="22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6821"/>
        <w:gridCol w:w="4400"/>
        <w:gridCol w:w="312"/>
        <w:gridCol w:w="5494"/>
      </w:tblGrid>
      <w:tr w:rsidR="002D7B1E" w:rsidRPr="002D7B1E" w14:paraId="3EB06F84" w14:textId="77777777" w:rsidTr="00992B92">
        <w:trPr>
          <w:trHeight w:val="340"/>
        </w:trPr>
        <w:tc>
          <w:tcPr>
            <w:cnfStyle w:val="001000000000" w:firstRow="0" w:lastRow="0" w:firstColumn="1" w:lastColumn="0" w:oddVBand="0" w:evenVBand="0" w:oddHBand="0" w:evenHBand="0" w:firstRowFirstColumn="0" w:firstRowLastColumn="0" w:lastRowFirstColumn="0" w:lastRowLastColumn="0"/>
            <w:tcW w:w="5812" w:type="dxa"/>
            <w:vMerge w:val="restart"/>
            <w:tcBorders>
              <w:top w:val="nil"/>
              <w:left w:val="nil"/>
              <w:bottom w:val="nil"/>
              <w:right w:val="nil"/>
            </w:tcBorders>
          </w:tcPr>
          <w:p w14:paraId="3EB06F7A" w14:textId="77777777" w:rsidR="002D7B1E" w:rsidRDefault="00183C88" w:rsidP="002D7B1E">
            <w:pPr>
              <w:spacing w:line="215" w:lineRule="auto"/>
              <w:jc w:val="both"/>
              <w:rPr>
                <w:rFonts w:cs="Arial"/>
                <w:color w:val="000000"/>
              </w:rPr>
            </w:pPr>
            <w:r>
              <w:rPr>
                <w:rFonts w:cs="Arial"/>
                <w:color w:val="000000"/>
              </w:rPr>
              <w:t>Development Management</w:t>
            </w:r>
          </w:p>
          <w:p w14:paraId="3EB06F7B" w14:textId="77777777" w:rsidR="00183C88" w:rsidRPr="002D7B1E" w:rsidRDefault="001B1431" w:rsidP="002D7B1E">
            <w:pPr>
              <w:spacing w:line="215" w:lineRule="auto"/>
              <w:jc w:val="both"/>
              <w:rPr>
                <w:rFonts w:cs="Calibri"/>
                <w:color w:val="FF0000"/>
                <w:sz w:val="22"/>
                <w:szCs w:val="22"/>
                <w:lang w:eastAsia="en-GB"/>
              </w:rPr>
            </w:pPr>
            <w:r>
              <w:rPr>
                <w:rFonts w:cs="Arial"/>
                <w:color w:val="000000"/>
              </w:rPr>
              <w:t>(</w:t>
            </w:r>
            <w:r w:rsidR="00183C88">
              <w:rPr>
                <w:rFonts w:cs="Arial"/>
                <w:color w:val="000000"/>
              </w:rPr>
              <w:t>Aylesbury Area</w:t>
            </w:r>
            <w:r>
              <w:rPr>
                <w:rFonts w:cs="Arial"/>
                <w:color w:val="000000"/>
              </w:rPr>
              <w:t>)</w:t>
            </w:r>
          </w:p>
          <w:p w14:paraId="3EB06F7C" w14:textId="77777777" w:rsidR="002D7B1E" w:rsidRDefault="00183C88" w:rsidP="002D7B1E">
            <w:pPr>
              <w:spacing w:line="215" w:lineRule="auto"/>
              <w:jc w:val="both"/>
              <w:rPr>
                <w:rFonts w:cs="Arial"/>
                <w:color w:val="000000"/>
              </w:rPr>
            </w:pPr>
            <w:r>
              <w:rPr>
                <w:rFonts w:cs="Arial"/>
                <w:color w:val="000000"/>
              </w:rPr>
              <w:t>Planning, Growth &amp; Sustainability</w:t>
            </w:r>
          </w:p>
          <w:p w14:paraId="3EB06F7D" w14:textId="77777777" w:rsidR="00183C88" w:rsidRPr="002D7B1E" w:rsidRDefault="00183C88" w:rsidP="00183C88">
            <w:pPr>
              <w:spacing w:line="215" w:lineRule="auto"/>
              <w:rPr>
                <w:rFonts w:cs="Calibri"/>
                <w:color w:val="FF0000"/>
                <w:sz w:val="22"/>
                <w:szCs w:val="22"/>
                <w:lang w:eastAsia="en-GB"/>
              </w:rPr>
            </w:pPr>
            <w:r>
              <w:rPr>
                <w:rFonts w:cs="Arial"/>
                <w:color w:val="000000"/>
              </w:rPr>
              <w:t>Buckinghamshire Council</w:t>
            </w:r>
          </w:p>
          <w:p w14:paraId="3EB06F7E" w14:textId="77777777" w:rsidR="002D7B1E" w:rsidRPr="002D7B1E" w:rsidRDefault="002D7B1E" w:rsidP="002D7B1E">
            <w:pPr>
              <w:spacing w:line="215" w:lineRule="auto"/>
              <w:jc w:val="both"/>
              <w:rPr>
                <w:rFonts w:cs="Calibri"/>
                <w:sz w:val="22"/>
                <w:szCs w:val="22"/>
                <w:lang w:eastAsia="en-GB"/>
              </w:rPr>
            </w:pPr>
          </w:p>
          <w:p w14:paraId="3EB06F7F" w14:textId="348178E9" w:rsidR="002D7B1E" w:rsidRPr="002D7B1E" w:rsidRDefault="002D7B1E" w:rsidP="00CD2FAB">
            <w:pPr>
              <w:spacing w:line="215" w:lineRule="auto"/>
              <w:jc w:val="both"/>
              <w:rPr>
                <w:rFonts w:ascii="Calibri" w:hAnsi="Calibri" w:cs="Calibri"/>
                <w:color w:val="262626"/>
                <w:lang w:eastAsia="en-GB"/>
              </w:rPr>
            </w:pPr>
            <w:r w:rsidRPr="002D7B1E">
              <w:rPr>
                <w:rFonts w:cs="Calibri"/>
                <w:b/>
                <w:sz w:val="22"/>
                <w:szCs w:val="22"/>
                <w:lang w:eastAsia="en-GB"/>
              </w:rPr>
              <w:t>F.A.O.</w:t>
            </w:r>
            <w:r w:rsidR="00F02B25" w:rsidRPr="00F02B25">
              <w:rPr>
                <w:rFonts w:ascii="Tahoma" w:hAnsi="Tahoma" w:cs="Tahoma"/>
                <w:color w:val="333333"/>
                <w:shd w:val="clear" w:color="auto" w:fill="FFFFFF"/>
              </w:rPr>
              <w:t xml:space="preserve"> </w:t>
            </w:r>
            <w:r w:rsidR="00A733B8" w:rsidRPr="00A733B8">
              <w:rPr>
                <w:rFonts w:cs="Calibri"/>
                <w:b/>
                <w:sz w:val="22"/>
                <w:szCs w:val="22"/>
                <w:lang w:eastAsia="en-GB"/>
              </w:rPr>
              <w:t xml:space="preserve">Eleanor </w:t>
            </w:r>
            <w:proofErr w:type="spellStart"/>
            <w:r w:rsidR="00A733B8" w:rsidRPr="00A733B8">
              <w:rPr>
                <w:rFonts w:cs="Calibri"/>
                <w:b/>
                <w:sz w:val="22"/>
                <w:szCs w:val="22"/>
                <w:lang w:eastAsia="en-GB"/>
              </w:rPr>
              <w:t>Mackbriggs</w:t>
            </w:r>
            <w:proofErr w:type="spellEnd"/>
          </w:p>
        </w:tc>
        <w:tc>
          <w:tcPr>
            <w:tcW w:w="6821" w:type="dxa"/>
            <w:tcBorders>
              <w:top w:val="nil"/>
              <w:left w:val="nil"/>
              <w:bottom w:val="nil"/>
              <w:right w:val="nil"/>
            </w:tcBorders>
          </w:tcPr>
          <w:p w14:paraId="3EB06F80" w14:textId="77777777" w:rsidR="002D7B1E" w:rsidRPr="002D7B1E" w:rsidRDefault="002D7B1E" w:rsidP="002D7B1E">
            <w:pPr>
              <w:spacing w:line="290" w:lineRule="exact"/>
              <w:cnfStyle w:val="000000000000" w:firstRow="0" w:lastRow="0" w:firstColumn="0" w:lastColumn="0" w:oddVBand="0" w:evenVBand="0" w:oddHBand="0" w:evenHBand="0" w:firstRowFirstColumn="0" w:firstRowLastColumn="0" w:lastRowFirstColumn="0" w:lastRowLastColumn="0"/>
              <w:rPr>
                <w:rFonts w:ascii="Calibri" w:hAnsi="Calibri" w:cs="Calibri"/>
                <w:b/>
                <w:color w:val="262626"/>
                <w:lang w:eastAsia="en-GB"/>
              </w:rPr>
            </w:pPr>
          </w:p>
        </w:tc>
        <w:tc>
          <w:tcPr>
            <w:tcW w:w="4400" w:type="dxa"/>
            <w:vMerge w:val="restart"/>
            <w:tcBorders>
              <w:left w:val="nil"/>
            </w:tcBorders>
          </w:tcPr>
          <w:p w14:paraId="3EB06F81" w14:textId="77777777"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val="restart"/>
          </w:tcPr>
          <w:p w14:paraId="3EB06F82" w14:textId="77777777"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val="restart"/>
          </w:tcPr>
          <w:p w14:paraId="3EB06F83" w14:textId="77777777" w:rsidR="002D7B1E" w:rsidRPr="002D7B1E" w:rsidRDefault="002D7B1E" w:rsidP="002D7B1E">
            <w:pPr>
              <w:spacing w:line="290" w:lineRule="exact"/>
              <w:rPr>
                <w:rFonts w:ascii="Calibri" w:hAnsi="Calibri" w:cs="Calibri"/>
                <w:b/>
                <w:lang w:eastAsia="en-GB"/>
              </w:rPr>
            </w:pPr>
          </w:p>
        </w:tc>
      </w:tr>
      <w:tr w:rsidR="002D7B1E" w:rsidRPr="002D7B1E" w14:paraId="3EB06F8A" w14:textId="77777777"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14:paraId="3EB06F85" w14:textId="77777777"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14:paraId="3EB06F86" w14:textId="77777777" w:rsidR="002D7B1E" w:rsidRPr="002D7B1E" w:rsidRDefault="002D7B1E" w:rsidP="002D7B1E">
            <w:pPr>
              <w:spacing w:line="290" w:lineRule="exac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lang w:eastAsia="en-GB"/>
              </w:rPr>
            </w:pPr>
          </w:p>
        </w:tc>
        <w:tc>
          <w:tcPr>
            <w:tcW w:w="4400" w:type="dxa"/>
            <w:vMerge/>
            <w:tcBorders>
              <w:left w:val="nil"/>
            </w:tcBorders>
          </w:tcPr>
          <w:p w14:paraId="3EB06F87" w14:textId="77777777"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14:paraId="3EB06F88" w14:textId="77777777"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EB06F89" w14:textId="77777777" w:rsidR="002D7B1E" w:rsidRPr="002D7B1E" w:rsidRDefault="002D7B1E" w:rsidP="002D7B1E">
            <w:pPr>
              <w:spacing w:line="290" w:lineRule="exact"/>
              <w:rPr>
                <w:rFonts w:ascii="Calibri" w:hAnsi="Calibri" w:cs="Calibri"/>
                <w:b/>
                <w:lang w:eastAsia="en-GB"/>
              </w:rPr>
            </w:pPr>
          </w:p>
        </w:tc>
      </w:tr>
      <w:tr w:rsidR="002D7B1E" w:rsidRPr="002D7B1E" w14:paraId="3EB06F90" w14:textId="77777777"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14:paraId="3EB06F8B" w14:textId="77777777"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14:paraId="3EB06F8C" w14:textId="552D82BC" w:rsidR="002D7B1E" w:rsidRPr="00DA6878" w:rsidRDefault="00F02B25" w:rsidP="00183C88">
            <w:pPr>
              <w:spacing w:line="290" w:lineRule="exac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eastAsia="Times New Roman" w:cs="Arial"/>
                <w:sz w:val="22"/>
                <w:szCs w:val="22"/>
                <w:lang w:eastAsia="en-GB"/>
              </w:rPr>
              <w:t>2</w:t>
            </w:r>
            <w:r w:rsidR="005452BC">
              <w:rPr>
                <w:rFonts w:eastAsia="Times New Roman" w:cs="Arial"/>
                <w:sz w:val="22"/>
                <w:szCs w:val="22"/>
                <w:lang w:eastAsia="en-GB"/>
              </w:rPr>
              <w:t>2</w:t>
            </w:r>
            <w:r w:rsidR="005452BC" w:rsidRPr="005452BC">
              <w:rPr>
                <w:rFonts w:eastAsia="Times New Roman" w:cs="Arial"/>
                <w:sz w:val="22"/>
                <w:szCs w:val="22"/>
                <w:vertAlign w:val="superscript"/>
                <w:lang w:eastAsia="en-GB"/>
              </w:rPr>
              <w:t>nd</w:t>
            </w:r>
            <w:r w:rsidR="005452BC">
              <w:rPr>
                <w:rFonts w:eastAsia="Times New Roman" w:cs="Arial"/>
                <w:sz w:val="22"/>
                <w:szCs w:val="22"/>
                <w:lang w:eastAsia="en-GB"/>
              </w:rPr>
              <w:t xml:space="preserve"> </w:t>
            </w:r>
            <w:r>
              <w:rPr>
                <w:rFonts w:eastAsia="Times New Roman" w:cs="Arial"/>
                <w:sz w:val="22"/>
                <w:szCs w:val="22"/>
                <w:lang w:eastAsia="en-GB"/>
              </w:rPr>
              <w:t xml:space="preserve">December </w:t>
            </w:r>
            <w:r w:rsidR="00DA6878" w:rsidRPr="00DA6878">
              <w:rPr>
                <w:rFonts w:eastAsia="Times New Roman" w:cs="Arial"/>
                <w:sz w:val="22"/>
                <w:szCs w:val="22"/>
                <w:lang w:eastAsia="en-GB"/>
              </w:rPr>
              <w:t>2021</w:t>
            </w:r>
          </w:p>
        </w:tc>
        <w:tc>
          <w:tcPr>
            <w:tcW w:w="4400" w:type="dxa"/>
            <w:vMerge/>
            <w:tcBorders>
              <w:left w:val="nil"/>
            </w:tcBorders>
          </w:tcPr>
          <w:p w14:paraId="3EB06F8D" w14:textId="77777777"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14:paraId="3EB06F8E" w14:textId="77777777"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EB06F8F" w14:textId="77777777" w:rsidR="002D7B1E" w:rsidRPr="002D7B1E" w:rsidRDefault="002D7B1E" w:rsidP="002D7B1E">
            <w:pPr>
              <w:spacing w:line="290" w:lineRule="exact"/>
              <w:rPr>
                <w:rFonts w:ascii="Calibri" w:hAnsi="Calibri" w:cs="Calibri"/>
                <w:b/>
                <w:lang w:eastAsia="en-GB"/>
              </w:rPr>
            </w:pPr>
          </w:p>
        </w:tc>
      </w:tr>
      <w:tr w:rsidR="002D7B1E" w:rsidRPr="002D7B1E" w14:paraId="3EB06F96" w14:textId="77777777"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14:paraId="3EB06F91" w14:textId="77777777"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14:paraId="3EB06F92" w14:textId="77777777" w:rsidR="002D7B1E" w:rsidRPr="00DA6878" w:rsidRDefault="002D7B1E" w:rsidP="002D7B1E">
            <w:pPr>
              <w:spacing w:line="290" w:lineRule="exac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4400" w:type="dxa"/>
            <w:vMerge/>
            <w:tcBorders>
              <w:left w:val="nil"/>
            </w:tcBorders>
          </w:tcPr>
          <w:p w14:paraId="3EB06F93" w14:textId="77777777"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14:paraId="3EB06F94" w14:textId="77777777"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EB06F95" w14:textId="77777777" w:rsidR="002D7B1E" w:rsidRPr="002D7B1E" w:rsidRDefault="002D7B1E" w:rsidP="002D7B1E">
            <w:pPr>
              <w:spacing w:line="290" w:lineRule="exact"/>
              <w:rPr>
                <w:rFonts w:ascii="Calibri" w:hAnsi="Calibri" w:cs="Calibri"/>
                <w:b/>
                <w:lang w:eastAsia="en-GB"/>
              </w:rPr>
            </w:pPr>
          </w:p>
        </w:tc>
      </w:tr>
      <w:tr w:rsidR="002D7B1E" w:rsidRPr="002D7B1E" w14:paraId="3EB06F9C" w14:textId="77777777"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14:paraId="3EB06F97" w14:textId="77777777"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14:paraId="3EB06F98" w14:textId="77777777" w:rsidR="002D7B1E" w:rsidRPr="002D7B1E" w:rsidRDefault="002D7B1E" w:rsidP="002D7B1E">
            <w:pPr>
              <w:spacing w:line="290" w:lineRule="exact"/>
              <w:ind w:left="-142" w:right="2710"/>
              <w:jc w:val="right"/>
              <w:cnfStyle w:val="000000000000" w:firstRow="0" w:lastRow="0" w:firstColumn="0" w:lastColumn="0" w:oddVBand="0" w:evenVBand="0" w:oddHBand="0" w:evenHBand="0" w:firstRowFirstColumn="0" w:firstRowLastColumn="0" w:lastRowFirstColumn="0" w:lastRowLastColumn="0"/>
              <w:rPr>
                <w:rFonts w:eastAsia="Times New Roman" w:cs="Arial"/>
                <w:color w:val="262626"/>
                <w:sz w:val="22"/>
                <w:szCs w:val="22"/>
                <w:lang w:eastAsia="en-GB"/>
              </w:rPr>
            </w:pPr>
          </w:p>
        </w:tc>
        <w:tc>
          <w:tcPr>
            <w:tcW w:w="4400" w:type="dxa"/>
            <w:vMerge/>
            <w:tcBorders>
              <w:left w:val="nil"/>
            </w:tcBorders>
          </w:tcPr>
          <w:p w14:paraId="3EB06F99" w14:textId="77777777"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14:paraId="3EB06F9A" w14:textId="77777777"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EB06F9B" w14:textId="77777777" w:rsidR="002D7B1E" w:rsidRPr="002D7B1E" w:rsidRDefault="002D7B1E" w:rsidP="002D7B1E">
            <w:pPr>
              <w:spacing w:line="290" w:lineRule="exact"/>
              <w:rPr>
                <w:rFonts w:ascii="Calibri" w:hAnsi="Calibri" w:cs="Calibri"/>
                <w:b/>
                <w:lang w:eastAsia="en-GB"/>
              </w:rPr>
            </w:pPr>
          </w:p>
        </w:tc>
      </w:tr>
      <w:tr w:rsidR="002D7B1E" w:rsidRPr="002D7B1E" w14:paraId="3EB06FA2" w14:textId="77777777" w:rsidTr="00992B92">
        <w:trPr>
          <w:trHeight w:hRule="exact" w:val="283"/>
        </w:trPr>
        <w:tc>
          <w:tcPr>
            <w:cnfStyle w:val="001000000000" w:firstRow="0" w:lastRow="0" w:firstColumn="1" w:lastColumn="0" w:oddVBand="0" w:evenVBand="0" w:oddHBand="0" w:evenHBand="0" w:firstRowFirstColumn="0" w:firstRowLastColumn="0" w:lastRowFirstColumn="0" w:lastRowLastColumn="0"/>
            <w:tcW w:w="5812" w:type="dxa"/>
            <w:vMerge/>
            <w:tcBorders>
              <w:top w:val="nil"/>
              <w:left w:val="nil"/>
              <w:bottom w:val="nil"/>
              <w:right w:val="nil"/>
            </w:tcBorders>
          </w:tcPr>
          <w:p w14:paraId="3EB06F9D" w14:textId="77777777" w:rsidR="002D7B1E" w:rsidRPr="002D7B1E" w:rsidRDefault="002D7B1E" w:rsidP="002D7B1E">
            <w:pPr>
              <w:ind w:left="284" w:right="282"/>
              <w:rPr>
                <w:rFonts w:ascii="Calibri" w:hAnsi="Calibri" w:cs="Calibri"/>
                <w:color w:val="262626"/>
                <w:lang w:eastAsia="en-GB"/>
              </w:rPr>
            </w:pPr>
          </w:p>
        </w:tc>
        <w:tc>
          <w:tcPr>
            <w:tcW w:w="6821" w:type="dxa"/>
            <w:tcBorders>
              <w:top w:val="nil"/>
              <w:left w:val="nil"/>
              <w:bottom w:val="nil"/>
              <w:right w:val="nil"/>
            </w:tcBorders>
          </w:tcPr>
          <w:p w14:paraId="3EB06F9E" w14:textId="77777777" w:rsidR="002D7B1E" w:rsidRPr="002D7B1E" w:rsidRDefault="002D7B1E" w:rsidP="002D7B1E">
            <w:pPr>
              <w:spacing w:line="290" w:lineRule="exact"/>
              <w:ind w:right="2568"/>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lang w:eastAsia="en-GB"/>
              </w:rPr>
            </w:pPr>
          </w:p>
        </w:tc>
        <w:tc>
          <w:tcPr>
            <w:tcW w:w="4400" w:type="dxa"/>
            <w:vMerge/>
            <w:tcBorders>
              <w:left w:val="nil"/>
            </w:tcBorders>
          </w:tcPr>
          <w:p w14:paraId="3EB06F9F" w14:textId="77777777" w:rsidR="002D7B1E" w:rsidRPr="002D7B1E" w:rsidRDefault="002D7B1E" w:rsidP="002D7B1E">
            <w:pPr>
              <w:ind w:left="-1"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tcW w:w="312" w:type="dxa"/>
            <w:vMerge/>
          </w:tcPr>
          <w:p w14:paraId="3EB06FA0" w14:textId="77777777" w:rsidR="002D7B1E" w:rsidRPr="002D7B1E" w:rsidRDefault="002D7B1E" w:rsidP="002D7B1E">
            <w:pPr>
              <w:ind w:left="284" w:right="282"/>
              <w:cnfStyle w:val="000000000000" w:firstRow="0" w:lastRow="0" w:firstColumn="0" w:lastColumn="0" w:oddVBand="0" w:evenVBand="0" w:oddHBand="0" w:evenHBand="0" w:firstRowFirstColumn="0" w:firstRowLastColumn="0" w:lastRowFirstColumn="0" w:lastRowLastColumn="0"/>
              <w:rPr>
                <w:rFonts w:ascii="Calibri" w:hAnsi="Calibri" w:cs="Calibri"/>
                <w:lang w:eastAsia="en-GB"/>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EB06FA1" w14:textId="77777777" w:rsidR="002D7B1E" w:rsidRPr="002D7B1E" w:rsidRDefault="002D7B1E" w:rsidP="002D7B1E">
            <w:pPr>
              <w:spacing w:line="290" w:lineRule="exact"/>
              <w:rPr>
                <w:rFonts w:ascii="Calibri" w:hAnsi="Calibri" w:cs="Calibri"/>
                <w:b/>
                <w:lang w:eastAsia="en-GB"/>
              </w:rPr>
            </w:pPr>
          </w:p>
        </w:tc>
      </w:tr>
    </w:tbl>
    <w:p w14:paraId="3EB06FA3" w14:textId="77777777" w:rsidR="002D7B1E" w:rsidRPr="002D7B1E" w:rsidRDefault="002D7B1E" w:rsidP="002D7B1E">
      <w:pPr>
        <w:ind w:left="284" w:right="282"/>
        <w:rPr>
          <w:rFonts w:ascii="Calibri" w:eastAsia="Calibri" w:hAnsi="Calibri" w:cs="Calibri"/>
        </w:rPr>
      </w:pPr>
    </w:p>
    <w:p w14:paraId="3EB06FA4" w14:textId="481795B2" w:rsidR="002D7B1E" w:rsidRPr="002D7B1E" w:rsidRDefault="002D7B1E" w:rsidP="002D7B1E">
      <w:pPr>
        <w:ind w:right="-1"/>
        <w:rPr>
          <w:rFonts w:ascii="Arial" w:hAnsi="Arial" w:cs="Arial"/>
          <w:sz w:val="22"/>
        </w:rPr>
      </w:pPr>
      <w:r w:rsidRPr="002D7B1E">
        <w:rPr>
          <w:rFonts w:ascii="Arial" w:hAnsi="Arial" w:cs="Arial"/>
          <w:sz w:val="22"/>
          <w:szCs w:val="22"/>
        </w:rPr>
        <w:t xml:space="preserve">Dear </w:t>
      </w:r>
      <w:r w:rsidR="00A733B8">
        <w:rPr>
          <w:rFonts w:ascii="Arial" w:hAnsi="Arial" w:cs="Arial"/>
          <w:sz w:val="22"/>
          <w:szCs w:val="22"/>
        </w:rPr>
        <w:t>Eleanor</w:t>
      </w:r>
    </w:p>
    <w:p w14:paraId="3EB06FA5" w14:textId="77777777" w:rsidR="002D7B1E" w:rsidRPr="002D7B1E" w:rsidRDefault="002D7B1E" w:rsidP="002D7B1E">
      <w:pPr>
        <w:ind w:right="-1"/>
        <w:rPr>
          <w:rFonts w:ascii="Arial" w:hAnsi="Arial" w:cs="Arial"/>
          <w:sz w:val="22"/>
          <w:szCs w:val="22"/>
        </w:rPr>
      </w:pPr>
    </w:p>
    <w:p w14:paraId="3EB06FA6" w14:textId="6E40CEBE" w:rsidR="00CD2FAB" w:rsidRDefault="002D7B1E" w:rsidP="002D7B1E">
      <w:pPr>
        <w:tabs>
          <w:tab w:val="left" w:pos="2835"/>
        </w:tabs>
        <w:ind w:left="2835" w:hanging="2835"/>
        <w:jc w:val="both"/>
        <w:rPr>
          <w:rFonts w:ascii="Arial" w:hAnsi="Arial" w:cs="Arial"/>
          <w:b/>
          <w:sz w:val="22"/>
        </w:rPr>
      </w:pPr>
      <w:r w:rsidRPr="002D7B1E">
        <w:rPr>
          <w:rFonts w:ascii="Arial" w:hAnsi="Arial" w:cs="Arial"/>
          <w:b/>
          <w:sz w:val="22"/>
        </w:rPr>
        <w:t>Application Number:</w:t>
      </w:r>
      <w:r w:rsidRPr="002D7B1E">
        <w:rPr>
          <w:rFonts w:ascii="Arial" w:hAnsi="Arial" w:cs="Arial"/>
          <w:b/>
          <w:sz w:val="22"/>
        </w:rPr>
        <w:tab/>
      </w:r>
      <w:r w:rsidR="00694CF7" w:rsidRPr="00694CF7">
        <w:rPr>
          <w:rFonts w:ascii="Arial" w:hAnsi="Arial" w:cs="Arial"/>
          <w:b/>
          <w:sz w:val="22"/>
        </w:rPr>
        <w:t>21/04</w:t>
      </w:r>
      <w:r w:rsidR="00A733B8">
        <w:rPr>
          <w:rFonts w:ascii="Arial" w:hAnsi="Arial" w:cs="Arial"/>
          <w:b/>
          <w:sz w:val="22"/>
        </w:rPr>
        <w:t>3</w:t>
      </w:r>
      <w:r w:rsidR="005452BC">
        <w:rPr>
          <w:rFonts w:ascii="Arial" w:hAnsi="Arial" w:cs="Arial"/>
          <w:b/>
          <w:sz w:val="22"/>
        </w:rPr>
        <w:t>4</w:t>
      </w:r>
      <w:r w:rsidR="00A733B8">
        <w:rPr>
          <w:rFonts w:ascii="Arial" w:hAnsi="Arial" w:cs="Arial"/>
          <w:b/>
          <w:sz w:val="22"/>
        </w:rPr>
        <w:t>1</w:t>
      </w:r>
      <w:r w:rsidR="00694CF7" w:rsidRPr="00694CF7">
        <w:rPr>
          <w:rFonts w:ascii="Arial" w:hAnsi="Arial" w:cs="Arial"/>
          <w:b/>
          <w:sz w:val="22"/>
        </w:rPr>
        <w:t>/APP </w:t>
      </w:r>
    </w:p>
    <w:p w14:paraId="7427599F" w14:textId="4DF422F1" w:rsidR="005452BC" w:rsidRDefault="002D7B1E" w:rsidP="006855CF">
      <w:pPr>
        <w:tabs>
          <w:tab w:val="left" w:pos="2835"/>
        </w:tabs>
        <w:ind w:left="2835" w:hanging="2835"/>
        <w:jc w:val="both"/>
        <w:rPr>
          <w:rFonts w:ascii="Arial" w:hAnsi="Arial" w:cs="Arial"/>
          <w:b/>
          <w:sz w:val="22"/>
        </w:rPr>
      </w:pPr>
      <w:r w:rsidRPr="002D7B1E">
        <w:rPr>
          <w:rFonts w:ascii="Arial" w:hAnsi="Arial" w:cs="Arial"/>
          <w:b/>
          <w:sz w:val="22"/>
        </w:rPr>
        <w:t>Proposal:</w:t>
      </w:r>
      <w:r w:rsidRPr="002D7B1E">
        <w:rPr>
          <w:rFonts w:ascii="Arial" w:hAnsi="Arial" w:cs="Arial"/>
          <w:b/>
          <w:sz w:val="22"/>
        </w:rPr>
        <w:tab/>
      </w:r>
      <w:r w:rsidR="00A733B8" w:rsidRPr="00A733B8">
        <w:rPr>
          <w:rFonts w:ascii="Arial" w:hAnsi="Arial" w:cs="Arial"/>
          <w:b/>
          <w:sz w:val="22"/>
        </w:rPr>
        <w:t>Demolition of garage building. Erection of steel framed agricultural building with mono pitched roof for storage of agricultural machinery</w:t>
      </w:r>
      <w:r w:rsidR="005452BC" w:rsidRPr="005452BC">
        <w:rPr>
          <w:rFonts w:ascii="Arial" w:hAnsi="Arial" w:cs="Arial"/>
          <w:b/>
          <w:sz w:val="22"/>
        </w:rPr>
        <w:t> </w:t>
      </w:r>
      <w:r w:rsidR="005452BC" w:rsidRPr="005452BC">
        <w:rPr>
          <w:rFonts w:ascii="Arial" w:hAnsi="Arial" w:cs="Arial"/>
          <w:b/>
          <w:sz w:val="22"/>
        </w:rPr>
        <w:t xml:space="preserve"> </w:t>
      </w:r>
    </w:p>
    <w:p w14:paraId="3EB06FA8" w14:textId="6605FD81" w:rsidR="002D7B1E" w:rsidRPr="002D7B1E" w:rsidRDefault="002D7B1E" w:rsidP="006855CF">
      <w:pPr>
        <w:tabs>
          <w:tab w:val="left" w:pos="2835"/>
        </w:tabs>
        <w:ind w:left="2835" w:hanging="2835"/>
        <w:jc w:val="both"/>
        <w:rPr>
          <w:rFonts w:ascii="Arial" w:hAnsi="Arial"/>
          <w:b/>
          <w:sz w:val="22"/>
          <w:szCs w:val="22"/>
        </w:rPr>
      </w:pPr>
      <w:r w:rsidRPr="002D7B1E">
        <w:rPr>
          <w:rFonts w:ascii="Arial" w:hAnsi="Arial" w:cs="Arial"/>
          <w:b/>
          <w:sz w:val="22"/>
          <w:szCs w:val="22"/>
        </w:rPr>
        <w:t>Location:</w:t>
      </w:r>
      <w:r w:rsidRPr="002D7B1E">
        <w:rPr>
          <w:rFonts w:ascii="Arial" w:hAnsi="Arial" w:cs="Arial"/>
          <w:b/>
          <w:sz w:val="22"/>
          <w:szCs w:val="22"/>
        </w:rPr>
        <w:tab/>
      </w:r>
      <w:r w:rsidR="00A733B8" w:rsidRPr="00A733B8">
        <w:rPr>
          <w:rFonts w:ascii="Arial" w:hAnsi="Arial" w:cs="Arial"/>
          <w:b/>
          <w:sz w:val="22"/>
          <w:szCs w:val="22"/>
        </w:rPr>
        <w:t xml:space="preserve">Manor Business Centre High Street South </w:t>
      </w:r>
      <w:proofErr w:type="spellStart"/>
      <w:r w:rsidR="00A733B8" w:rsidRPr="00A733B8">
        <w:rPr>
          <w:rFonts w:ascii="Arial" w:hAnsi="Arial" w:cs="Arial"/>
          <w:b/>
          <w:sz w:val="22"/>
          <w:szCs w:val="22"/>
        </w:rPr>
        <w:t>Stewkley</w:t>
      </w:r>
      <w:proofErr w:type="spellEnd"/>
      <w:r w:rsidR="00A733B8" w:rsidRPr="00A733B8">
        <w:rPr>
          <w:rFonts w:ascii="Arial" w:hAnsi="Arial" w:cs="Arial"/>
          <w:b/>
          <w:sz w:val="22"/>
          <w:szCs w:val="22"/>
        </w:rPr>
        <w:t xml:space="preserve"> Buckinghamshire</w:t>
      </w:r>
    </w:p>
    <w:p w14:paraId="3EB06FA9" w14:textId="77777777" w:rsidR="002D7B1E" w:rsidRPr="002D7B1E" w:rsidRDefault="002D7B1E" w:rsidP="002D7B1E">
      <w:pPr>
        <w:ind w:right="-1"/>
        <w:rPr>
          <w:rFonts w:ascii="Arial" w:hAnsi="Arial" w:cs="Arial"/>
          <w:sz w:val="22"/>
          <w:szCs w:val="22"/>
          <w:lang w:val="en-US"/>
        </w:rPr>
      </w:pPr>
    </w:p>
    <w:p w14:paraId="0BAB8130" w14:textId="77777777" w:rsidR="005452BC" w:rsidRDefault="005452BC" w:rsidP="002D7B1E">
      <w:pPr>
        <w:ind w:right="-1"/>
        <w:jc w:val="both"/>
        <w:rPr>
          <w:rFonts w:ascii="Arial" w:hAnsi="Arial"/>
          <w:sz w:val="22"/>
          <w:szCs w:val="22"/>
        </w:rPr>
      </w:pPr>
    </w:p>
    <w:p w14:paraId="3EB06FAA" w14:textId="2E3CF05B" w:rsidR="002D7B1E" w:rsidRDefault="002D7B1E" w:rsidP="002D7B1E">
      <w:pPr>
        <w:ind w:right="-1"/>
        <w:jc w:val="both"/>
        <w:rPr>
          <w:rFonts w:ascii="Arial" w:hAnsi="Arial"/>
          <w:sz w:val="22"/>
          <w:szCs w:val="22"/>
        </w:rPr>
      </w:pPr>
      <w:r w:rsidRPr="002D7B1E">
        <w:rPr>
          <w:rFonts w:ascii="Arial" w:hAnsi="Arial"/>
          <w:sz w:val="22"/>
          <w:szCs w:val="22"/>
        </w:rPr>
        <w:t>Thank you for your letter dated</w:t>
      </w:r>
      <w:r w:rsidR="00DA6878">
        <w:rPr>
          <w:rFonts w:ascii="Arial" w:hAnsi="Arial"/>
          <w:sz w:val="22"/>
          <w:szCs w:val="22"/>
        </w:rPr>
        <w:t xml:space="preserve"> </w:t>
      </w:r>
      <w:r w:rsidR="005452BC">
        <w:rPr>
          <w:rFonts w:ascii="Arial" w:hAnsi="Arial"/>
          <w:sz w:val="22"/>
          <w:szCs w:val="22"/>
        </w:rPr>
        <w:t>6</w:t>
      </w:r>
      <w:r w:rsidR="00694CF7" w:rsidRPr="00694CF7">
        <w:rPr>
          <w:rFonts w:ascii="Arial" w:hAnsi="Arial"/>
          <w:sz w:val="22"/>
          <w:szCs w:val="22"/>
          <w:vertAlign w:val="superscript"/>
        </w:rPr>
        <w:t>th</w:t>
      </w:r>
      <w:r w:rsidR="00694CF7">
        <w:rPr>
          <w:rFonts w:ascii="Arial" w:hAnsi="Arial"/>
          <w:sz w:val="22"/>
          <w:szCs w:val="22"/>
        </w:rPr>
        <w:t xml:space="preserve"> </w:t>
      </w:r>
      <w:r w:rsidR="00F02B25">
        <w:rPr>
          <w:rFonts w:ascii="Arial" w:hAnsi="Arial"/>
          <w:sz w:val="22"/>
          <w:szCs w:val="22"/>
        </w:rPr>
        <w:t xml:space="preserve">December 2021 </w:t>
      </w:r>
      <w:proofErr w:type="gramStart"/>
      <w:r w:rsidRPr="002D7B1E">
        <w:rPr>
          <w:rFonts w:ascii="Arial" w:hAnsi="Arial"/>
          <w:sz w:val="22"/>
          <w:szCs w:val="22"/>
        </w:rPr>
        <w:t>with regard to</w:t>
      </w:r>
      <w:proofErr w:type="gramEnd"/>
      <w:r w:rsidRPr="002D7B1E">
        <w:rPr>
          <w:rFonts w:ascii="Arial" w:hAnsi="Arial"/>
          <w:sz w:val="22"/>
          <w:szCs w:val="22"/>
        </w:rPr>
        <w:t xml:space="preserve"> the above planning application.</w:t>
      </w:r>
    </w:p>
    <w:p w14:paraId="2E727CB5" w14:textId="7926FAA6" w:rsidR="00694CF7" w:rsidRDefault="00694CF7" w:rsidP="002D7B1E">
      <w:pPr>
        <w:ind w:right="-1"/>
        <w:jc w:val="both"/>
        <w:rPr>
          <w:rFonts w:ascii="Arial" w:hAnsi="Arial"/>
          <w:sz w:val="22"/>
          <w:szCs w:val="22"/>
        </w:rPr>
      </w:pPr>
    </w:p>
    <w:p w14:paraId="6039422B" w14:textId="77777777" w:rsidR="00F02B25" w:rsidRPr="00F02B25" w:rsidRDefault="00F02B25" w:rsidP="00F02B25">
      <w:pPr>
        <w:ind w:right="-1"/>
        <w:jc w:val="both"/>
        <w:rPr>
          <w:rFonts w:ascii="Arial" w:hAnsi="Arial"/>
          <w:sz w:val="22"/>
          <w:szCs w:val="22"/>
        </w:rPr>
      </w:pPr>
      <w:r w:rsidRPr="00F02B25">
        <w:rPr>
          <w:rFonts w:ascii="Arial" w:hAnsi="Arial"/>
          <w:sz w:val="22"/>
          <w:szCs w:val="22"/>
        </w:rPr>
        <w:t xml:space="preserve">The proposed development has been considered by the County Highway Authority who has undertaken an assessment in terms of the impact on the highway network including net additional traffic generation, access arrangements and parking provision and is satisfied that the application would not have a material impact on the safety and operation of the adjoining public highway.  </w:t>
      </w:r>
    </w:p>
    <w:p w14:paraId="0FAC605D" w14:textId="77777777" w:rsidR="00F02B25" w:rsidRPr="00F02B25" w:rsidRDefault="00F02B25" w:rsidP="00F02B25">
      <w:pPr>
        <w:ind w:right="-1"/>
        <w:jc w:val="both"/>
        <w:rPr>
          <w:rFonts w:ascii="Arial" w:hAnsi="Arial"/>
          <w:sz w:val="22"/>
          <w:szCs w:val="22"/>
        </w:rPr>
      </w:pPr>
    </w:p>
    <w:p w14:paraId="62F9831C" w14:textId="77777777" w:rsidR="00F02B25" w:rsidRPr="00F02B25" w:rsidRDefault="00F02B25" w:rsidP="00F02B25">
      <w:pPr>
        <w:ind w:right="-1"/>
        <w:jc w:val="both"/>
        <w:rPr>
          <w:rFonts w:ascii="Arial" w:hAnsi="Arial"/>
          <w:sz w:val="22"/>
          <w:szCs w:val="22"/>
        </w:rPr>
      </w:pPr>
      <w:r w:rsidRPr="00F02B25">
        <w:rPr>
          <w:rFonts w:ascii="Arial" w:hAnsi="Arial"/>
          <w:sz w:val="22"/>
          <w:szCs w:val="22"/>
        </w:rPr>
        <w:t>The County Highway Authority therefore has no highway objections.</w:t>
      </w:r>
    </w:p>
    <w:p w14:paraId="1927B346" w14:textId="77777777" w:rsidR="00F02B25" w:rsidRPr="00F02B25" w:rsidRDefault="00F02B25" w:rsidP="00F02B25">
      <w:pPr>
        <w:ind w:right="-1"/>
        <w:jc w:val="both"/>
        <w:rPr>
          <w:rFonts w:ascii="Arial" w:hAnsi="Arial"/>
          <w:sz w:val="22"/>
          <w:szCs w:val="22"/>
        </w:rPr>
      </w:pPr>
    </w:p>
    <w:p w14:paraId="23153FB3" w14:textId="77777777" w:rsidR="00F02B25" w:rsidRPr="00F02B25" w:rsidRDefault="00F02B25" w:rsidP="00F02B25">
      <w:pPr>
        <w:ind w:right="-1"/>
        <w:jc w:val="both"/>
        <w:rPr>
          <w:rFonts w:ascii="Arial" w:hAnsi="Arial"/>
          <w:b/>
          <w:sz w:val="22"/>
          <w:szCs w:val="22"/>
          <w:u w:val="single"/>
        </w:rPr>
      </w:pPr>
      <w:r w:rsidRPr="00F02B25">
        <w:rPr>
          <w:rFonts w:ascii="Arial" w:hAnsi="Arial"/>
          <w:b/>
          <w:sz w:val="22"/>
          <w:szCs w:val="22"/>
          <w:u w:val="single"/>
        </w:rPr>
        <w:t>Highway Informatives</w:t>
      </w:r>
    </w:p>
    <w:p w14:paraId="01398382" w14:textId="77777777" w:rsidR="00F02B25" w:rsidRPr="00F02B25" w:rsidRDefault="00F02B25" w:rsidP="00F02B25">
      <w:pPr>
        <w:ind w:right="-1"/>
        <w:jc w:val="both"/>
        <w:rPr>
          <w:rFonts w:ascii="Arial" w:hAnsi="Arial"/>
          <w:sz w:val="22"/>
          <w:szCs w:val="22"/>
          <w:u w:val="single"/>
        </w:rPr>
      </w:pPr>
    </w:p>
    <w:p w14:paraId="1676BEA9" w14:textId="77777777" w:rsidR="00F02B25" w:rsidRPr="00F02B25" w:rsidRDefault="00F02B25" w:rsidP="00F02B25">
      <w:pPr>
        <w:numPr>
          <w:ilvl w:val="0"/>
          <w:numId w:val="6"/>
        </w:numPr>
        <w:ind w:right="-1"/>
        <w:jc w:val="both"/>
        <w:rPr>
          <w:rFonts w:ascii="Arial" w:hAnsi="Arial"/>
          <w:sz w:val="22"/>
          <w:szCs w:val="22"/>
          <w:u w:val="single"/>
        </w:rPr>
      </w:pPr>
      <w:r w:rsidRPr="00F02B25">
        <w:rPr>
          <w:rFonts w:ascii="Arial" w:hAnsi="Arial"/>
          <w:sz w:val="22"/>
          <w:szCs w:val="22"/>
        </w:rPr>
        <w:t xml:space="preserve">It is an offence under S151 of the Highways Act 1980 for vehicles leaving the development site to carry mud onto the public highway.  Facilities should therefore be provided and used on the development site for cleaning the wheels of vehicles before they leave the site. </w:t>
      </w:r>
    </w:p>
    <w:p w14:paraId="647D2838" w14:textId="77777777" w:rsidR="00F02B25" w:rsidRPr="00F02B25" w:rsidRDefault="00F02B25" w:rsidP="00F02B25">
      <w:pPr>
        <w:ind w:right="-1"/>
        <w:jc w:val="both"/>
        <w:rPr>
          <w:rFonts w:ascii="Arial" w:hAnsi="Arial"/>
          <w:sz w:val="22"/>
          <w:szCs w:val="22"/>
          <w:u w:val="single"/>
        </w:rPr>
      </w:pPr>
    </w:p>
    <w:p w14:paraId="307CD4FB" w14:textId="77777777" w:rsidR="00F02B25" w:rsidRPr="00F02B25" w:rsidRDefault="00F02B25" w:rsidP="00F02B25">
      <w:pPr>
        <w:numPr>
          <w:ilvl w:val="0"/>
          <w:numId w:val="6"/>
        </w:numPr>
        <w:ind w:right="-1"/>
        <w:jc w:val="both"/>
        <w:rPr>
          <w:rFonts w:ascii="Arial" w:hAnsi="Arial"/>
          <w:sz w:val="22"/>
          <w:szCs w:val="22"/>
        </w:rPr>
      </w:pPr>
      <w:r w:rsidRPr="00F02B25">
        <w:rPr>
          <w:rFonts w:ascii="Arial" w:hAnsi="Arial"/>
          <w:sz w:val="22"/>
          <w:szCs w:val="22"/>
        </w:rPr>
        <w:t xml:space="preserve">No vehicles associated with the building operations on the development site shall be parked on the public highway </w:t>
      </w:r>
      <w:proofErr w:type="gramStart"/>
      <w:r w:rsidRPr="00F02B25">
        <w:rPr>
          <w:rFonts w:ascii="Arial" w:hAnsi="Arial"/>
          <w:sz w:val="22"/>
          <w:szCs w:val="22"/>
        </w:rPr>
        <w:t>so as to</w:t>
      </w:r>
      <w:proofErr w:type="gramEnd"/>
      <w:r w:rsidRPr="00F02B25">
        <w:rPr>
          <w:rFonts w:ascii="Arial" w:hAnsi="Arial"/>
          <w:sz w:val="22"/>
          <w:szCs w:val="22"/>
        </w:rPr>
        <w:t xml:space="preserve"> cause an obstruction. Any such wilful obstruction is an offence under S137 of the Highways Act 1980.</w:t>
      </w:r>
    </w:p>
    <w:p w14:paraId="3B233750" w14:textId="77777777" w:rsidR="00D470A3" w:rsidRPr="002D7B1E" w:rsidRDefault="00D470A3" w:rsidP="006855CF">
      <w:pPr>
        <w:ind w:right="-1"/>
        <w:jc w:val="both"/>
        <w:rPr>
          <w:rFonts w:ascii="Arial" w:hAnsi="Arial"/>
          <w:sz w:val="22"/>
          <w:szCs w:val="22"/>
        </w:rPr>
      </w:pPr>
    </w:p>
    <w:p w14:paraId="2260809A" w14:textId="77777777" w:rsidR="005015E6" w:rsidRPr="002D7B1E" w:rsidRDefault="005015E6" w:rsidP="002D7B1E">
      <w:pPr>
        <w:ind w:right="-1"/>
        <w:jc w:val="both"/>
        <w:rPr>
          <w:rFonts w:ascii="Arial" w:hAnsi="Arial"/>
          <w:sz w:val="22"/>
          <w:szCs w:val="22"/>
        </w:rPr>
      </w:pPr>
    </w:p>
    <w:p w14:paraId="3EB06FAD" w14:textId="77777777" w:rsidR="002D7B1E" w:rsidRPr="002D7B1E" w:rsidRDefault="002D7B1E" w:rsidP="002D7B1E">
      <w:pPr>
        <w:ind w:right="-1"/>
        <w:jc w:val="both"/>
        <w:rPr>
          <w:rFonts w:ascii="Arial" w:hAnsi="Arial"/>
          <w:sz w:val="22"/>
          <w:szCs w:val="22"/>
        </w:rPr>
      </w:pPr>
    </w:p>
    <w:p w14:paraId="3EB06FAE" w14:textId="77777777" w:rsidR="005571F7" w:rsidRPr="005571F7" w:rsidRDefault="005571F7" w:rsidP="005571F7">
      <w:pPr>
        <w:ind w:right="-1"/>
        <w:jc w:val="both"/>
        <w:rPr>
          <w:rFonts w:ascii="Arial" w:hAnsi="Arial"/>
          <w:sz w:val="22"/>
          <w:szCs w:val="22"/>
        </w:rPr>
      </w:pPr>
      <w:r w:rsidRPr="005571F7">
        <w:rPr>
          <w:rFonts w:ascii="Arial" w:hAnsi="Arial"/>
          <w:sz w:val="22"/>
          <w:szCs w:val="22"/>
        </w:rPr>
        <w:t>Yours sincerely</w:t>
      </w:r>
    </w:p>
    <w:p w14:paraId="3EB06FAF" w14:textId="77777777" w:rsidR="005571F7" w:rsidRPr="001832D3" w:rsidRDefault="005571F7" w:rsidP="005571F7">
      <w:pPr>
        <w:ind w:right="-1"/>
        <w:jc w:val="both"/>
        <w:rPr>
          <w:rFonts w:ascii="Arial" w:hAnsi="Arial"/>
          <w:sz w:val="22"/>
          <w:szCs w:val="22"/>
        </w:rPr>
      </w:pPr>
    </w:p>
    <w:p w14:paraId="3EB06FB0" w14:textId="77777777" w:rsidR="005571F7" w:rsidRPr="001832D3" w:rsidRDefault="001832D3" w:rsidP="005571F7">
      <w:pPr>
        <w:rPr>
          <w:rFonts w:ascii="Arial" w:hAnsi="Arial" w:cs="Arial"/>
          <w:b/>
          <w:bCs/>
          <w:sz w:val="22"/>
        </w:rPr>
      </w:pPr>
      <w:r w:rsidRPr="001832D3">
        <w:rPr>
          <w:rFonts w:ascii="Arial" w:hAnsi="Arial" w:cs="Arial"/>
          <w:b/>
          <w:sz w:val="22"/>
        </w:rPr>
        <w:t>Christopher Gordon-Luty</w:t>
      </w:r>
    </w:p>
    <w:p w14:paraId="3EB06FB1" w14:textId="77777777" w:rsidR="005571F7" w:rsidRPr="001832D3" w:rsidRDefault="005571F7" w:rsidP="005571F7">
      <w:pPr>
        <w:rPr>
          <w:rFonts w:ascii="Arial" w:hAnsi="Arial" w:cs="Arial"/>
          <w:b/>
          <w:sz w:val="22"/>
          <w:szCs w:val="22"/>
        </w:rPr>
      </w:pPr>
    </w:p>
    <w:p w14:paraId="3EB06FB2" w14:textId="77777777" w:rsidR="005571F7" w:rsidRPr="001832D3" w:rsidRDefault="001832D3" w:rsidP="005571F7">
      <w:pPr>
        <w:rPr>
          <w:rFonts w:ascii="Arial" w:hAnsi="Arial" w:cs="Arial"/>
          <w:b/>
          <w:sz w:val="22"/>
          <w:szCs w:val="22"/>
        </w:rPr>
      </w:pPr>
      <w:r w:rsidRPr="001832D3">
        <w:rPr>
          <w:rFonts w:ascii="Arial" w:hAnsi="Arial" w:cs="Arial"/>
          <w:b/>
          <w:sz w:val="22"/>
          <w:szCs w:val="22"/>
        </w:rPr>
        <w:t xml:space="preserve">Highways DM </w:t>
      </w:r>
      <w:r w:rsidR="0017029D">
        <w:rPr>
          <w:rFonts w:ascii="Arial" w:hAnsi="Arial" w:cs="Arial"/>
          <w:b/>
          <w:sz w:val="22"/>
          <w:szCs w:val="22"/>
        </w:rPr>
        <w:t>Officer</w:t>
      </w:r>
      <w:r w:rsidRPr="001832D3">
        <w:rPr>
          <w:rFonts w:ascii="Arial" w:hAnsi="Arial" w:cs="Arial"/>
          <w:b/>
          <w:sz w:val="22"/>
          <w:szCs w:val="22"/>
        </w:rPr>
        <w:t xml:space="preserve"> </w:t>
      </w:r>
    </w:p>
    <w:p w14:paraId="3EB06FB3" w14:textId="77777777" w:rsidR="005571F7" w:rsidRPr="005571F7" w:rsidRDefault="005571F7" w:rsidP="005571F7">
      <w:pPr>
        <w:rPr>
          <w:rFonts w:ascii="Arial" w:hAnsi="Arial" w:cs="Arial"/>
          <w:b/>
          <w:sz w:val="22"/>
          <w:szCs w:val="22"/>
        </w:rPr>
      </w:pPr>
      <w:r w:rsidRPr="005571F7">
        <w:rPr>
          <w:rFonts w:ascii="Arial" w:hAnsi="Arial" w:cs="Arial"/>
          <w:b/>
          <w:sz w:val="22"/>
          <w:szCs w:val="22"/>
        </w:rPr>
        <w:t>Highways Development Management</w:t>
      </w:r>
    </w:p>
    <w:p w14:paraId="3EB06FB4" w14:textId="77777777" w:rsidR="005571F7" w:rsidRPr="005571F7" w:rsidRDefault="005571F7" w:rsidP="005571F7">
      <w:pPr>
        <w:rPr>
          <w:rFonts w:ascii="Arial" w:hAnsi="Arial" w:cs="Arial"/>
          <w:b/>
          <w:sz w:val="22"/>
          <w:szCs w:val="22"/>
        </w:rPr>
      </w:pPr>
      <w:r w:rsidRPr="005571F7">
        <w:rPr>
          <w:rFonts w:ascii="Arial" w:hAnsi="Arial" w:cs="Arial"/>
          <w:b/>
          <w:sz w:val="22"/>
          <w:szCs w:val="22"/>
        </w:rPr>
        <w:t>Planning Growth &amp; Sustainability</w:t>
      </w:r>
    </w:p>
    <w:p w14:paraId="3EB06FB5" w14:textId="77777777" w:rsidR="002D7B1E" w:rsidRDefault="002D7B1E" w:rsidP="002D7B1E"/>
    <w:p w14:paraId="3EB06FB6" w14:textId="77777777" w:rsidR="002D7B1E" w:rsidRPr="002D7B1E" w:rsidRDefault="002D7B1E" w:rsidP="002D7B1E"/>
    <w:p w14:paraId="3EB06FB7" w14:textId="77777777" w:rsidR="002D7B1E" w:rsidRPr="002D7B1E" w:rsidRDefault="002D7B1E" w:rsidP="002D7B1E"/>
    <w:p w14:paraId="3EB06FB8" w14:textId="77777777" w:rsidR="002D7B1E" w:rsidRDefault="002D7B1E" w:rsidP="002D7B1E"/>
    <w:p w14:paraId="3EB06FB9" w14:textId="77777777" w:rsidR="009D6E28" w:rsidRPr="002D7B1E" w:rsidRDefault="002D7B1E" w:rsidP="002D7B1E">
      <w:pPr>
        <w:tabs>
          <w:tab w:val="left" w:pos="2808"/>
        </w:tabs>
      </w:pPr>
      <w:r>
        <w:tab/>
      </w:r>
    </w:p>
    <w:sectPr w:rsidR="009D6E28" w:rsidRPr="002D7B1E" w:rsidSect="002D7B1E">
      <w:headerReference w:type="first" r:id="rId11"/>
      <w:pgSz w:w="11900" w:h="16840"/>
      <w:pgMar w:top="1542" w:right="845" w:bottom="709" w:left="992" w:header="283" w:footer="5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92AB" w14:textId="77777777" w:rsidR="009159E0" w:rsidRDefault="009159E0">
      <w:r>
        <w:separator/>
      </w:r>
    </w:p>
  </w:endnote>
  <w:endnote w:type="continuationSeparator" w:id="0">
    <w:p w14:paraId="39EDA163" w14:textId="77777777" w:rsidR="009159E0" w:rsidRDefault="0091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0457" w14:textId="77777777" w:rsidR="009159E0" w:rsidRDefault="009159E0">
      <w:r>
        <w:separator/>
      </w:r>
    </w:p>
  </w:footnote>
  <w:footnote w:type="continuationSeparator" w:id="0">
    <w:p w14:paraId="29AA76B5" w14:textId="77777777" w:rsidR="009159E0" w:rsidRDefault="0091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6FBE" w14:textId="77777777" w:rsidR="002D7B1E" w:rsidRDefault="002D7B1E"/>
  <w:tbl>
    <w:tblPr>
      <w:tblW w:w="0" w:type="auto"/>
      <w:tblInd w:w="-176" w:type="dxa"/>
      <w:tblLook w:val="04A0" w:firstRow="1" w:lastRow="0" w:firstColumn="1" w:lastColumn="0" w:noHBand="0" w:noVBand="1"/>
    </w:tblPr>
    <w:tblGrid>
      <w:gridCol w:w="4810"/>
      <w:gridCol w:w="5429"/>
    </w:tblGrid>
    <w:tr w:rsidR="002D7B1E" w:rsidRPr="004A2EA2" w14:paraId="3EB06FC9" w14:textId="77777777" w:rsidTr="002D7B1E">
      <w:trPr>
        <w:trHeight w:val="2146"/>
      </w:trPr>
      <w:tc>
        <w:tcPr>
          <w:tcW w:w="4962" w:type="dxa"/>
          <w:shd w:val="clear" w:color="auto" w:fill="auto"/>
        </w:tcPr>
        <w:p w14:paraId="3EB06FBF" w14:textId="77777777" w:rsidR="004A2EA2" w:rsidRPr="004A2EA2" w:rsidRDefault="002D7B1E" w:rsidP="004A2EA2">
          <w:pPr>
            <w:rPr>
              <w:rFonts w:ascii="Arial" w:eastAsia="Calibri" w:hAnsi="Arial" w:cs="Arial"/>
              <w:sz w:val="22"/>
              <w:szCs w:val="22"/>
            </w:rPr>
          </w:pPr>
          <w:r>
            <w:rPr>
              <w:rFonts w:ascii="Arial" w:eastAsia="Calibri" w:hAnsi="Arial" w:cs="Arial"/>
              <w:noProof/>
              <w:sz w:val="22"/>
              <w:szCs w:val="22"/>
              <w:lang w:eastAsia="en-GB"/>
            </w:rPr>
            <w:drawing>
              <wp:inline distT="0" distB="0" distL="0" distR="0" wp14:anchorId="3EB06FCB" wp14:editId="3EB06FCC">
                <wp:extent cx="1276478" cy="1296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
                          <a:extLst>
                            <a:ext uri="{28A0092B-C50C-407E-A947-70E740481C1C}">
                              <a14:useLocalDpi xmlns:a14="http://schemas.microsoft.com/office/drawing/2010/main" val="0"/>
                            </a:ext>
                          </a:extLst>
                        </a:blip>
                        <a:srcRect b="-2552"/>
                        <a:stretch/>
                      </pic:blipFill>
                      <pic:spPr bwMode="auto">
                        <a:xfrm>
                          <a:off x="0" y="0"/>
                          <a:ext cx="1274445" cy="1293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3" w:type="dxa"/>
          <w:shd w:val="clear" w:color="auto" w:fill="auto"/>
        </w:tcPr>
        <w:p w14:paraId="3EB06FC0" w14:textId="77777777" w:rsidR="002D7B1E" w:rsidRPr="002D7B1E" w:rsidRDefault="002D7B1E" w:rsidP="002D7B1E">
          <w:pPr>
            <w:jc w:val="right"/>
            <w:rPr>
              <w:rFonts w:ascii="Arial" w:eastAsia="Calibri" w:hAnsi="Arial" w:cs="Arial"/>
              <w:b/>
              <w:sz w:val="22"/>
              <w:szCs w:val="22"/>
            </w:rPr>
          </w:pPr>
          <w:r>
            <w:rPr>
              <w:rFonts w:ascii="Arial" w:eastAsia="Calibri" w:hAnsi="Arial" w:cs="Arial"/>
              <w:b/>
              <w:sz w:val="22"/>
              <w:szCs w:val="22"/>
            </w:rPr>
            <w:t>Di</w:t>
          </w:r>
          <w:r w:rsidRPr="002D7B1E">
            <w:rPr>
              <w:rFonts w:ascii="Arial" w:eastAsia="Calibri" w:hAnsi="Arial" w:cs="Arial"/>
              <w:b/>
              <w:sz w:val="22"/>
              <w:szCs w:val="22"/>
            </w:rPr>
            <w:t>rectorate for Planning Growth &amp; Sustainability</w:t>
          </w:r>
        </w:p>
        <w:p w14:paraId="3EB06FC1" w14:textId="77777777"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Buckinghamshire Council,</w:t>
          </w:r>
        </w:p>
        <w:p w14:paraId="3EB06FC2" w14:textId="77777777"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Walton Street Offices,</w:t>
          </w:r>
        </w:p>
        <w:p w14:paraId="3EB06FC3" w14:textId="77777777"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Walton Street,</w:t>
          </w:r>
        </w:p>
        <w:p w14:paraId="3EB06FC4" w14:textId="77777777"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Aylesbury</w:t>
          </w:r>
        </w:p>
        <w:p w14:paraId="3EB06FC5" w14:textId="77777777" w:rsidR="002D7B1E" w:rsidRPr="002D7B1E" w:rsidRDefault="002D7B1E" w:rsidP="002D7B1E">
          <w:pPr>
            <w:jc w:val="right"/>
            <w:rPr>
              <w:rFonts w:ascii="Arial" w:eastAsia="Calibri" w:hAnsi="Arial" w:cs="Arial"/>
              <w:sz w:val="22"/>
              <w:szCs w:val="22"/>
            </w:rPr>
          </w:pPr>
          <w:r w:rsidRPr="002D7B1E">
            <w:rPr>
              <w:rFonts w:ascii="Arial" w:eastAsia="Calibri" w:hAnsi="Arial" w:cs="Arial"/>
              <w:sz w:val="22"/>
              <w:szCs w:val="22"/>
            </w:rPr>
            <w:t>HP20 1UA</w:t>
          </w:r>
        </w:p>
        <w:p w14:paraId="3EB06FC6" w14:textId="77777777" w:rsidR="002D7B1E" w:rsidRPr="002D7B1E" w:rsidRDefault="002D7B1E" w:rsidP="002D7B1E">
          <w:pPr>
            <w:jc w:val="right"/>
            <w:rPr>
              <w:rFonts w:ascii="Arial" w:eastAsia="Calibri" w:hAnsi="Arial" w:cs="Arial"/>
              <w:sz w:val="22"/>
              <w:szCs w:val="22"/>
            </w:rPr>
          </w:pPr>
        </w:p>
        <w:p w14:paraId="3EB06FC7" w14:textId="77777777" w:rsidR="002D7B1E" w:rsidRPr="002D7B1E" w:rsidRDefault="00183C88" w:rsidP="002D7B1E">
          <w:pPr>
            <w:jc w:val="right"/>
            <w:rPr>
              <w:rFonts w:ascii="Arial" w:eastAsia="Calibri" w:hAnsi="Arial" w:cs="Arial"/>
              <w:color w:val="FF0000"/>
              <w:sz w:val="22"/>
              <w:szCs w:val="22"/>
            </w:rPr>
          </w:pPr>
          <w:r w:rsidRPr="00183C88">
            <w:rPr>
              <w:rFonts w:ascii="Arial" w:eastAsia="Calibri" w:hAnsi="Arial" w:cs="Arial"/>
              <w:sz w:val="22"/>
              <w:szCs w:val="22"/>
            </w:rPr>
            <w:t>highwaysdm.av@buckinghamshire.gov.uk</w:t>
          </w:r>
        </w:p>
        <w:p w14:paraId="3EB06FC8" w14:textId="77777777" w:rsidR="004A2EA2" w:rsidRPr="004A2EA2" w:rsidRDefault="002D7B1E" w:rsidP="002D7B1E">
          <w:pPr>
            <w:jc w:val="right"/>
            <w:rPr>
              <w:rFonts w:ascii="Arial" w:eastAsia="Calibri" w:hAnsi="Arial" w:cs="Arial"/>
              <w:sz w:val="22"/>
              <w:szCs w:val="22"/>
            </w:rPr>
          </w:pPr>
          <w:r w:rsidRPr="002D7B1E">
            <w:rPr>
              <w:rFonts w:ascii="Arial" w:eastAsia="Calibri" w:hAnsi="Arial" w:cs="Arial"/>
              <w:sz w:val="22"/>
              <w:szCs w:val="22"/>
            </w:rPr>
            <w:t>01296 382416</w:t>
          </w:r>
          <w:r w:rsidRPr="002D7B1E">
            <w:rPr>
              <w:rFonts w:ascii="Arial" w:eastAsia="Calibri" w:hAnsi="Arial" w:cs="Arial"/>
              <w:sz w:val="22"/>
              <w:szCs w:val="22"/>
            </w:rPr>
            <w:br/>
          </w:r>
          <w:r>
            <w:rPr>
              <w:rFonts w:ascii="Arial" w:eastAsia="Calibri" w:hAnsi="Arial" w:cs="Arial"/>
              <w:sz w:val="22"/>
              <w:szCs w:val="22"/>
            </w:rPr>
            <w:t>www.buckinghamshire.gov.uk</w:t>
          </w:r>
        </w:p>
      </w:tc>
    </w:tr>
  </w:tbl>
  <w:p w14:paraId="3EB06FCA" w14:textId="77777777" w:rsidR="004A2EA2" w:rsidRDefault="004A2EA2" w:rsidP="002D7B1E">
    <w:pPr>
      <w:pStyle w:val="Header"/>
      <w:tabs>
        <w:tab w:val="clear" w:pos="4320"/>
        <w:tab w:val="clear" w:pos="8640"/>
        <w:tab w:val="left" w:pos="8986"/>
      </w:tabs>
      <w:ind w:right="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2DBD"/>
    <w:multiLevelType w:val="hybridMultilevel"/>
    <w:tmpl w:val="D7AEE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3098B"/>
    <w:multiLevelType w:val="hybridMultilevel"/>
    <w:tmpl w:val="8BBAE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60AF3"/>
    <w:multiLevelType w:val="hybridMultilevel"/>
    <w:tmpl w:val="66BCA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75A55"/>
    <w:multiLevelType w:val="hybridMultilevel"/>
    <w:tmpl w:val="669CEE1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6E7C5DDC"/>
    <w:multiLevelType w:val="hybridMultilevel"/>
    <w:tmpl w:val="0AC2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736F5"/>
    <w:multiLevelType w:val="hybridMultilevel"/>
    <w:tmpl w:val="1AAE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FC"/>
    <w:rsid w:val="00002E45"/>
    <w:rsid w:val="0001307C"/>
    <w:rsid w:val="0001430A"/>
    <w:rsid w:val="00017F98"/>
    <w:rsid w:val="000210DB"/>
    <w:rsid w:val="00027564"/>
    <w:rsid w:val="00040967"/>
    <w:rsid w:val="00056C3C"/>
    <w:rsid w:val="000834B1"/>
    <w:rsid w:val="000869C8"/>
    <w:rsid w:val="000A38D4"/>
    <w:rsid w:val="000B0B7E"/>
    <w:rsid w:val="000D20EC"/>
    <w:rsid w:val="000D385D"/>
    <w:rsid w:val="000F7A42"/>
    <w:rsid w:val="001149A5"/>
    <w:rsid w:val="00120CAA"/>
    <w:rsid w:val="00123FBB"/>
    <w:rsid w:val="00134BDA"/>
    <w:rsid w:val="00152A26"/>
    <w:rsid w:val="001656B4"/>
    <w:rsid w:val="0017029D"/>
    <w:rsid w:val="00180748"/>
    <w:rsid w:val="001832D3"/>
    <w:rsid w:val="00183C88"/>
    <w:rsid w:val="0018655D"/>
    <w:rsid w:val="0019182B"/>
    <w:rsid w:val="00193EE7"/>
    <w:rsid w:val="00194B36"/>
    <w:rsid w:val="001B0A7D"/>
    <w:rsid w:val="001B1431"/>
    <w:rsid w:val="001D3A80"/>
    <w:rsid w:val="001E16B0"/>
    <w:rsid w:val="00204266"/>
    <w:rsid w:val="00205DF0"/>
    <w:rsid w:val="002179E2"/>
    <w:rsid w:val="002229A3"/>
    <w:rsid w:val="0022729B"/>
    <w:rsid w:val="00242F9D"/>
    <w:rsid w:val="002525A1"/>
    <w:rsid w:val="002616EE"/>
    <w:rsid w:val="00266093"/>
    <w:rsid w:val="00282CCE"/>
    <w:rsid w:val="002918F4"/>
    <w:rsid w:val="002A0CD4"/>
    <w:rsid w:val="002C25C1"/>
    <w:rsid w:val="002D5A74"/>
    <w:rsid w:val="002D7B1E"/>
    <w:rsid w:val="00307D39"/>
    <w:rsid w:val="0031201D"/>
    <w:rsid w:val="00314940"/>
    <w:rsid w:val="00314E01"/>
    <w:rsid w:val="00324615"/>
    <w:rsid w:val="00373D51"/>
    <w:rsid w:val="003861B5"/>
    <w:rsid w:val="003901AD"/>
    <w:rsid w:val="00396886"/>
    <w:rsid w:val="003A203C"/>
    <w:rsid w:val="003A7898"/>
    <w:rsid w:val="003B2A8C"/>
    <w:rsid w:val="003B5AAB"/>
    <w:rsid w:val="003C47E3"/>
    <w:rsid w:val="003C65BF"/>
    <w:rsid w:val="003D214F"/>
    <w:rsid w:val="003D4A4F"/>
    <w:rsid w:val="00401B2C"/>
    <w:rsid w:val="00410B6E"/>
    <w:rsid w:val="00443491"/>
    <w:rsid w:val="00450F91"/>
    <w:rsid w:val="0046206C"/>
    <w:rsid w:val="00483D31"/>
    <w:rsid w:val="00492E4F"/>
    <w:rsid w:val="004A2EA2"/>
    <w:rsid w:val="004A535E"/>
    <w:rsid w:val="004C7AA8"/>
    <w:rsid w:val="004E567B"/>
    <w:rsid w:val="004F09D7"/>
    <w:rsid w:val="004F3EB1"/>
    <w:rsid w:val="005015E6"/>
    <w:rsid w:val="00502555"/>
    <w:rsid w:val="005059E6"/>
    <w:rsid w:val="005143F8"/>
    <w:rsid w:val="00515735"/>
    <w:rsid w:val="00515BDA"/>
    <w:rsid w:val="005177CB"/>
    <w:rsid w:val="00517E08"/>
    <w:rsid w:val="0052529A"/>
    <w:rsid w:val="00527E01"/>
    <w:rsid w:val="005335D7"/>
    <w:rsid w:val="00534546"/>
    <w:rsid w:val="005452BC"/>
    <w:rsid w:val="005520AA"/>
    <w:rsid w:val="00554938"/>
    <w:rsid w:val="0055627B"/>
    <w:rsid w:val="005571F7"/>
    <w:rsid w:val="00562E02"/>
    <w:rsid w:val="0057000A"/>
    <w:rsid w:val="00580561"/>
    <w:rsid w:val="00582EA8"/>
    <w:rsid w:val="00593AE9"/>
    <w:rsid w:val="00595B61"/>
    <w:rsid w:val="005A0423"/>
    <w:rsid w:val="005A2097"/>
    <w:rsid w:val="005A5EFD"/>
    <w:rsid w:val="005A71DE"/>
    <w:rsid w:val="005A7A0B"/>
    <w:rsid w:val="005B4E60"/>
    <w:rsid w:val="005D70C0"/>
    <w:rsid w:val="005E7CF7"/>
    <w:rsid w:val="005F1C3D"/>
    <w:rsid w:val="0060571B"/>
    <w:rsid w:val="00615F74"/>
    <w:rsid w:val="006179A5"/>
    <w:rsid w:val="006208C9"/>
    <w:rsid w:val="0062725C"/>
    <w:rsid w:val="00631F5C"/>
    <w:rsid w:val="00632D3C"/>
    <w:rsid w:val="006425D1"/>
    <w:rsid w:val="00643E7D"/>
    <w:rsid w:val="00654441"/>
    <w:rsid w:val="00657740"/>
    <w:rsid w:val="006672CF"/>
    <w:rsid w:val="00675F30"/>
    <w:rsid w:val="006855CF"/>
    <w:rsid w:val="00694CF7"/>
    <w:rsid w:val="006A1827"/>
    <w:rsid w:val="006A4B5C"/>
    <w:rsid w:val="006A68B3"/>
    <w:rsid w:val="006B4F13"/>
    <w:rsid w:val="006B58D9"/>
    <w:rsid w:val="006D0994"/>
    <w:rsid w:val="006D42FA"/>
    <w:rsid w:val="006F2073"/>
    <w:rsid w:val="006F2951"/>
    <w:rsid w:val="00705252"/>
    <w:rsid w:val="00707631"/>
    <w:rsid w:val="00714F50"/>
    <w:rsid w:val="00725DAF"/>
    <w:rsid w:val="00746438"/>
    <w:rsid w:val="0075644D"/>
    <w:rsid w:val="007567E8"/>
    <w:rsid w:val="0077610C"/>
    <w:rsid w:val="0078236C"/>
    <w:rsid w:val="00784470"/>
    <w:rsid w:val="00794A68"/>
    <w:rsid w:val="007A4130"/>
    <w:rsid w:val="007A4698"/>
    <w:rsid w:val="007A6E85"/>
    <w:rsid w:val="007B221A"/>
    <w:rsid w:val="007B5D65"/>
    <w:rsid w:val="007B7715"/>
    <w:rsid w:val="007D3D52"/>
    <w:rsid w:val="007E0B1D"/>
    <w:rsid w:val="007F7DCD"/>
    <w:rsid w:val="008031E1"/>
    <w:rsid w:val="00815474"/>
    <w:rsid w:val="00816AEE"/>
    <w:rsid w:val="00825CEF"/>
    <w:rsid w:val="00836672"/>
    <w:rsid w:val="00841039"/>
    <w:rsid w:val="0085014D"/>
    <w:rsid w:val="0085333C"/>
    <w:rsid w:val="00861B57"/>
    <w:rsid w:val="00864AF4"/>
    <w:rsid w:val="0086572C"/>
    <w:rsid w:val="0087090C"/>
    <w:rsid w:val="008760AE"/>
    <w:rsid w:val="008815C2"/>
    <w:rsid w:val="00881C0F"/>
    <w:rsid w:val="008B3AF7"/>
    <w:rsid w:val="008C26FC"/>
    <w:rsid w:val="008F7727"/>
    <w:rsid w:val="009159E0"/>
    <w:rsid w:val="00926EB7"/>
    <w:rsid w:val="00935478"/>
    <w:rsid w:val="00943F78"/>
    <w:rsid w:val="00947506"/>
    <w:rsid w:val="009521C2"/>
    <w:rsid w:val="0099031C"/>
    <w:rsid w:val="009B1A08"/>
    <w:rsid w:val="009B70D8"/>
    <w:rsid w:val="009D6E28"/>
    <w:rsid w:val="009E2528"/>
    <w:rsid w:val="009E6420"/>
    <w:rsid w:val="009F54B6"/>
    <w:rsid w:val="009F7DED"/>
    <w:rsid w:val="00A141B7"/>
    <w:rsid w:val="00A27D5B"/>
    <w:rsid w:val="00A34CE4"/>
    <w:rsid w:val="00A42D0C"/>
    <w:rsid w:val="00A65283"/>
    <w:rsid w:val="00A70F99"/>
    <w:rsid w:val="00A733B8"/>
    <w:rsid w:val="00A7368D"/>
    <w:rsid w:val="00A77699"/>
    <w:rsid w:val="00A96802"/>
    <w:rsid w:val="00AA28E2"/>
    <w:rsid w:val="00AA4E48"/>
    <w:rsid w:val="00AA545B"/>
    <w:rsid w:val="00AA62A7"/>
    <w:rsid w:val="00AE2231"/>
    <w:rsid w:val="00AE6D77"/>
    <w:rsid w:val="00AE74D0"/>
    <w:rsid w:val="00AF353D"/>
    <w:rsid w:val="00B45ECA"/>
    <w:rsid w:val="00B57562"/>
    <w:rsid w:val="00B66059"/>
    <w:rsid w:val="00B7644D"/>
    <w:rsid w:val="00B770A1"/>
    <w:rsid w:val="00B855A3"/>
    <w:rsid w:val="00B9378B"/>
    <w:rsid w:val="00B96000"/>
    <w:rsid w:val="00BA1852"/>
    <w:rsid w:val="00BB33FA"/>
    <w:rsid w:val="00BB3612"/>
    <w:rsid w:val="00BC280D"/>
    <w:rsid w:val="00BC5D35"/>
    <w:rsid w:val="00BD6094"/>
    <w:rsid w:val="00BE3B73"/>
    <w:rsid w:val="00BF4DA9"/>
    <w:rsid w:val="00BF58E0"/>
    <w:rsid w:val="00C074C2"/>
    <w:rsid w:val="00C10EC4"/>
    <w:rsid w:val="00C22B96"/>
    <w:rsid w:val="00C22FCB"/>
    <w:rsid w:val="00C50C30"/>
    <w:rsid w:val="00C53270"/>
    <w:rsid w:val="00C573CF"/>
    <w:rsid w:val="00C62414"/>
    <w:rsid w:val="00C72057"/>
    <w:rsid w:val="00C72206"/>
    <w:rsid w:val="00C912E3"/>
    <w:rsid w:val="00CB1EF9"/>
    <w:rsid w:val="00CD2FAB"/>
    <w:rsid w:val="00CE106B"/>
    <w:rsid w:val="00CE2C6B"/>
    <w:rsid w:val="00D06FFB"/>
    <w:rsid w:val="00D14A2E"/>
    <w:rsid w:val="00D21E78"/>
    <w:rsid w:val="00D30A90"/>
    <w:rsid w:val="00D37A0F"/>
    <w:rsid w:val="00D470A3"/>
    <w:rsid w:val="00D50437"/>
    <w:rsid w:val="00D52877"/>
    <w:rsid w:val="00D60F1C"/>
    <w:rsid w:val="00D84E4E"/>
    <w:rsid w:val="00D861CA"/>
    <w:rsid w:val="00D87255"/>
    <w:rsid w:val="00D9783E"/>
    <w:rsid w:val="00DA34A6"/>
    <w:rsid w:val="00DA6878"/>
    <w:rsid w:val="00DA6ABC"/>
    <w:rsid w:val="00DB35CC"/>
    <w:rsid w:val="00DD1077"/>
    <w:rsid w:val="00DD7F29"/>
    <w:rsid w:val="00DF7E7C"/>
    <w:rsid w:val="00E35478"/>
    <w:rsid w:val="00E36A8B"/>
    <w:rsid w:val="00E44C8C"/>
    <w:rsid w:val="00E56926"/>
    <w:rsid w:val="00E56E5A"/>
    <w:rsid w:val="00E71E36"/>
    <w:rsid w:val="00E75EE1"/>
    <w:rsid w:val="00E80C83"/>
    <w:rsid w:val="00EA74D6"/>
    <w:rsid w:val="00EA768A"/>
    <w:rsid w:val="00EB0B6B"/>
    <w:rsid w:val="00ED2252"/>
    <w:rsid w:val="00EE3FD5"/>
    <w:rsid w:val="00EF45C1"/>
    <w:rsid w:val="00EF50E8"/>
    <w:rsid w:val="00EF552F"/>
    <w:rsid w:val="00EF5A12"/>
    <w:rsid w:val="00F02B25"/>
    <w:rsid w:val="00F13B99"/>
    <w:rsid w:val="00F1637F"/>
    <w:rsid w:val="00F22A44"/>
    <w:rsid w:val="00F2323B"/>
    <w:rsid w:val="00F3618C"/>
    <w:rsid w:val="00F41A3C"/>
    <w:rsid w:val="00F63582"/>
    <w:rsid w:val="00F665D5"/>
    <w:rsid w:val="00F71C7F"/>
    <w:rsid w:val="00F75409"/>
    <w:rsid w:val="00F9073A"/>
    <w:rsid w:val="00F910D8"/>
    <w:rsid w:val="00F965D7"/>
    <w:rsid w:val="00F96B95"/>
    <w:rsid w:val="00FB5E0F"/>
    <w:rsid w:val="00FC0AF3"/>
    <w:rsid w:val="00FC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06F7A"/>
  <w15:docId w15:val="{85260998-D540-428E-8922-AF2595B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DE"/>
    <w:rPr>
      <w:sz w:val="24"/>
      <w:szCs w:val="24"/>
      <w:lang w:eastAsia="en-US"/>
    </w:rPr>
  </w:style>
  <w:style w:type="paragraph" w:styleId="Heading4">
    <w:name w:val="heading 4"/>
    <w:basedOn w:val="Normal"/>
    <w:next w:val="Normal"/>
    <w:link w:val="Heading4Char"/>
    <w:qFormat/>
    <w:rsid w:val="008C26FC"/>
    <w:pPr>
      <w:keepNext/>
      <w:widowControl w:val="0"/>
      <w:ind w:left="-142" w:firstLine="142"/>
      <w:jc w:val="both"/>
      <w:outlineLvl w:val="3"/>
    </w:pPr>
    <w:rPr>
      <w:rFonts w:ascii="Times New Roman" w:eastAsia="Times New Roman" w:hAnsi="Times New Roman"/>
      <w:b/>
      <w:bCs/>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E"/>
    <w:pPr>
      <w:tabs>
        <w:tab w:val="center" w:pos="4320"/>
        <w:tab w:val="right" w:pos="8640"/>
      </w:tabs>
    </w:pPr>
  </w:style>
  <w:style w:type="character" w:customStyle="1" w:styleId="HeaderChar">
    <w:name w:val="Header Char"/>
    <w:basedOn w:val="DefaultParagraphFont"/>
    <w:link w:val="Header"/>
    <w:uiPriority w:val="99"/>
    <w:rsid w:val="00E61EDE"/>
  </w:style>
  <w:style w:type="paragraph" w:styleId="Footer">
    <w:name w:val="footer"/>
    <w:basedOn w:val="Normal"/>
    <w:link w:val="FooterChar"/>
    <w:uiPriority w:val="99"/>
    <w:unhideWhenUsed/>
    <w:rsid w:val="00E61EDE"/>
    <w:pPr>
      <w:tabs>
        <w:tab w:val="center" w:pos="4320"/>
        <w:tab w:val="right" w:pos="8640"/>
      </w:tabs>
    </w:pPr>
  </w:style>
  <w:style w:type="character" w:customStyle="1" w:styleId="FooterChar">
    <w:name w:val="Footer Char"/>
    <w:basedOn w:val="DefaultParagraphFont"/>
    <w:link w:val="Footer"/>
    <w:uiPriority w:val="99"/>
    <w:rsid w:val="00E61EDE"/>
  </w:style>
  <w:style w:type="table" w:styleId="TableGrid">
    <w:name w:val="Table Grid"/>
    <w:basedOn w:val="TableNormal"/>
    <w:uiPriority w:val="59"/>
    <w:rsid w:val="00E61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61E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semiHidden/>
    <w:unhideWhenUsed/>
    <w:rsid w:val="00E61EDE"/>
    <w:rPr>
      <w:color w:val="0000FF"/>
      <w:u w:val="single"/>
    </w:rPr>
  </w:style>
  <w:style w:type="paragraph" w:styleId="BodyText">
    <w:name w:val="Body Text"/>
    <w:basedOn w:val="Normal"/>
    <w:link w:val="BodyTextChar"/>
    <w:uiPriority w:val="99"/>
    <w:unhideWhenUsed/>
    <w:rsid w:val="00EA74D6"/>
    <w:pPr>
      <w:spacing w:after="120"/>
    </w:pPr>
  </w:style>
  <w:style w:type="character" w:customStyle="1" w:styleId="BodyTextChar">
    <w:name w:val="Body Text Char"/>
    <w:link w:val="BodyText"/>
    <w:uiPriority w:val="99"/>
    <w:rsid w:val="00EA74D6"/>
    <w:rPr>
      <w:sz w:val="24"/>
      <w:szCs w:val="24"/>
      <w:lang w:eastAsia="en-US"/>
    </w:rPr>
  </w:style>
  <w:style w:type="paragraph" w:styleId="ListParagraph">
    <w:name w:val="List Paragraph"/>
    <w:basedOn w:val="Normal"/>
    <w:uiPriority w:val="34"/>
    <w:qFormat/>
    <w:rsid w:val="009E2528"/>
    <w:pPr>
      <w:ind w:left="720"/>
    </w:pPr>
  </w:style>
  <w:style w:type="character" w:customStyle="1" w:styleId="Heading4Char">
    <w:name w:val="Heading 4 Char"/>
    <w:link w:val="Heading4"/>
    <w:rsid w:val="00314940"/>
    <w:rPr>
      <w:rFonts w:ascii="Times New Roman" w:eastAsia="Times New Roman" w:hAnsi="Times New Roman"/>
      <w:b/>
      <w:bCs/>
      <w:snapToGrid w:val="0"/>
      <w:sz w:val="24"/>
      <w:lang w:eastAsia="en-US"/>
    </w:rPr>
  </w:style>
  <w:style w:type="paragraph" w:styleId="BalloonText">
    <w:name w:val="Balloon Text"/>
    <w:basedOn w:val="Normal"/>
    <w:link w:val="BalloonTextChar"/>
    <w:uiPriority w:val="99"/>
    <w:semiHidden/>
    <w:unhideWhenUsed/>
    <w:rsid w:val="004A2EA2"/>
    <w:rPr>
      <w:rFonts w:ascii="Tahoma" w:hAnsi="Tahoma" w:cs="Tahoma"/>
      <w:sz w:val="16"/>
      <w:szCs w:val="16"/>
    </w:rPr>
  </w:style>
  <w:style w:type="character" w:customStyle="1" w:styleId="BalloonTextChar">
    <w:name w:val="Balloon Text Char"/>
    <w:link w:val="BalloonText"/>
    <w:uiPriority w:val="99"/>
    <w:semiHidden/>
    <w:rsid w:val="004A2EA2"/>
    <w:rPr>
      <w:rFonts w:ascii="Tahoma" w:hAnsi="Tahoma" w:cs="Tahoma"/>
      <w:sz w:val="16"/>
      <w:szCs w:val="16"/>
      <w:lang w:eastAsia="en-US"/>
    </w:rPr>
  </w:style>
  <w:style w:type="table" w:customStyle="1" w:styleId="Addresstable">
    <w:name w:val="Address table"/>
    <w:basedOn w:val="TableNormal"/>
    <w:rsid w:val="002D7B1E"/>
    <w:rPr>
      <w:rFonts w:ascii="Arial" w:hAnsi="Arial"/>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character" w:customStyle="1" w:styleId="casenumber">
    <w:name w:val="casenumber"/>
    <w:basedOn w:val="DefaultParagraphFont"/>
    <w:rsid w:val="00F02B25"/>
  </w:style>
  <w:style w:type="character" w:customStyle="1" w:styleId="divider1">
    <w:name w:val="divider1"/>
    <w:basedOn w:val="DefaultParagraphFont"/>
    <w:rsid w:val="00F02B25"/>
  </w:style>
  <w:style w:type="character" w:customStyle="1" w:styleId="description">
    <w:name w:val="description"/>
    <w:basedOn w:val="DefaultParagraphFont"/>
    <w:rsid w:val="00F02B25"/>
  </w:style>
  <w:style w:type="character" w:customStyle="1" w:styleId="divider2">
    <w:name w:val="divider2"/>
    <w:basedOn w:val="DefaultParagraphFont"/>
    <w:rsid w:val="00F02B25"/>
  </w:style>
  <w:style w:type="character" w:customStyle="1" w:styleId="address">
    <w:name w:val="address"/>
    <w:basedOn w:val="DefaultParagraphFont"/>
    <w:rsid w:val="00F02B25"/>
  </w:style>
  <w:style w:type="character" w:styleId="CommentReference">
    <w:name w:val="annotation reference"/>
    <w:basedOn w:val="DefaultParagraphFont"/>
    <w:uiPriority w:val="99"/>
    <w:semiHidden/>
    <w:unhideWhenUsed/>
    <w:rsid w:val="00714F50"/>
    <w:rPr>
      <w:sz w:val="16"/>
      <w:szCs w:val="16"/>
    </w:rPr>
  </w:style>
  <w:style w:type="paragraph" w:styleId="CommentText">
    <w:name w:val="annotation text"/>
    <w:basedOn w:val="Normal"/>
    <w:link w:val="CommentTextChar"/>
    <w:uiPriority w:val="99"/>
    <w:semiHidden/>
    <w:unhideWhenUsed/>
    <w:rsid w:val="00714F50"/>
    <w:rPr>
      <w:sz w:val="20"/>
      <w:szCs w:val="20"/>
    </w:rPr>
  </w:style>
  <w:style w:type="character" w:customStyle="1" w:styleId="CommentTextChar">
    <w:name w:val="Comment Text Char"/>
    <w:basedOn w:val="DefaultParagraphFont"/>
    <w:link w:val="CommentText"/>
    <w:uiPriority w:val="99"/>
    <w:semiHidden/>
    <w:rsid w:val="00714F50"/>
    <w:rPr>
      <w:lang w:eastAsia="en-US"/>
    </w:rPr>
  </w:style>
  <w:style w:type="paragraph" w:styleId="CommentSubject">
    <w:name w:val="annotation subject"/>
    <w:basedOn w:val="CommentText"/>
    <w:next w:val="CommentText"/>
    <w:link w:val="CommentSubjectChar"/>
    <w:uiPriority w:val="99"/>
    <w:semiHidden/>
    <w:unhideWhenUsed/>
    <w:rsid w:val="00714F50"/>
    <w:rPr>
      <w:b/>
      <w:bCs/>
    </w:rPr>
  </w:style>
  <w:style w:type="character" w:customStyle="1" w:styleId="CommentSubjectChar">
    <w:name w:val="Comment Subject Char"/>
    <w:basedOn w:val="CommentTextChar"/>
    <w:link w:val="CommentSubject"/>
    <w:uiPriority w:val="99"/>
    <w:semiHidden/>
    <w:rsid w:val="00714F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07947">
      <w:bodyDiv w:val="1"/>
      <w:marLeft w:val="0"/>
      <w:marRight w:val="0"/>
      <w:marTop w:val="0"/>
      <w:marBottom w:val="0"/>
      <w:divBdr>
        <w:top w:val="none" w:sz="0" w:space="0" w:color="auto"/>
        <w:left w:val="none" w:sz="0" w:space="0" w:color="auto"/>
        <w:bottom w:val="none" w:sz="0" w:space="0" w:color="auto"/>
        <w:right w:val="none" w:sz="0" w:space="0" w:color="auto"/>
      </w:divBdr>
    </w:div>
    <w:div w:id="1360548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A0E7C4BC027438B9F1258D296401A" ma:contentTypeVersion="8" ma:contentTypeDescription="Create a new document." ma:contentTypeScope="" ma:versionID="ab32063a5fb162cea5f6d12c33994fd9">
  <xsd:schema xmlns:xsd="http://www.w3.org/2001/XMLSchema" xmlns:xs="http://www.w3.org/2001/XMLSchema" xmlns:p="http://schemas.microsoft.com/office/2006/metadata/properties" xmlns:ns3="517d6ed2-5be1-4e74-866f-60f7e965ff61" targetNamespace="http://schemas.microsoft.com/office/2006/metadata/properties" ma:root="true" ma:fieldsID="997c0b07767b728b624ccda62edaa452" ns3:_="">
    <xsd:import namespace="517d6ed2-5be1-4e74-866f-60f7e965ff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d6ed2-5be1-4e74-866f-60f7e965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AEBFB-F676-42BF-BCB0-AFFB1CB0A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A7AAC-47FA-44EA-A180-0E5B0018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d6ed2-5be1-4e74-866f-60f7e965f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FA1B0-A548-469A-A3D5-A8B6F99931CD}">
  <ds:schemaRefs>
    <ds:schemaRef ds:uri="http://schemas.openxmlformats.org/officeDocument/2006/bibliography"/>
  </ds:schemaRefs>
</ds:datastoreItem>
</file>

<file path=customXml/itemProps4.xml><?xml version="1.0" encoding="utf-8"?>
<ds:datastoreItem xmlns:ds="http://schemas.openxmlformats.org/officeDocument/2006/customXml" ds:itemID="{078EDA21-C278-4568-9E8D-105B790F4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Address Line 1</vt:lpstr>
    </vt:vector>
  </TitlesOfParts>
  <Company>PBMS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Matthew Hardy</dc:creator>
  <cp:lastModifiedBy>Christopher Luty</cp:lastModifiedBy>
  <cp:revision>2</cp:revision>
  <cp:lastPrinted>2009-06-24T17:11:00Z</cp:lastPrinted>
  <dcterms:created xsi:type="dcterms:W3CDTF">2021-12-22T09:30:00Z</dcterms:created>
  <dcterms:modified xsi:type="dcterms:W3CDTF">2021-12-22T09:30:00Z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0x010100883A0E7C4BC027438B9F1258D296401A</vt:lpwstr>
  </property>
</Properties>
</file>