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3682" w14:textId="7757FB15" w:rsidR="007D2939" w:rsidRPr="00B22E23" w:rsidRDefault="00585DAF">
      <w:pPr>
        <w:rPr>
          <w:rFonts w:cstheme="minorHAnsi"/>
          <w:b/>
          <w:sz w:val="28"/>
          <w:szCs w:val="28"/>
        </w:rPr>
      </w:pPr>
      <w:r w:rsidRPr="00B22E23">
        <w:rPr>
          <w:rFonts w:cstheme="minorHAnsi"/>
          <w:b/>
          <w:sz w:val="28"/>
          <w:szCs w:val="28"/>
        </w:rPr>
        <w:t>HRA</w:t>
      </w:r>
      <w:r w:rsidR="007D2939" w:rsidRPr="00B22E23">
        <w:rPr>
          <w:rFonts w:cstheme="minorHAnsi"/>
          <w:b/>
          <w:sz w:val="28"/>
          <w:szCs w:val="28"/>
        </w:rPr>
        <w:t xml:space="preserve"> Screening </w:t>
      </w:r>
      <w:r w:rsidR="00CB25C8" w:rsidRPr="00B22E23">
        <w:rPr>
          <w:rFonts w:cstheme="minorHAnsi"/>
          <w:b/>
          <w:sz w:val="28"/>
          <w:szCs w:val="28"/>
        </w:rPr>
        <w:t xml:space="preserve">Report for </w:t>
      </w:r>
      <w:r w:rsidR="003C743A">
        <w:rPr>
          <w:rFonts w:cstheme="minorHAnsi"/>
          <w:b/>
          <w:sz w:val="28"/>
          <w:szCs w:val="28"/>
        </w:rPr>
        <w:t>p</w:t>
      </w:r>
      <w:r w:rsidR="00CB25C8" w:rsidRPr="00B22E23">
        <w:rPr>
          <w:rFonts w:cstheme="minorHAnsi"/>
          <w:b/>
          <w:sz w:val="28"/>
          <w:szCs w:val="28"/>
        </w:rPr>
        <w:t xml:space="preserve">hosphate inputs </w:t>
      </w:r>
      <w:r w:rsidR="00114A74">
        <w:rPr>
          <w:rFonts w:cstheme="minorHAnsi"/>
          <w:b/>
          <w:sz w:val="28"/>
          <w:szCs w:val="28"/>
        </w:rPr>
        <w:t>to</w:t>
      </w:r>
      <w:r w:rsidR="00CB25C8" w:rsidRPr="00B22E23">
        <w:rPr>
          <w:rFonts w:cstheme="minorHAnsi"/>
          <w:b/>
          <w:sz w:val="28"/>
          <w:szCs w:val="28"/>
        </w:rPr>
        <w:t xml:space="preserve"> the </w:t>
      </w:r>
      <w:r w:rsidR="000B58D5" w:rsidRPr="00B22E23">
        <w:rPr>
          <w:rFonts w:cstheme="minorHAnsi"/>
          <w:b/>
          <w:sz w:val="28"/>
          <w:szCs w:val="28"/>
        </w:rPr>
        <w:t>r</w:t>
      </w:r>
      <w:r w:rsidR="00CB25C8" w:rsidRPr="00B22E23">
        <w:rPr>
          <w:rFonts w:cstheme="minorHAnsi"/>
          <w:b/>
          <w:sz w:val="28"/>
          <w:szCs w:val="28"/>
        </w:rPr>
        <w:t xml:space="preserve">iver </w:t>
      </w:r>
      <w:r w:rsidR="000B58D5" w:rsidRPr="00B22E23">
        <w:rPr>
          <w:rFonts w:cstheme="minorHAnsi"/>
          <w:b/>
          <w:sz w:val="28"/>
          <w:szCs w:val="28"/>
        </w:rPr>
        <w:t>Special Areas of Conservation (SACs)</w:t>
      </w:r>
    </w:p>
    <w:tbl>
      <w:tblPr>
        <w:tblStyle w:val="TableGrid"/>
        <w:tblW w:w="0" w:type="auto"/>
        <w:tblLook w:val="04A0" w:firstRow="1" w:lastRow="0" w:firstColumn="1" w:lastColumn="0" w:noHBand="0" w:noVBand="1"/>
      </w:tblPr>
      <w:tblGrid>
        <w:gridCol w:w="4531"/>
        <w:gridCol w:w="4485"/>
      </w:tblGrid>
      <w:tr w:rsidR="000E62F6" w:rsidRPr="00B22E23" w14:paraId="0E52CA29" w14:textId="77777777" w:rsidTr="002C6941">
        <w:tc>
          <w:tcPr>
            <w:tcW w:w="9016" w:type="dxa"/>
            <w:gridSpan w:val="2"/>
          </w:tcPr>
          <w:p w14:paraId="04CED876" w14:textId="691DAD9F" w:rsidR="000E62F6" w:rsidRPr="00B22E23" w:rsidRDefault="00B91E06" w:rsidP="000E62F6">
            <w:pPr>
              <w:pStyle w:val="paragraph"/>
              <w:spacing w:before="0" w:beforeAutospacing="0" w:after="0" w:afterAutospacing="0"/>
              <w:textAlignment w:val="baseline"/>
              <w:rPr>
                <w:rStyle w:val="normaltextrun"/>
                <w:rFonts w:asciiTheme="minorHAnsi" w:hAnsiTheme="minorHAnsi" w:cstheme="minorHAnsi"/>
                <w:b/>
                <w:bCs/>
                <w:sz w:val="22"/>
                <w:szCs w:val="22"/>
              </w:rPr>
            </w:pPr>
            <w:r w:rsidRPr="00B22E23">
              <w:rPr>
                <w:rStyle w:val="normaltextrun"/>
                <w:rFonts w:asciiTheme="minorHAnsi" w:hAnsiTheme="minorHAnsi" w:cstheme="minorHAnsi"/>
                <w:b/>
                <w:bCs/>
                <w:sz w:val="22"/>
                <w:szCs w:val="22"/>
              </w:rPr>
              <w:t>RIVER WYE SAC </w:t>
            </w:r>
            <w:r w:rsidRPr="00B22E23">
              <w:rPr>
                <w:rStyle w:val="normaltextrun"/>
                <w:rFonts w:asciiTheme="minorHAnsi" w:hAnsiTheme="minorHAnsi" w:cstheme="minorHAnsi"/>
                <w:b/>
                <w:bCs/>
                <w:sz w:val="22"/>
                <w:szCs w:val="22"/>
                <w:lang w:val="en-US"/>
              </w:rPr>
              <w:t>(CODE UK0012642)</w:t>
            </w:r>
            <w:r w:rsidRPr="00B22E23">
              <w:rPr>
                <w:rStyle w:val="eop"/>
                <w:rFonts w:asciiTheme="minorHAnsi" w:hAnsiTheme="minorHAnsi" w:cstheme="minorHAnsi"/>
                <w:sz w:val="22"/>
                <w:szCs w:val="22"/>
              </w:rPr>
              <w:t> </w:t>
            </w:r>
          </w:p>
        </w:tc>
      </w:tr>
      <w:tr w:rsidR="000E62F6" w:rsidRPr="00B22E23" w14:paraId="26849386" w14:textId="77777777" w:rsidTr="004D1B6A">
        <w:tc>
          <w:tcPr>
            <w:tcW w:w="9016" w:type="dxa"/>
            <w:gridSpan w:val="2"/>
          </w:tcPr>
          <w:p w14:paraId="54539B95" w14:textId="1C974118" w:rsidR="000E62F6" w:rsidRPr="00B22E23" w:rsidRDefault="00B25FFA" w:rsidP="0094789A">
            <w:pPr>
              <w:autoSpaceDE w:val="0"/>
              <w:autoSpaceDN w:val="0"/>
              <w:adjustRightInd w:val="0"/>
              <w:jc w:val="both"/>
              <w:rPr>
                <w:rStyle w:val="normaltextrun"/>
                <w:rFonts w:cstheme="minorHAnsi"/>
              </w:rPr>
            </w:pPr>
            <w:r w:rsidRPr="00B25FFA">
              <w:rPr>
                <w:rFonts w:eastAsia="Times New Roman" w:cstheme="minorHAnsi"/>
                <w:lang w:val="en-US"/>
              </w:rPr>
              <w:t xml:space="preserve">The River Wye, on the border of England and Wales, is a large river representative of sub-type 2. It has a geologically mixed catchment, including shales and sandstones, and there is a clear transition between the upland reaches, with characteristic bryophyte-dominated vegetation, and the lower reaches, with extensive </w:t>
            </w:r>
            <w:r w:rsidRPr="00B25FFA">
              <w:rPr>
                <w:rFonts w:eastAsia="Times New Roman" w:cstheme="minorHAnsi"/>
                <w:i/>
                <w:iCs/>
                <w:lang w:val="en-US"/>
              </w:rPr>
              <w:t>Ranunculus</w:t>
            </w:r>
            <w:r w:rsidRPr="00B25FFA">
              <w:rPr>
                <w:rFonts w:eastAsia="Times New Roman" w:cstheme="minorHAnsi"/>
                <w:lang w:val="en-US"/>
              </w:rPr>
              <w:t xml:space="preserve"> beds. There is a varied water-crowfoot </w:t>
            </w:r>
            <w:r w:rsidRPr="00B25FFA">
              <w:rPr>
                <w:rFonts w:eastAsia="Times New Roman" w:cstheme="minorHAnsi"/>
                <w:i/>
                <w:iCs/>
                <w:lang w:val="en-US"/>
              </w:rPr>
              <w:t>Ranunculus</w:t>
            </w:r>
            <w:r w:rsidRPr="00B25FFA">
              <w:rPr>
                <w:rFonts w:eastAsia="Times New Roman" w:cstheme="minorHAnsi"/>
                <w:lang w:val="en-US"/>
              </w:rPr>
              <w:t xml:space="preserve"> flora; stream water-crowfoot </w:t>
            </w:r>
            <w:r w:rsidRPr="00B25FFA">
              <w:rPr>
                <w:rFonts w:eastAsia="Times New Roman" w:cstheme="minorHAnsi"/>
                <w:i/>
                <w:iCs/>
                <w:lang w:val="en-US"/>
              </w:rPr>
              <w:t xml:space="preserve">R. </w:t>
            </w:r>
            <w:proofErr w:type="spellStart"/>
            <w:r w:rsidRPr="00B25FFA">
              <w:rPr>
                <w:rFonts w:eastAsia="Times New Roman" w:cstheme="minorHAnsi"/>
                <w:i/>
                <w:iCs/>
                <w:lang w:val="en-US"/>
              </w:rPr>
              <w:t>penicillatus</w:t>
            </w:r>
            <w:proofErr w:type="spellEnd"/>
            <w:r w:rsidRPr="00B25FFA">
              <w:rPr>
                <w:rFonts w:eastAsia="Times New Roman" w:cstheme="minorHAnsi"/>
                <w:i/>
                <w:iCs/>
                <w:lang w:val="en-US"/>
              </w:rPr>
              <w:t xml:space="preserve"> </w:t>
            </w:r>
            <w:r w:rsidRPr="00B25FFA">
              <w:rPr>
                <w:rFonts w:eastAsia="Times New Roman" w:cstheme="minorHAnsi"/>
                <w:lang w:val="en-US"/>
              </w:rPr>
              <w:t>ssp</w:t>
            </w:r>
            <w:r w:rsidRPr="00B25FFA">
              <w:rPr>
                <w:rFonts w:eastAsia="Times New Roman" w:cstheme="minorHAnsi"/>
                <w:i/>
                <w:iCs/>
                <w:lang w:val="en-US"/>
              </w:rPr>
              <w:t xml:space="preserve">. </w:t>
            </w:r>
            <w:proofErr w:type="spellStart"/>
            <w:r w:rsidRPr="00B25FFA">
              <w:rPr>
                <w:rFonts w:eastAsia="Times New Roman" w:cstheme="minorHAnsi"/>
                <w:i/>
                <w:iCs/>
                <w:lang w:val="en-US"/>
              </w:rPr>
              <w:t>pseudofluitans</w:t>
            </w:r>
            <w:proofErr w:type="spellEnd"/>
            <w:r w:rsidRPr="00B25FFA">
              <w:rPr>
                <w:rFonts w:eastAsia="Times New Roman" w:cstheme="minorHAnsi"/>
                <w:lang w:val="en-US"/>
              </w:rPr>
              <w:t xml:space="preserve"> is abundant, with other </w:t>
            </w:r>
            <w:r w:rsidRPr="00B25FFA">
              <w:rPr>
                <w:rFonts w:eastAsia="Times New Roman" w:cstheme="minorHAnsi"/>
                <w:i/>
                <w:iCs/>
                <w:lang w:val="en-US"/>
              </w:rPr>
              <w:t>Ranunculus</w:t>
            </w:r>
            <w:r w:rsidRPr="00B25FFA">
              <w:rPr>
                <w:rFonts w:eastAsia="Times New Roman" w:cstheme="minorHAnsi"/>
                <w:lang w:val="en-US"/>
              </w:rPr>
              <w:t xml:space="preserve"> species – including the uncommon river water-crowfoot </w:t>
            </w:r>
            <w:r w:rsidRPr="00B25FFA">
              <w:rPr>
                <w:rFonts w:eastAsia="Times New Roman" w:cstheme="minorHAnsi"/>
                <w:i/>
                <w:iCs/>
                <w:lang w:val="en-US"/>
              </w:rPr>
              <w:t xml:space="preserve">R. </w:t>
            </w:r>
            <w:proofErr w:type="spellStart"/>
            <w:r w:rsidRPr="00B25FFA">
              <w:rPr>
                <w:rFonts w:eastAsia="Times New Roman" w:cstheme="minorHAnsi"/>
                <w:i/>
                <w:iCs/>
                <w:lang w:val="en-US"/>
              </w:rPr>
              <w:t>fluitans</w:t>
            </w:r>
            <w:proofErr w:type="spellEnd"/>
            <w:r w:rsidRPr="00B25FFA">
              <w:rPr>
                <w:rFonts w:eastAsia="Times New Roman" w:cstheme="minorHAnsi"/>
                <w:lang w:val="en-US"/>
              </w:rPr>
              <w:t xml:space="preserve"> – found locally. Other species characteristic of sub-type 2 </w:t>
            </w:r>
            <w:proofErr w:type="gramStart"/>
            <w:r w:rsidRPr="00B25FFA">
              <w:rPr>
                <w:rFonts w:eastAsia="Times New Roman" w:cstheme="minorHAnsi"/>
                <w:lang w:val="en-US"/>
              </w:rPr>
              <w:t>include</w:t>
            </w:r>
            <w:proofErr w:type="gramEnd"/>
            <w:r w:rsidRPr="00B25FFA">
              <w:rPr>
                <w:rFonts w:eastAsia="Times New Roman" w:cstheme="minorHAnsi"/>
                <w:lang w:val="en-US"/>
              </w:rPr>
              <w:t xml:space="preserve"> flowering-rush </w:t>
            </w:r>
            <w:proofErr w:type="spellStart"/>
            <w:r w:rsidRPr="00B25FFA">
              <w:rPr>
                <w:rFonts w:eastAsia="Times New Roman" w:cstheme="minorHAnsi"/>
                <w:i/>
                <w:iCs/>
                <w:lang w:val="en-US"/>
              </w:rPr>
              <w:t>Butomus</w:t>
            </w:r>
            <w:proofErr w:type="spellEnd"/>
            <w:r w:rsidRPr="00B25FFA">
              <w:rPr>
                <w:rFonts w:eastAsia="Times New Roman" w:cstheme="minorHAnsi"/>
                <w:i/>
                <w:iCs/>
                <w:lang w:val="en-US"/>
              </w:rPr>
              <w:t xml:space="preserve"> </w:t>
            </w:r>
            <w:proofErr w:type="spellStart"/>
            <w:r w:rsidRPr="00B25FFA">
              <w:rPr>
                <w:rFonts w:eastAsia="Times New Roman" w:cstheme="minorHAnsi"/>
                <w:i/>
                <w:iCs/>
                <w:lang w:val="en-US"/>
              </w:rPr>
              <w:t>umbellatus</w:t>
            </w:r>
            <w:proofErr w:type="spellEnd"/>
            <w:r w:rsidRPr="00B25FFA">
              <w:rPr>
                <w:rFonts w:eastAsia="Times New Roman" w:cstheme="minorHAnsi"/>
                <w:lang w:val="en-US"/>
              </w:rPr>
              <w:t xml:space="preserve">, lesser water-parsnip </w:t>
            </w:r>
            <w:proofErr w:type="spellStart"/>
            <w:r w:rsidRPr="00B25FFA">
              <w:rPr>
                <w:rFonts w:eastAsia="Times New Roman" w:cstheme="minorHAnsi"/>
                <w:i/>
                <w:iCs/>
                <w:lang w:val="en-US"/>
              </w:rPr>
              <w:t>Berula</w:t>
            </w:r>
            <w:proofErr w:type="spellEnd"/>
            <w:r w:rsidRPr="00B25FFA">
              <w:rPr>
                <w:rFonts w:eastAsia="Times New Roman" w:cstheme="minorHAnsi"/>
                <w:i/>
                <w:iCs/>
                <w:lang w:val="en-US"/>
              </w:rPr>
              <w:t xml:space="preserve"> </w:t>
            </w:r>
            <w:proofErr w:type="spellStart"/>
            <w:r w:rsidRPr="00B25FFA">
              <w:rPr>
                <w:rFonts w:eastAsia="Times New Roman" w:cstheme="minorHAnsi"/>
                <w:i/>
                <w:iCs/>
                <w:lang w:val="en-US"/>
              </w:rPr>
              <w:t>erecta</w:t>
            </w:r>
            <w:proofErr w:type="spellEnd"/>
            <w:r w:rsidRPr="00B25FFA">
              <w:rPr>
                <w:rFonts w:eastAsia="Times New Roman" w:cstheme="minorHAnsi"/>
                <w:lang w:val="en-US"/>
              </w:rPr>
              <w:t xml:space="preserve"> and curled pondweed </w:t>
            </w:r>
            <w:proofErr w:type="spellStart"/>
            <w:r w:rsidRPr="00B25FFA">
              <w:rPr>
                <w:rFonts w:eastAsia="Times New Roman" w:cstheme="minorHAnsi"/>
                <w:i/>
                <w:iCs/>
                <w:lang w:val="en-US"/>
              </w:rPr>
              <w:t>Potamogeton</w:t>
            </w:r>
            <w:proofErr w:type="spellEnd"/>
            <w:r w:rsidRPr="00B25FFA">
              <w:rPr>
                <w:rFonts w:eastAsia="Times New Roman" w:cstheme="minorHAnsi"/>
                <w:i/>
                <w:iCs/>
                <w:lang w:val="en-US"/>
              </w:rPr>
              <w:t xml:space="preserve"> crispus</w:t>
            </w:r>
            <w:r w:rsidRPr="00B25FFA">
              <w:rPr>
                <w:rFonts w:eastAsia="Times New Roman" w:cstheme="minorHAnsi"/>
                <w:lang w:val="en-US"/>
              </w:rPr>
              <w:t xml:space="preserve">. There is an exceptional range of aquatic flora in the catchment including river jelly-lichen </w:t>
            </w:r>
            <w:proofErr w:type="spellStart"/>
            <w:r w:rsidRPr="00B25FFA">
              <w:rPr>
                <w:rFonts w:eastAsia="Times New Roman" w:cstheme="minorHAnsi"/>
                <w:i/>
                <w:iCs/>
                <w:lang w:val="en-US"/>
              </w:rPr>
              <w:t>Collema</w:t>
            </w:r>
            <w:proofErr w:type="spellEnd"/>
            <w:r w:rsidRPr="00B25FFA">
              <w:rPr>
                <w:rFonts w:eastAsia="Times New Roman" w:cstheme="minorHAnsi"/>
                <w:i/>
                <w:iCs/>
                <w:lang w:val="en-US"/>
              </w:rPr>
              <w:t xml:space="preserve"> </w:t>
            </w:r>
            <w:proofErr w:type="spellStart"/>
            <w:r w:rsidRPr="00B25FFA">
              <w:rPr>
                <w:rFonts w:eastAsia="Times New Roman" w:cstheme="minorHAnsi"/>
                <w:i/>
                <w:iCs/>
                <w:lang w:val="en-US"/>
              </w:rPr>
              <w:t>dichotum</w:t>
            </w:r>
            <w:proofErr w:type="spellEnd"/>
            <w:r w:rsidRPr="00B25FFA">
              <w:rPr>
                <w:rFonts w:eastAsia="Times New Roman" w:cstheme="minorHAnsi"/>
                <w:lang w:val="en-US"/>
              </w:rPr>
              <w:t>. The river channel is largely unmodified and includes some excellent gorges, as well as significant areas of associated woodland.</w:t>
            </w:r>
          </w:p>
        </w:tc>
      </w:tr>
      <w:tr w:rsidR="000E62F6" w:rsidRPr="00B22E23" w14:paraId="1987B97B" w14:textId="77777777" w:rsidTr="00AF46F7">
        <w:tc>
          <w:tcPr>
            <w:tcW w:w="4531" w:type="dxa"/>
          </w:tcPr>
          <w:p w14:paraId="471C40D7" w14:textId="1B5DC62F" w:rsidR="000E62F6" w:rsidRPr="00B22E23" w:rsidRDefault="000E62F6" w:rsidP="000E62F6">
            <w:pPr>
              <w:pStyle w:val="paragraph"/>
              <w:spacing w:before="0" w:beforeAutospacing="0" w:after="0" w:afterAutospacing="0"/>
              <w:textAlignment w:val="baseline"/>
              <w:rPr>
                <w:rStyle w:val="normaltextrun"/>
                <w:rFonts w:asciiTheme="minorHAnsi" w:hAnsiTheme="minorHAnsi" w:cstheme="minorHAnsi"/>
                <w:sz w:val="22"/>
                <w:szCs w:val="22"/>
              </w:rPr>
            </w:pPr>
            <w:r w:rsidRPr="00B22E23">
              <w:rPr>
                <w:rStyle w:val="normaltextrun"/>
                <w:rFonts w:asciiTheme="minorHAnsi" w:hAnsiTheme="minorHAnsi" w:cstheme="minorHAnsi"/>
                <w:sz w:val="22"/>
                <w:szCs w:val="22"/>
                <w:lang w:val="en-US"/>
              </w:rPr>
              <w:t xml:space="preserve">Annex I habitats </w:t>
            </w:r>
            <w:r w:rsidR="0034762E" w:rsidRPr="00B22E23">
              <w:rPr>
                <w:rStyle w:val="normaltextrun"/>
                <w:rFonts w:asciiTheme="minorHAnsi" w:hAnsiTheme="minorHAnsi" w:cstheme="minorHAnsi"/>
                <w:sz w:val="22"/>
                <w:szCs w:val="22"/>
                <w:lang w:val="en-US"/>
              </w:rPr>
              <w:t>that are a primary reason for selection of this site are:</w:t>
            </w:r>
            <w:r w:rsidR="0034762E" w:rsidRPr="00B22E23">
              <w:rPr>
                <w:rStyle w:val="eop"/>
                <w:rFonts w:asciiTheme="minorHAnsi" w:hAnsiTheme="minorHAnsi" w:cstheme="minorHAnsi"/>
                <w:sz w:val="22"/>
                <w:szCs w:val="22"/>
              </w:rPr>
              <w:t> </w:t>
            </w:r>
          </w:p>
        </w:tc>
        <w:tc>
          <w:tcPr>
            <w:tcW w:w="4485" w:type="dxa"/>
          </w:tcPr>
          <w:p w14:paraId="21F044AF" w14:textId="2E4C0616" w:rsidR="000E62F6" w:rsidRPr="00B22E23" w:rsidRDefault="000E62F6" w:rsidP="000E62F6">
            <w:pPr>
              <w:pStyle w:val="paragraph"/>
              <w:numPr>
                <w:ilvl w:val="0"/>
                <w:numId w:val="18"/>
              </w:numPr>
              <w:spacing w:before="0" w:beforeAutospacing="0" w:after="0" w:afterAutospacing="0"/>
              <w:textAlignment w:val="baseline"/>
              <w:rPr>
                <w:rStyle w:val="normaltextrun"/>
                <w:rFonts w:asciiTheme="minorHAnsi" w:hAnsiTheme="minorHAnsi" w:cstheme="minorHAnsi"/>
                <w:sz w:val="22"/>
                <w:szCs w:val="22"/>
              </w:rPr>
            </w:pPr>
            <w:r w:rsidRPr="00B22E23">
              <w:rPr>
                <w:rStyle w:val="normaltextrun"/>
                <w:rFonts w:asciiTheme="minorHAnsi" w:hAnsiTheme="minorHAnsi" w:cstheme="minorHAnsi"/>
                <w:sz w:val="22"/>
                <w:szCs w:val="22"/>
                <w:lang w:val="en-US"/>
              </w:rPr>
              <w:t>Water courses of plain to montane levels with</w:t>
            </w:r>
            <w:r w:rsidR="00AF46F7" w:rsidRPr="00B22E23">
              <w:rPr>
                <w:rStyle w:val="normaltextrun"/>
                <w:rFonts w:asciiTheme="minorHAnsi" w:hAnsiTheme="minorHAnsi" w:cstheme="minorHAnsi"/>
                <w:sz w:val="22"/>
                <w:szCs w:val="22"/>
                <w:lang w:val="en-US"/>
              </w:rPr>
              <w:t xml:space="preserve"> </w:t>
            </w:r>
            <w:r w:rsidRPr="00B22E23">
              <w:rPr>
                <w:rStyle w:val="normaltextrun"/>
                <w:rFonts w:asciiTheme="minorHAnsi" w:hAnsiTheme="minorHAnsi" w:cstheme="minorHAnsi"/>
                <w:sz w:val="22"/>
                <w:szCs w:val="22"/>
                <w:lang w:val="en-US"/>
              </w:rPr>
              <w:t>the</w:t>
            </w:r>
            <w:r w:rsidR="00AF46F7" w:rsidRPr="00B22E23">
              <w:rPr>
                <w:rStyle w:val="normaltextrun"/>
                <w:rFonts w:asciiTheme="minorHAnsi" w:hAnsiTheme="minorHAnsi" w:cstheme="minorHAnsi"/>
                <w:sz w:val="22"/>
                <w:szCs w:val="22"/>
                <w:lang w:val="en-US"/>
              </w:rPr>
              <w:t xml:space="preserve"> </w:t>
            </w:r>
            <w:proofErr w:type="spellStart"/>
            <w:r w:rsidRPr="00B22E23">
              <w:rPr>
                <w:rStyle w:val="normaltextrun"/>
                <w:rFonts w:asciiTheme="minorHAnsi" w:hAnsiTheme="minorHAnsi" w:cstheme="minorHAnsi"/>
                <w:i/>
                <w:iCs/>
                <w:sz w:val="22"/>
                <w:szCs w:val="22"/>
                <w:lang w:val="en-US"/>
              </w:rPr>
              <w:t>Ranunculion</w:t>
            </w:r>
            <w:proofErr w:type="spellEnd"/>
            <w:r w:rsidR="00AF46F7" w:rsidRPr="00B22E23">
              <w:rPr>
                <w:rStyle w:val="normaltextrun"/>
                <w:rFonts w:asciiTheme="minorHAnsi" w:hAnsiTheme="minorHAnsi" w:cstheme="minorHAnsi"/>
                <w:i/>
                <w:iCs/>
                <w:sz w:val="22"/>
                <w:szCs w:val="22"/>
                <w:lang w:val="en-US"/>
              </w:rPr>
              <w:t xml:space="preserve"> </w:t>
            </w:r>
            <w:proofErr w:type="spellStart"/>
            <w:r w:rsidRPr="00B22E23">
              <w:rPr>
                <w:rStyle w:val="normaltextrun"/>
                <w:rFonts w:asciiTheme="minorHAnsi" w:hAnsiTheme="minorHAnsi" w:cstheme="minorHAnsi"/>
                <w:i/>
                <w:iCs/>
                <w:sz w:val="22"/>
                <w:szCs w:val="22"/>
                <w:lang w:val="en-US"/>
              </w:rPr>
              <w:t>fluitantis</w:t>
            </w:r>
            <w:proofErr w:type="spellEnd"/>
            <w:r w:rsidR="00AF46F7" w:rsidRPr="00B22E23">
              <w:rPr>
                <w:rStyle w:val="normaltextrun"/>
                <w:rFonts w:asciiTheme="minorHAnsi" w:hAnsiTheme="minorHAnsi" w:cstheme="minorHAnsi"/>
                <w:sz w:val="22"/>
                <w:szCs w:val="22"/>
                <w:lang w:val="en-US"/>
              </w:rPr>
              <w:t xml:space="preserve"> </w:t>
            </w:r>
            <w:r w:rsidRPr="00B22E23">
              <w:rPr>
                <w:rStyle w:val="normaltextrun"/>
                <w:rFonts w:asciiTheme="minorHAnsi" w:hAnsiTheme="minorHAnsi" w:cstheme="minorHAnsi"/>
                <w:sz w:val="22"/>
                <w:szCs w:val="22"/>
                <w:lang w:val="en-US"/>
              </w:rPr>
              <w:t>and</w:t>
            </w:r>
            <w:r w:rsidR="00AF46F7" w:rsidRPr="00B22E23">
              <w:rPr>
                <w:rStyle w:val="normaltextrun"/>
                <w:rFonts w:asciiTheme="minorHAnsi" w:hAnsiTheme="minorHAnsi" w:cstheme="minorHAnsi"/>
                <w:sz w:val="22"/>
                <w:szCs w:val="22"/>
                <w:lang w:val="en-US"/>
              </w:rPr>
              <w:t xml:space="preserve"> </w:t>
            </w:r>
            <w:proofErr w:type="spellStart"/>
            <w:r w:rsidRPr="00B22E23">
              <w:rPr>
                <w:rStyle w:val="normaltextrun"/>
                <w:rFonts w:asciiTheme="minorHAnsi" w:hAnsiTheme="minorHAnsi" w:cstheme="minorHAnsi"/>
                <w:i/>
                <w:iCs/>
                <w:sz w:val="22"/>
                <w:szCs w:val="22"/>
                <w:lang w:val="en-US"/>
              </w:rPr>
              <w:t>Callitricho-Batrachion</w:t>
            </w:r>
            <w:proofErr w:type="spellEnd"/>
            <w:r w:rsidRPr="00B22E23">
              <w:rPr>
                <w:rStyle w:val="normaltextrun"/>
                <w:rFonts w:asciiTheme="minorHAnsi" w:hAnsiTheme="minorHAnsi" w:cstheme="minorHAnsi"/>
                <w:sz w:val="22"/>
                <w:szCs w:val="22"/>
                <w:lang w:val="en-US"/>
              </w:rPr>
              <w:t> vegetation</w:t>
            </w:r>
            <w:r w:rsidRPr="00B22E23">
              <w:rPr>
                <w:rStyle w:val="eop"/>
                <w:rFonts w:asciiTheme="minorHAnsi" w:hAnsiTheme="minorHAnsi" w:cstheme="minorHAnsi"/>
                <w:sz w:val="22"/>
                <w:szCs w:val="22"/>
              </w:rPr>
              <w:t> </w:t>
            </w:r>
          </w:p>
        </w:tc>
      </w:tr>
      <w:tr w:rsidR="0094789A" w:rsidRPr="00B22E23" w14:paraId="6B81B84B" w14:textId="77777777" w:rsidTr="00AF46F7">
        <w:tc>
          <w:tcPr>
            <w:tcW w:w="4531" w:type="dxa"/>
          </w:tcPr>
          <w:p w14:paraId="08041E3E" w14:textId="28EC8EF3" w:rsidR="0094789A" w:rsidRPr="00B22E23" w:rsidRDefault="007D6220" w:rsidP="007D6220">
            <w:pPr>
              <w:autoSpaceDE w:val="0"/>
              <w:autoSpaceDN w:val="0"/>
              <w:adjustRightInd w:val="0"/>
              <w:rPr>
                <w:rStyle w:val="normaltextrun"/>
                <w:rFonts w:cstheme="minorHAnsi"/>
                <w:lang w:val="en-US"/>
              </w:rPr>
            </w:pPr>
            <w:r w:rsidRPr="00B22E23">
              <w:rPr>
                <w:rFonts w:cstheme="minorHAnsi"/>
                <w:lang w:val="en-US"/>
              </w:rPr>
              <w:t>Annex I habitats present as a qualifying feature, but not a primary reason for selection of this site:</w:t>
            </w:r>
          </w:p>
        </w:tc>
        <w:tc>
          <w:tcPr>
            <w:tcW w:w="4485" w:type="dxa"/>
          </w:tcPr>
          <w:p w14:paraId="06FDF923" w14:textId="77777777" w:rsidR="00233DEE" w:rsidRPr="00B22E23" w:rsidRDefault="00233DEE" w:rsidP="00233DEE">
            <w:pPr>
              <w:numPr>
                <w:ilvl w:val="0"/>
                <w:numId w:val="18"/>
              </w:numPr>
              <w:tabs>
                <w:tab w:val="clear" w:pos="360"/>
              </w:tabs>
              <w:autoSpaceDE w:val="0"/>
              <w:autoSpaceDN w:val="0"/>
              <w:adjustRightInd w:val="0"/>
              <w:rPr>
                <w:rFonts w:cstheme="minorHAnsi"/>
                <w:lang w:val="en-US"/>
              </w:rPr>
            </w:pPr>
            <w:r w:rsidRPr="00B22E23">
              <w:rPr>
                <w:rFonts w:cstheme="minorHAnsi"/>
                <w:lang w:val="en-US"/>
              </w:rPr>
              <w:t>Transition mires and quaking bogs</w:t>
            </w:r>
          </w:p>
          <w:p w14:paraId="2108D936" w14:textId="77777777" w:rsidR="0094789A" w:rsidRPr="00B22E23" w:rsidRDefault="0094789A" w:rsidP="00233DEE">
            <w:pPr>
              <w:pStyle w:val="paragraph"/>
              <w:spacing w:before="0" w:beforeAutospacing="0" w:after="0" w:afterAutospacing="0"/>
              <w:ind w:left="360"/>
              <w:textAlignment w:val="baseline"/>
              <w:rPr>
                <w:rStyle w:val="normaltextrun"/>
                <w:rFonts w:asciiTheme="minorHAnsi" w:hAnsiTheme="minorHAnsi" w:cstheme="minorHAnsi"/>
                <w:sz w:val="22"/>
                <w:szCs w:val="22"/>
                <w:lang w:val="en-US"/>
              </w:rPr>
            </w:pPr>
          </w:p>
        </w:tc>
      </w:tr>
      <w:tr w:rsidR="000E62F6" w:rsidRPr="00B22E23" w14:paraId="588AAAF4" w14:textId="77777777" w:rsidTr="00AF46F7">
        <w:tc>
          <w:tcPr>
            <w:tcW w:w="4531" w:type="dxa"/>
          </w:tcPr>
          <w:p w14:paraId="59C8C5C4" w14:textId="77777777" w:rsidR="000E62F6" w:rsidRPr="00B22E23" w:rsidRDefault="000E62F6" w:rsidP="000E62F6">
            <w:pPr>
              <w:pStyle w:val="paragraph"/>
              <w:spacing w:before="0" w:beforeAutospacing="0" w:after="0" w:afterAutospacing="0"/>
              <w:textAlignment w:val="baseline"/>
              <w:rPr>
                <w:rFonts w:asciiTheme="minorHAnsi" w:hAnsiTheme="minorHAnsi" w:cstheme="minorHAnsi"/>
                <w:sz w:val="22"/>
                <w:szCs w:val="22"/>
              </w:rPr>
            </w:pPr>
            <w:r w:rsidRPr="00B22E23">
              <w:rPr>
                <w:rStyle w:val="normaltextrun"/>
                <w:rFonts w:asciiTheme="minorHAnsi" w:hAnsiTheme="minorHAnsi" w:cstheme="minorHAnsi"/>
                <w:sz w:val="22"/>
                <w:szCs w:val="22"/>
                <w:lang w:val="en-US"/>
              </w:rPr>
              <w:t>The Annex II species that are a primary reason for selection of this site are:</w:t>
            </w:r>
            <w:r w:rsidRPr="00B22E23">
              <w:rPr>
                <w:rStyle w:val="eop"/>
                <w:rFonts w:asciiTheme="minorHAnsi" w:hAnsiTheme="minorHAnsi" w:cstheme="minorHAnsi"/>
                <w:sz w:val="22"/>
                <w:szCs w:val="22"/>
              </w:rPr>
              <w:t> </w:t>
            </w:r>
          </w:p>
          <w:p w14:paraId="06E3573D" w14:textId="77777777" w:rsidR="000E62F6" w:rsidRPr="00B22E23" w:rsidRDefault="000E62F6" w:rsidP="00AF4332">
            <w:pPr>
              <w:pStyle w:val="paragraph"/>
              <w:spacing w:before="0" w:beforeAutospacing="0" w:after="0" w:afterAutospacing="0"/>
              <w:textAlignment w:val="baseline"/>
              <w:rPr>
                <w:rStyle w:val="normaltextrun"/>
                <w:rFonts w:asciiTheme="minorHAnsi" w:hAnsiTheme="minorHAnsi" w:cstheme="minorHAnsi"/>
                <w:b/>
                <w:bCs/>
                <w:sz w:val="22"/>
                <w:szCs w:val="22"/>
              </w:rPr>
            </w:pPr>
          </w:p>
        </w:tc>
        <w:tc>
          <w:tcPr>
            <w:tcW w:w="4485" w:type="dxa"/>
          </w:tcPr>
          <w:p w14:paraId="04EC7E6C" w14:textId="7A6476F1" w:rsidR="000E62F6" w:rsidRPr="00B22E23" w:rsidRDefault="000E62F6" w:rsidP="000E62F6">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B22E23">
              <w:rPr>
                <w:rStyle w:val="normaltextrun"/>
                <w:rFonts w:asciiTheme="minorHAnsi" w:hAnsiTheme="minorHAnsi" w:cstheme="minorHAnsi"/>
                <w:sz w:val="22"/>
                <w:szCs w:val="22"/>
                <w:lang w:val="en-US"/>
              </w:rPr>
              <w:t>White-clawed crayfish</w:t>
            </w:r>
            <w:r w:rsidRPr="00B22E23">
              <w:rPr>
                <w:rStyle w:val="eop"/>
                <w:rFonts w:asciiTheme="minorHAnsi" w:hAnsiTheme="minorHAnsi" w:cstheme="minorHAnsi"/>
                <w:sz w:val="22"/>
                <w:szCs w:val="22"/>
              </w:rPr>
              <w:t> </w:t>
            </w:r>
          </w:p>
          <w:p w14:paraId="7FBA9D51" w14:textId="77777777" w:rsidR="000E62F6" w:rsidRPr="00B22E23" w:rsidRDefault="000E62F6" w:rsidP="000E62F6">
            <w:pPr>
              <w:pStyle w:val="paragraph"/>
              <w:numPr>
                <w:ilvl w:val="0"/>
                <w:numId w:val="16"/>
              </w:numPr>
              <w:spacing w:before="0" w:beforeAutospacing="0" w:after="0" w:afterAutospacing="0"/>
              <w:ind w:left="0" w:firstLine="0"/>
              <w:textAlignment w:val="baseline"/>
              <w:rPr>
                <w:rFonts w:asciiTheme="minorHAnsi" w:hAnsiTheme="minorHAnsi" w:cstheme="minorHAnsi"/>
                <w:sz w:val="22"/>
                <w:szCs w:val="22"/>
              </w:rPr>
            </w:pPr>
            <w:r w:rsidRPr="00B22E23">
              <w:rPr>
                <w:rStyle w:val="normaltextrun"/>
                <w:rFonts w:asciiTheme="minorHAnsi" w:hAnsiTheme="minorHAnsi" w:cstheme="minorHAnsi"/>
                <w:sz w:val="22"/>
                <w:szCs w:val="22"/>
                <w:lang w:val="en-US"/>
              </w:rPr>
              <w:t>Sea lamprey</w:t>
            </w:r>
            <w:r w:rsidRPr="00B22E23">
              <w:rPr>
                <w:rStyle w:val="eop"/>
                <w:rFonts w:asciiTheme="minorHAnsi" w:hAnsiTheme="minorHAnsi" w:cstheme="minorHAnsi"/>
                <w:sz w:val="22"/>
                <w:szCs w:val="22"/>
              </w:rPr>
              <w:t> </w:t>
            </w:r>
          </w:p>
          <w:p w14:paraId="35323373" w14:textId="77777777" w:rsidR="000E62F6" w:rsidRPr="00B22E23" w:rsidRDefault="000E62F6" w:rsidP="000E62F6">
            <w:pPr>
              <w:pStyle w:val="paragraph"/>
              <w:numPr>
                <w:ilvl w:val="0"/>
                <w:numId w:val="16"/>
              </w:numPr>
              <w:spacing w:before="0" w:beforeAutospacing="0" w:after="0" w:afterAutospacing="0"/>
              <w:ind w:left="0" w:firstLine="0"/>
              <w:textAlignment w:val="baseline"/>
              <w:rPr>
                <w:rFonts w:asciiTheme="minorHAnsi" w:hAnsiTheme="minorHAnsi" w:cstheme="minorHAnsi"/>
                <w:sz w:val="22"/>
                <w:szCs w:val="22"/>
              </w:rPr>
            </w:pPr>
            <w:r w:rsidRPr="00B22E23">
              <w:rPr>
                <w:rStyle w:val="normaltextrun"/>
                <w:rFonts w:asciiTheme="minorHAnsi" w:hAnsiTheme="minorHAnsi" w:cstheme="minorHAnsi"/>
                <w:sz w:val="22"/>
                <w:szCs w:val="22"/>
                <w:lang w:val="en-US"/>
              </w:rPr>
              <w:t>Brook lamprey</w:t>
            </w:r>
            <w:r w:rsidRPr="00B22E23">
              <w:rPr>
                <w:rStyle w:val="eop"/>
                <w:rFonts w:asciiTheme="minorHAnsi" w:hAnsiTheme="minorHAnsi" w:cstheme="minorHAnsi"/>
                <w:sz w:val="22"/>
                <w:szCs w:val="22"/>
              </w:rPr>
              <w:t> </w:t>
            </w:r>
          </w:p>
          <w:p w14:paraId="61EC828A" w14:textId="77777777" w:rsidR="000E62F6" w:rsidRPr="00B22E23" w:rsidRDefault="000E62F6" w:rsidP="000E62F6">
            <w:pPr>
              <w:pStyle w:val="paragraph"/>
              <w:numPr>
                <w:ilvl w:val="0"/>
                <w:numId w:val="16"/>
              </w:numPr>
              <w:spacing w:before="0" w:beforeAutospacing="0" w:after="0" w:afterAutospacing="0"/>
              <w:ind w:left="0" w:firstLine="0"/>
              <w:textAlignment w:val="baseline"/>
              <w:rPr>
                <w:rFonts w:asciiTheme="minorHAnsi" w:hAnsiTheme="minorHAnsi" w:cstheme="minorHAnsi"/>
                <w:sz w:val="22"/>
                <w:szCs w:val="22"/>
              </w:rPr>
            </w:pPr>
            <w:r w:rsidRPr="00B22E23">
              <w:rPr>
                <w:rStyle w:val="normaltextrun"/>
                <w:rFonts w:asciiTheme="minorHAnsi" w:hAnsiTheme="minorHAnsi" w:cstheme="minorHAnsi"/>
                <w:sz w:val="22"/>
                <w:szCs w:val="22"/>
                <w:lang w:val="en-US"/>
              </w:rPr>
              <w:t>River lamprey</w:t>
            </w:r>
            <w:r w:rsidRPr="00B22E23">
              <w:rPr>
                <w:rStyle w:val="eop"/>
                <w:rFonts w:asciiTheme="minorHAnsi" w:hAnsiTheme="minorHAnsi" w:cstheme="minorHAnsi"/>
                <w:sz w:val="22"/>
                <w:szCs w:val="22"/>
              </w:rPr>
              <w:t> </w:t>
            </w:r>
          </w:p>
          <w:p w14:paraId="4958D813" w14:textId="77777777" w:rsidR="000E62F6" w:rsidRPr="00B22E23" w:rsidRDefault="000E62F6" w:rsidP="000E62F6">
            <w:pPr>
              <w:pStyle w:val="paragraph"/>
              <w:numPr>
                <w:ilvl w:val="0"/>
                <w:numId w:val="16"/>
              </w:numPr>
              <w:spacing w:before="0" w:beforeAutospacing="0" w:after="0" w:afterAutospacing="0"/>
              <w:ind w:left="0" w:firstLine="0"/>
              <w:textAlignment w:val="baseline"/>
              <w:rPr>
                <w:rFonts w:asciiTheme="minorHAnsi" w:hAnsiTheme="minorHAnsi" w:cstheme="minorHAnsi"/>
                <w:sz w:val="22"/>
                <w:szCs w:val="22"/>
              </w:rPr>
            </w:pPr>
            <w:r w:rsidRPr="00B22E23">
              <w:rPr>
                <w:rStyle w:val="normaltextrun"/>
                <w:rFonts w:asciiTheme="minorHAnsi" w:hAnsiTheme="minorHAnsi" w:cstheme="minorHAnsi"/>
                <w:sz w:val="22"/>
                <w:szCs w:val="22"/>
                <w:lang w:val="en-US"/>
              </w:rPr>
              <w:t>Twaite shad</w:t>
            </w:r>
            <w:r w:rsidRPr="00B22E23">
              <w:rPr>
                <w:rStyle w:val="eop"/>
                <w:rFonts w:asciiTheme="minorHAnsi" w:hAnsiTheme="minorHAnsi" w:cstheme="minorHAnsi"/>
                <w:sz w:val="22"/>
                <w:szCs w:val="22"/>
              </w:rPr>
              <w:t> </w:t>
            </w:r>
          </w:p>
          <w:p w14:paraId="706638FA" w14:textId="77777777" w:rsidR="000E62F6" w:rsidRPr="00B22E23" w:rsidRDefault="000E62F6" w:rsidP="000E62F6">
            <w:pPr>
              <w:pStyle w:val="paragraph"/>
              <w:numPr>
                <w:ilvl w:val="0"/>
                <w:numId w:val="16"/>
              </w:numPr>
              <w:spacing w:before="0" w:beforeAutospacing="0" w:after="0" w:afterAutospacing="0"/>
              <w:ind w:left="0" w:firstLine="0"/>
              <w:textAlignment w:val="baseline"/>
              <w:rPr>
                <w:rFonts w:asciiTheme="minorHAnsi" w:hAnsiTheme="minorHAnsi" w:cstheme="minorHAnsi"/>
                <w:sz w:val="22"/>
                <w:szCs w:val="22"/>
              </w:rPr>
            </w:pPr>
            <w:r w:rsidRPr="00B22E23">
              <w:rPr>
                <w:rStyle w:val="normaltextrun"/>
                <w:rFonts w:asciiTheme="minorHAnsi" w:hAnsiTheme="minorHAnsi" w:cstheme="minorHAnsi"/>
                <w:sz w:val="22"/>
                <w:szCs w:val="22"/>
                <w:lang w:val="en-US"/>
              </w:rPr>
              <w:t>Atlantic salmon</w:t>
            </w:r>
            <w:r w:rsidRPr="00B22E23">
              <w:rPr>
                <w:rStyle w:val="eop"/>
                <w:rFonts w:asciiTheme="minorHAnsi" w:hAnsiTheme="minorHAnsi" w:cstheme="minorHAnsi"/>
                <w:sz w:val="22"/>
                <w:szCs w:val="22"/>
              </w:rPr>
              <w:t> </w:t>
            </w:r>
          </w:p>
          <w:p w14:paraId="1CA4B420" w14:textId="77777777" w:rsidR="000E62F6" w:rsidRPr="00B22E23" w:rsidRDefault="000E62F6" w:rsidP="000E62F6">
            <w:pPr>
              <w:pStyle w:val="paragraph"/>
              <w:numPr>
                <w:ilvl w:val="0"/>
                <w:numId w:val="16"/>
              </w:numPr>
              <w:spacing w:before="0" w:beforeAutospacing="0" w:after="0" w:afterAutospacing="0"/>
              <w:ind w:left="0" w:firstLine="0"/>
              <w:textAlignment w:val="baseline"/>
              <w:rPr>
                <w:rFonts w:asciiTheme="minorHAnsi" w:hAnsiTheme="minorHAnsi" w:cstheme="minorHAnsi"/>
                <w:sz w:val="22"/>
                <w:szCs w:val="22"/>
              </w:rPr>
            </w:pPr>
            <w:r w:rsidRPr="00B22E23">
              <w:rPr>
                <w:rStyle w:val="normaltextrun"/>
                <w:rFonts w:asciiTheme="minorHAnsi" w:hAnsiTheme="minorHAnsi" w:cstheme="minorHAnsi"/>
                <w:sz w:val="22"/>
                <w:szCs w:val="22"/>
                <w:lang w:val="en-US"/>
              </w:rPr>
              <w:t>Bullhead</w:t>
            </w:r>
            <w:r w:rsidRPr="00B22E23">
              <w:rPr>
                <w:rStyle w:val="eop"/>
                <w:rFonts w:asciiTheme="minorHAnsi" w:hAnsiTheme="minorHAnsi" w:cstheme="minorHAnsi"/>
                <w:sz w:val="22"/>
                <w:szCs w:val="22"/>
              </w:rPr>
              <w:t> </w:t>
            </w:r>
          </w:p>
          <w:p w14:paraId="5A967170" w14:textId="208B4866" w:rsidR="000E62F6" w:rsidRPr="00B22E23" w:rsidRDefault="000E62F6" w:rsidP="000E62F6">
            <w:pPr>
              <w:pStyle w:val="paragraph"/>
              <w:numPr>
                <w:ilvl w:val="0"/>
                <w:numId w:val="16"/>
              </w:numPr>
              <w:spacing w:before="0" w:beforeAutospacing="0" w:after="0" w:afterAutospacing="0"/>
              <w:ind w:left="0" w:firstLine="0"/>
              <w:textAlignment w:val="baseline"/>
              <w:rPr>
                <w:rStyle w:val="normaltextrun"/>
                <w:rFonts w:asciiTheme="minorHAnsi" w:hAnsiTheme="minorHAnsi" w:cstheme="minorHAnsi"/>
                <w:sz w:val="22"/>
                <w:szCs w:val="22"/>
              </w:rPr>
            </w:pPr>
            <w:r w:rsidRPr="00B22E23">
              <w:rPr>
                <w:rStyle w:val="normaltextrun"/>
                <w:rFonts w:asciiTheme="minorHAnsi" w:hAnsiTheme="minorHAnsi" w:cstheme="minorHAnsi"/>
                <w:sz w:val="22"/>
                <w:szCs w:val="22"/>
                <w:lang w:val="en-US"/>
              </w:rPr>
              <w:t>Otter</w:t>
            </w:r>
            <w:r w:rsidRPr="00B22E23">
              <w:rPr>
                <w:rStyle w:val="eop"/>
                <w:rFonts w:asciiTheme="minorHAnsi" w:hAnsiTheme="minorHAnsi" w:cstheme="minorHAnsi"/>
                <w:sz w:val="22"/>
                <w:szCs w:val="22"/>
              </w:rPr>
              <w:t> </w:t>
            </w:r>
          </w:p>
        </w:tc>
      </w:tr>
      <w:tr w:rsidR="000E62F6" w:rsidRPr="00B22E23" w14:paraId="211A04DF" w14:textId="77777777" w:rsidTr="00AF46F7">
        <w:tc>
          <w:tcPr>
            <w:tcW w:w="4531" w:type="dxa"/>
          </w:tcPr>
          <w:p w14:paraId="5ACD479A" w14:textId="15CE68D0" w:rsidR="000E62F6" w:rsidRPr="00B22E23" w:rsidRDefault="00AF4332" w:rsidP="000E62F6">
            <w:pPr>
              <w:pStyle w:val="paragraph"/>
              <w:spacing w:before="0" w:beforeAutospacing="0" w:after="0" w:afterAutospacing="0"/>
              <w:textAlignment w:val="baseline"/>
              <w:rPr>
                <w:rStyle w:val="normaltextrun"/>
                <w:rFonts w:asciiTheme="minorHAnsi" w:hAnsiTheme="minorHAnsi" w:cstheme="minorHAnsi"/>
                <w:sz w:val="22"/>
                <w:szCs w:val="22"/>
              </w:rPr>
            </w:pPr>
            <w:r w:rsidRPr="00B22E23">
              <w:rPr>
                <w:rStyle w:val="normaltextrun"/>
                <w:rFonts w:asciiTheme="minorHAnsi" w:hAnsiTheme="minorHAnsi" w:cstheme="minorHAnsi"/>
                <w:sz w:val="22"/>
                <w:szCs w:val="22"/>
                <w:lang w:val="en-US"/>
              </w:rPr>
              <w:t>Annex II species present as a qualifying feature, but not a primary reason for site selection:</w:t>
            </w:r>
            <w:r w:rsidRPr="00B22E23">
              <w:rPr>
                <w:rStyle w:val="eop"/>
                <w:rFonts w:asciiTheme="minorHAnsi" w:hAnsiTheme="minorHAnsi" w:cstheme="minorHAnsi"/>
                <w:sz w:val="22"/>
                <w:szCs w:val="22"/>
              </w:rPr>
              <w:t> </w:t>
            </w:r>
          </w:p>
        </w:tc>
        <w:tc>
          <w:tcPr>
            <w:tcW w:w="4485" w:type="dxa"/>
          </w:tcPr>
          <w:p w14:paraId="1040CD8B" w14:textId="1C44CF07" w:rsidR="000E62F6" w:rsidRPr="00B22E23" w:rsidRDefault="00AF4332" w:rsidP="00AF46F7">
            <w:pPr>
              <w:pStyle w:val="paragraph"/>
              <w:numPr>
                <w:ilvl w:val="0"/>
                <w:numId w:val="16"/>
              </w:numPr>
              <w:spacing w:before="0" w:beforeAutospacing="0" w:after="0" w:afterAutospacing="0"/>
              <w:textAlignment w:val="baseline"/>
              <w:rPr>
                <w:rStyle w:val="normaltextrun"/>
                <w:rFonts w:asciiTheme="minorHAnsi" w:hAnsiTheme="minorHAnsi" w:cstheme="minorHAnsi"/>
                <w:sz w:val="22"/>
                <w:szCs w:val="22"/>
              </w:rPr>
            </w:pPr>
            <w:r w:rsidRPr="00B22E23">
              <w:rPr>
                <w:rStyle w:val="normaltextrun"/>
                <w:rFonts w:asciiTheme="minorHAnsi" w:hAnsiTheme="minorHAnsi" w:cstheme="minorHAnsi"/>
                <w:sz w:val="22"/>
                <w:szCs w:val="22"/>
                <w:lang w:val="en-US"/>
              </w:rPr>
              <w:t>Allis shad</w:t>
            </w:r>
            <w:r w:rsidRPr="00B22E23">
              <w:rPr>
                <w:rStyle w:val="eop"/>
                <w:rFonts w:asciiTheme="minorHAnsi" w:hAnsiTheme="minorHAnsi" w:cstheme="minorHAnsi"/>
                <w:sz w:val="22"/>
                <w:szCs w:val="22"/>
              </w:rPr>
              <w:t> </w:t>
            </w:r>
          </w:p>
        </w:tc>
      </w:tr>
    </w:tbl>
    <w:p w14:paraId="01BCA01C" w14:textId="6DCE2F7A" w:rsidR="000E62F6" w:rsidRPr="00B22E23" w:rsidRDefault="000E62F6" w:rsidP="000E62F6">
      <w:pPr>
        <w:pStyle w:val="paragraph"/>
        <w:spacing w:before="0" w:beforeAutospacing="0" w:after="0" w:afterAutospacing="0"/>
        <w:textAlignment w:val="baseline"/>
        <w:rPr>
          <w:rStyle w:val="normaltextrun"/>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4531"/>
        <w:gridCol w:w="4485"/>
      </w:tblGrid>
      <w:tr w:rsidR="00503AE9" w:rsidRPr="00B22E23" w14:paraId="643D2C4A" w14:textId="77777777" w:rsidTr="00245FBA">
        <w:tc>
          <w:tcPr>
            <w:tcW w:w="9016" w:type="dxa"/>
            <w:gridSpan w:val="2"/>
          </w:tcPr>
          <w:p w14:paraId="1FC85A4E" w14:textId="24A41A73" w:rsidR="00503AE9" w:rsidRPr="00B22E23" w:rsidRDefault="00B91E06" w:rsidP="00245FBA">
            <w:pPr>
              <w:pStyle w:val="paragraph"/>
              <w:spacing w:before="0" w:beforeAutospacing="0" w:after="0" w:afterAutospacing="0"/>
              <w:textAlignment w:val="baseline"/>
              <w:rPr>
                <w:rStyle w:val="normaltextrun"/>
                <w:rFonts w:asciiTheme="minorHAnsi" w:hAnsiTheme="minorHAnsi" w:cstheme="minorHAnsi"/>
                <w:b/>
                <w:bCs/>
                <w:sz w:val="22"/>
                <w:szCs w:val="22"/>
              </w:rPr>
            </w:pPr>
            <w:r w:rsidRPr="00B22E23">
              <w:rPr>
                <w:rStyle w:val="normaltextrun"/>
                <w:rFonts w:asciiTheme="minorHAnsi" w:hAnsiTheme="minorHAnsi" w:cstheme="minorHAnsi"/>
                <w:b/>
                <w:bCs/>
                <w:sz w:val="22"/>
                <w:szCs w:val="22"/>
              </w:rPr>
              <w:t>RIVER USK SAC </w:t>
            </w:r>
            <w:r w:rsidRPr="00B22E23">
              <w:rPr>
                <w:rStyle w:val="normaltextrun"/>
                <w:rFonts w:asciiTheme="minorHAnsi" w:hAnsiTheme="minorHAnsi" w:cstheme="minorHAnsi"/>
                <w:b/>
                <w:bCs/>
                <w:sz w:val="22"/>
                <w:szCs w:val="22"/>
                <w:lang w:val="en-US"/>
              </w:rPr>
              <w:t>(</w:t>
            </w:r>
            <w:r w:rsidRPr="00B22E23">
              <w:rPr>
                <w:rStyle w:val="normaltextrun"/>
                <w:rFonts w:asciiTheme="minorHAnsi" w:hAnsiTheme="minorHAnsi" w:cstheme="minorHAnsi"/>
                <w:b/>
                <w:bCs/>
                <w:color w:val="000000"/>
                <w:sz w:val="22"/>
                <w:szCs w:val="22"/>
                <w:bdr w:val="none" w:sz="0" w:space="0" w:color="auto" w:frame="1"/>
                <w:lang w:val="en-US"/>
              </w:rPr>
              <w:t>CODE UK0013007</w:t>
            </w:r>
            <w:r w:rsidRPr="00B22E23">
              <w:rPr>
                <w:rStyle w:val="normaltextrun"/>
                <w:rFonts w:asciiTheme="minorHAnsi" w:hAnsiTheme="minorHAnsi" w:cstheme="minorHAnsi"/>
                <w:b/>
                <w:bCs/>
                <w:sz w:val="22"/>
                <w:szCs w:val="22"/>
                <w:lang w:val="en-US"/>
              </w:rPr>
              <w:t>)</w:t>
            </w:r>
            <w:r w:rsidRPr="00B22E23">
              <w:rPr>
                <w:rStyle w:val="eop"/>
                <w:rFonts w:asciiTheme="minorHAnsi" w:hAnsiTheme="minorHAnsi" w:cstheme="minorHAnsi"/>
                <w:sz w:val="22"/>
                <w:szCs w:val="22"/>
              </w:rPr>
              <w:t> </w:t>
            </w:r>
          </w:p>
        </w:tc>
      </w:tr>
      <w:tr w:rsidR="00503AE9" w:rsidRPr="00B22E23" w14:paraId="33995463" w14:textId="77777777" w:rsidTr="00245FBA">
        <w:tc>
          <w:tcPr>
            <w:tcW w:w="9016" w:type="dxa"/>
            <w:gridSpan w:val="2"/>
          </w:tcPr>
          <w:p w14:paraId="19D8F770" w14:textId="4C66D060" w:rsidR="00503AE9" w:rsidRPr="00252ADB" w:rsidRDefault="00503AE9" w:rsidP="00245FBA">
            <w:pPr>
              <w:pStyle w:val="paragraph"/>
              <w:spacing w:before="0" w:beforeAutospacing="0" w:after="0" w:afterAutospacing="0"/>
              <w:textAlignment w:val="baseline"/>
              <w:rPr>
                <w:rStyle w:val="normaltextrun"/>
                <w:rFonts w:asciiTheme="minorHAnsi" w:hAnsiTheme="minorHAnsi" w:cstheme="minorHAnsi"/>
                <w:sz w:val="22"/>
                <w:szCs w:val="22"/>
              </w:rPr>
            </w:pPr>
            <w:r w:rsidRPr="00252ADB">
              <w:rPr>
                <w:rStyle w:val="normaltextrun"/>
                <w:rFonts w:asciiTheme="minorHAnsi" w:hAnsiTheme="minorHAnsi" w:cstheme="minorHAnsi"/>
                <w:color w:val="000000"/>
                <w:sz w:val="22"/>
                <w:szCs w:val="22"/>
                <w:shd w:val="clear" w:color="auto" w:fill="FFFFFF" w:themeFill="background1"/>
                <w:lang w:val="en-US"/>
              </w:rPr>
              <w:t xml:space="preserve">The River </w:t>
            </w:r>
            <w:proofErr w:type="spellStart"/>
            <w:r w:rsidRPr="00252ADB">
              <w:rPr>
                <w:rStyle w:val="normaltextrun"/>
                <w:rFonts w:asciiTheme="minorHAnsi" w:hAnsiTheme="minorHAnsi" w:cstheme="minorHAnsi"/>
                <w:color w:val="000000"/>
                <w:sz w:val="22"/>
                <w:szCs w:val="22"/>
                <w:shd w:val="clear" w:color="auto" w:fill="FFFFFF" w:themeFill="background1"/>
                <w:lang w:val="en-US"/>
              </w:rPr>
              <w:t>Usk</w:t>
            </w:r>
            <w:proofErr w:type="spellEnd"/>
            <w:r w:rsidRPr="00252ADB">
              <w:rPr>
                <w:rStyle w:val="normaltextrun"/>
                <w:rFonts w:asciiTheme="minorHAnsi" w:hAnsiTheme="minorHAnsi" w:cstheme="minorHAnsi"/>
                <w:color w:val="000000"/>
                <w:sz w:val="22"/>
                <w:szCs w:val="22"/>
                <w:shd w:val="clear" w:color="auto" w:fill="FFFFFF" w:themeFill="background1"/>
                <w:lang w:val="en-US"/>
              </w:rPr>
              <w:t xml:space="preserve"> rises in the Black Mountain range in the west of the Brecon Beacons National Park and flows east and then south, to enter the Severn Estuary at Newport. </w:t>
            </w:r>
            <w:r w:rsidR="007E635C" w:rsidRPr="00252ADB">
              <w:rPr>
                <w:rFonts w:asciiTheme="minorHAnsi" w:hAnsiTheme="minorHAnsi" w:cstheme="minorHAnsi"/>
                <w:sz w:val="22"/>
                <w:szCs w:val="22"/>
                <w:shd w:val="clear" w:color="auto" w:fill="FFFFFF" w:themeFill="background1"/>
              </w:rPr>
              <w:t>The</w:t>
            </w:r>
            <w:r w:rsidR="007E635C" w:rsidRPr="00252ADB">
              <w:rPr>
                <w:rFonts w:asciiTheme="minorHAnsi" w:hAnsiTheme="minorHAnsi" w:cstheme="minorHAnsi"/>
                <w:sz w:val="22"/>
                <w:szCs w:val="22"/>
              </w:rPr>
              <w:t xml:space="preserve"> overall form of the catchment is long and narrow, with short, generally steep tributaries flowing north from the Black Mountain, </w:t>
            </w:r>
            <w:proofErr w:type="spellStart"/>
            <w:r w:rsidR="007E635C" w:rsidRPr="00252ADB">
              <w:rPr>
                <w:rFonts w:asciiTheme="minorHAnsi" w:hAnsiTheme="minorHAnsi" w:cstheme="minorHAnsi"/>
                <w:sz w:val="22"/>
                <w:szCs w:val="22"/>
              </w:rPr>
              <w:t>Fforest</w:t>
            </w:r>
            <w:proofErr w:type="spellEnd"/>
            <w:r w:rsidR="007E635C" w:rsidRPr="00252ADB">
              <w:rPr>
                <w:rFonts w:asciiTheme="minorHAnsi" w:hAnsiTheme="minorHAnsi" w:cstheme="minorHAnsi"/>
                <w:sz w:val="22"/>
                <w:szCs w:val="22"/>
              </w:rPr>
              <w:t xml:space="preserve"> </w:t>
            </w:r>
            <w:proofErr w:type="spellStart"/>
            <w:r w:rsidR="007E635C" w:rsidRPr="00252ADB">
              <w:rPr>
                <w:rFonts w:asciiTheme="minorHAnsi" w:hAnsiTheme="minorHAnsi" w:cstheme="minorHAnsi"/>
                <w:sz w:val="22"/>
                <w:szCs w:val="22"/>
              </w:rPr>
              <w:t>Fawr</w:t>
            </w:r>
            <w:proofErr w:type="spellEnd"/>
            <w:r w:rsidR="007E635C" w:rsidRPr="00252ADB">
              <w:rPr>
                <w:rFonts w:asciiTheme="minorHAnsi" w:hAnsiTheme="minorHAnsi" w:cstheme="minorHAnsi"/>
                <w:sz w:val="22"/>
                <w:szCs w:val="22"/>
              </w:rPr>
              <w:t xml:space="preserve"> and Brecon Beacons, and south from </w:t>
            </w:r>
            <w:proofErr w:type="spellStart"/>
            <w:r w:rsidR="007E635C" w:rsidRPr="00252ADB">
              <w:rPr>
                <w:rFonts w:asciiTheme="minorHAnsi" w:hAnsiTheme="minorHAnsi" w:cstheme="minorHAnsi"/>
                <w:sz w:val="22"/>
                <w:szCs w:val="22"/>
              </w:rPr>
              <w:t>Mynydd</w:t>
            </w:r>
            <w:proofErr w:type="spellEnd"/>
            <w:r w:rsidR="007E635C" w:rsidRPr="00252ADB">
              <w:rPr>
                <w:rFonts w:asciiTheme="minorHAnsi" w:hAnsiTheme="minorHAnsi" w:cstheme="minorHAnsi"/>
                <w:sz w:val="22"/>
                <w:szCs w:val="22"/>
              </w:rPr>
              <w:t xml:space="preserve"> </w:t>
            </w:r>
            <w:proofErr w:type="spellStart"/>
            <w:r w:rsidR="007E635C" w:rsidRPr="00252ADB">
              <w:rPr>
                <w:rFonts w:asciiTheme="minorHAnsi" w:hAnsiTheme="minorHAnsi" w:cstheme="minorHAnsi"/>
                <w:sz w:val="22"/>
                <w:szCs w:val="22"/>
              </w:rPr>
              <w:t>Epynt</w:t>
            </w:r>
            <w:proofErr w:type="spellEnd"/>
            <w:r w:rsidR="007E635C" w:rsidRPr="00252ADB">
              <w:rPr>
                <w:rFonts w:asciiTheme="minorHAnsi" w:hAnsiTheme="minorHAnsi" w:cstheme="minorHAnsi"/>
                <w:sz w:val="22"/>
                <w:szCs w:val="22"/>
              </w:rPr>
              <w:t xml:space="preserve"> and the Black Mountains. The underlying geology consists predominantly of Devonian Old Red Sandstone with a moderate base status, resulting in waters that are generally well buffered against acidity. This geology also produces a generally low to moderate nutrient status, and a moderate base-flow index, intermediate between base-flow dominated rivers and more flashy rivers on less permeable geology. The run-off characteristics and nutrient status are significantly modified by land use in the catchment, which is predominantly pastoral with some woodland and commercial forestry in the headwaters and arable in the lower catchment. The </w:t>
            </w:r>
            <w:proofErr w:type="spellStart"/>
            <w:r w:rsidR="007E635C" w:rsidRPr="00252ADB">
              <w:rPr>
                <w:rFonts w:asciiTheme="minorHAnsi" w:hAnsiTheme="minorHAnsi" w:cstheme="minorHAnsi"/>
                <w:sz w:val="22"/>
                <w:szCs w:val="22"/>
              </w:rPr>
              <w:t>Usk</w:t>
            </w:r>
            <w:proofErr w:type="spellEnd"/>
            <w:r w:rsidR="007E635C" w:rsidRPr="00252ADB">
              <w:rPr>
                <w:rFonts w:asciiTheme="minorHAnsi" w:hAnsiTheme="minorHAnsi" w:cstheme="minorHAnsi"/>
                <w:sz w:val="22"/>
                <w:szCs w:val="22"/>
              </w:rPr>
              <w:t xml:space="preserve"> catchment is entirely within Wales.</w:t>
            </w:r>
          </w:p>
        </w:tc>
      </w:tr>
      <w:tr w:rsidR="00C50F6E" w:rsidRPr="00B22E23" w14:paraId="5C1EAA68" w14:textId="77777777" w:rsidTr="00C50F6E">
        <w:tc>
          <w:tcPr>
            <w:tcW w:w="4531" w:type="dxa"/>
          </w:tcPr>
          <w:p w14:paraId="5A1546FA" w14:textId="11ABF1E3" w:rsidR="00C50F6E" w:rsidRPr="00CD2C8B" w:rsidRDefault="00C50F6E" w:rsidP="00245FBA">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DAEEF3" w:themeFill="accent5" w:themeFillTint="33"/>
                <w:lang w:val="en-US"/>
              </w:rPr>
            </w:pPr>
            <w:r w:rsidRPr="00B22E23">
              <w:rPr>
                <w:rStyle w:val="normaltextrun"/>
                <w:rFonts w:asciiTheme="minorHAnsi" w:hAnsiTheme="minorHAnsi" w:cstheme="minorHAnsi"/>
                <w:sz w:val="22"/>
                <w:szCs w:val="22"/>
                <w:lang w:val="en-US"/>
              </w:rPr>
              <w:t>Annex I habitats</w:t>
            </w:r>
            <w:r>
              <w:rPr>
                <w:rStyle w:val="normaltextrun"/>
                <w:rFonts w:asciiTheme="minorHAnsi" w:hAnsiTheme="minorHAnsi" w:cstheme="minorHAnsi"/>
                <w:sz w:val="22"/>
                <w:szCs w:val="22"/>
                <w:lang w:val="en-US"/>
              </w:rPr>
              <w:t xml:space="preserve"> </w:t>
            </w:r>
            <w:r w:rsidRPr="00B22E23">
              <w:rPr>
                <w:rStyle w:val="normaltextrun"/>
                <w:rFonts w:asciiTheme="minorHAnsi" w:hAnsiTheme="minorHAnsi" w:cstheme="minorHAnsi"/>
                <w:sz w:val="22"/>
                <w:szCs w:val="22"/>
                <w:lang w:val="en-US"/>
              </w:rPr>
              <w:t xml:space="preserve">present </w:t>
            </w:r>
            <w:r w:rsidR="00CB46BD" w:rsidRPr="00CB46BD">
              <w:rPr>
                <w:rFonts w:asciiTheme="minorHAnsi" w:hAnsiTheme="minorHAnsi" w:cstheme="minorHAnsi"/>
                <w:sz w:val="22"/>
                <w:szCs w:val="22"/>
                <w:lang w:val="en-US"/>
              </w:rPr>
              <w:t>that are a primary reason for selection of this site are:</w:t>
            </w:r>
            <w:r w:rsidR="00CB46BD" w:rsidRPr="00CB46BD">
              <w:rPr>
                <w:rFonts w:asciiTheme="minorHAnsi" w:hAnsiTheme="minorHAnsi" w:cstheme="minorHAnsi"/>
                <w:sz w:val="22"/>
                <w:szCs w:val="22"/>
              </w:rPr>
              <w:t> </w:t>
            </w:r>
          </w:p>
        </w:tc>
        <w:tc>
          <w:tcPr>
            <w:tcW w:w="4485" w:type="dxa"/>
          </w:tcPr>
          <w:p w14:paraId="2BCC6A81" w14:textId="2431CB10" w:rsidR="00C50F6E" w:rsidRPr="00CD2C8B" w:rsidRDefault="00CB46BD" w:rsidP="00245FBA">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DAEEF3" w:themeFill="accent5" w:themeFillTint="33"/>
                <w:lang w:val="en-US"/>
              </w:rPr>
            </w:pPr>
            <w:r>
              <w:rPr>
                <w:rStyle w:val="normaltextrun"/>
                <w:rFonts w:asciiTheme="minorHAnsi" w:hAnsiTheme="minorHAnsi" w:cstheme="minorHAnsi"/>
                <w:color w:val="000000"/>
                <w:sz w:val="22"/>
                <w:szCs w:val="22"/>
                <w:shd w:val="clear" w:color="auto" w:fill="DAEEF3" w:themeFill="accent5" w:themeFillTint="33"/>
                <w:lang w:val="en-US"/>
              </w:rPr>
              <w:t>N/A</w:t>
            </w:r>
          </w:p>
        </w:tc>
      </w:tr>
      <w:tr w:rsidR="00503AE9" w:rsidRPr="00B22E23" w14:paraId="01244E81" w14:textId="77777777" w:rsidTr="00245FBA">
        <w:tc>
          <w:tcPr>
            <w:tcW w:w="4531" w:type="dxa"/>
          </w:tcPr>
          <w:p w14:paraId="1C47257F" w14:textId="77777777" w:rsidR="00503AE9" w:rsidRPr="00B22E23" w:rsidRDefault="00503AE9" w:rsidP="00245FBA">
            <w:pPr>
              <w:pStyle w:val="paragraph"/>
              <w:spacing w:before="0" w:beforeAutospacing="0" w:after="0" w:afterAutospacing="0"/>
              <w:textAlignment w:val="baseline"/>
              <w:rPr>
                <w:rStyle w:val="normaltextrun"/>
                <w:rFonts w:asciiTheme="minorHAnsi" w:hAnsiTheme="minorHAnsi" w:cstheme="minorHAnsi"/>
                <w:sz w:val="22"/>
                <w:szCs w:val="22"/>
              </w:rPr>
            </w:pPr>
            <w:r w:rsidRPr="00B22E23">
              <w:rPr>
                <w:rStyle w:val="normaltextrun"/>
                <w:rFonts w:asciiTheme="minorHAnsi" w:hAnsiTheme="minorHAnsi" w:cstheme="minorHAnsi"/>
                <w:sz w:val="22"/>
                <w:szCs w:val="22"/>
                <w:lang w:val="en-US"/>
              </w:rPr>
              <w:t>Annex I habitats present as a qualifying feature, but not a primary reason for selection of this site:</w:t>
            </w:r>
            <w:r w:rsidRPr="00B22E23">
              <w:rPr>
                <w:rStyle w:val="eop"/>
                <w:rFonts w:asciiTheme="minorHAnsi" w:hAnsiTheme="minorHAnsi" w:cstheme="minorHAnsi"/>
                <w:sz w:val="22"/>
                <w:szCs w:val="22"/>
              </w:rPr>
              <w:t> </w:t>
            </w:r>
          </w:p>
        </w:tc>
        <w:tc>
          <w:tcPr>
            <w:tcW w:w="4485" w:type="dxa"/>
          </w:tcPr>
          <w:p w14:paraId="70763035" w14:textId="77777777" w:rsidR="00503AE9" w:rsidRPr="00B22E23" w:rsidRDefault="00503AE9" w:rsidP="00245FBA">
            <w:pPr>
              <w:pStyle w:val="paragraph"/>
              <w:numPr>
                <w:ilvl w:val="0"/>
                <w:numId w:val="18"/>
              </w:numPr>
              <w:spacing w:before="0" w:beforeAutospacing="0" w:after="0" w:afterAutospacing="0"/>
              <w:textAlignment w:val="baseline"/>
              <w:rPr>
                <w:rStyle w:val="normaltextrun"/>
                <w:rFonts w:asciiTheme="minorHAnsi" w:hAnsiTheme="minorHAnsi" w:cstheme="minorHAnsi"/>
                <w:sz w:val="22"/>
                <w:szCs w:val="22"/>
              </w:rPr>
            </w:pPr>
            <w:r w:rsidRPr="00B22E23">
              <w:rPr>
                <w:rStyle w:val="normaltextrun"/>
                <w:rFonts w:asciiTheme="minorHAnsi" w:hAnsiTheme="minorHAnsi" w:cstheme="minorHAnsi"/>
                <w:sz w:val="22"/>
                <w:szCs w:val="22"/>
                <w:lang w:val="en-US"/>
              </w:rPr>
              <w:t xml:space="preserve">Water courses of plain to montane levels with the </w:t>
            </w:r>
            <w:proofErr w:type="spellStart"/>
            <w:r w:rsidRPr="00B22E23">
              <w:rPr>
                <w:rStyle w:val="normaltextrun"/>
                <w:rFonts w:asciiTheme="minorHAnsi" w:hAnsiTheme="minorHAnsi" w:cstheme="minorHAnsi"/>
                <w:i/>
                <w:iCs/>
                <w:sz w:val="22"/>
                <w:szCs w:val="22"/>
                <w:lang w:val="en-US"/>
              </w:rPr>
              <w:t>Ranunculion</w:t>
            </w:r>
            <w:proofErr w:type="spellEnd"/>
            <w:r w:rsidRPr="00B22E23">
              <w:rPr>
                <w:rStyle w:val="normaltextrun"/>
                <w:rFonts w:asciiTheme="minorHAnsi" w:hAnsiTheme="minorHAnsi" w:cstheme="minorHAnsi"/>
                <w:i/>
                <w:iCs/>
                <w:sz w:val="22"/>
                <w:szCs w:val="22"/>
                <w:lang w:val="en-US"/>
              </w:rPr>
              <w:t xml:space="preserve"> </w:t>
            </w:r>
            <w:proofErr w:type="spellStart"/>
            <w:r w:rsidRPr="00B22E23">
              <w:rPr>
                <w:rStyle w:val="normaltextrun"/>
                <w:rFonts w:asciiTheme="minorHAnsi" w:hAnsiTheme="minorHAnsi" w:cstheme="minorHAnsi"/>
                <w:i/>
                <w:iCs/>
                <w:sz w:val="22"/>
                <w:szCs w:val="22"/>
                <w:lang w:val="en-US"/>
              </w:rPr>
              <w:t>fluitantis</w:t>
            </w:r>
            <w:proofErr w:type="spellEnd"/>
            <w:r w:rsidRPr="00B22E23">
              <w:rPr>
                <w:rStyle w:val="normaltextrun"/>
                <w:rFonts w:asciiTheme="minorHAnsi" w:hAnsiTheme="minorHAnsi" w:cstheme="minorHAnsi"/>
                <w:sz w:val="22"/>
                <w:szCs w:val="22"/>
                <w:lang w:val="en-US"/>
              </w:rPr>
              <w:t xml:space="preserve"> and </w:t>
            </w:r>
            <w:proofErr w:type="spellStart"/>
            <w:r w:rsidRPr="00B22E23">
              <w:rPr>
                <w:rStyle w:val="normaltextrun"/>
                <w:rFonts w:asciiTheme="minorHAnsi" w:hAnsiTheme="minorHAnsi" w:cstheme="minorHAnsi"/>
                <w:i/>
                <w:iCs/>
                <w:sz w:val="22"/>
                <w:szCs w:val="22"/>
                <w:lang w:val="en-US"/>
              </w:rPr>
              <w:t>Callitricho-Batrachion</w:t>
            </w:r>
            <w:proofErr w:type="spellEnd"/>
            <w:r w:rsidRPr="00B22E23">
              <w:rPr>
                <w:rStyle w:val="normaltextrun"/>
                <w:rFonts w:asciiTheme="minorHAnsi" w:hAnsiTheme="minorHAnsi" w:cstheme="minorHAnsi"/>
                <w:sz w:val="22"/>
                <w:szCs w:val="22"/>
                <w:lang w:val="en-US"/>
              </w:rPr>
              <w:t> vegetation</w:t>
            </w:r>
            <w:r w:rsidRPr="00B22E23">
              <w:rPr>
                <w:rStyle w:val="eop"/>
                <w:rFonts w:asciiTheme="minorHAnsi" w:hAnsiTheme="minorHAnsi" w:cstheme="minorHAnsi"/>
                <w:sz w:val="22"/>
                <w:szCs w:val="22"/>
              </w:rPr>
              <w:t> </w:t>
            </w:r>
          </w:p>
        </w:tc>
      </w:tr>
      <w:tr w:rsidR="00503AE9" w:rsidRPr="00B22E23" w14:paraId="15CF8B72" w14:textId="77777777" w:rsidTr="00245FBA">
        <w:tc>
          <w:tcPr>
            <w:tcW w:w="4531" w:type="dxa"/>
          </w:tcPr>
          <w:p w14:paraId="68E4580B" w14:textId="77777777" w:rsidR="00503AE9" w:rsidRPr="00B22E23" w:rsidRDefault="00503AE9" w:rsidP="00245FBA">
            <w:pPr>
              <w:pStyle w:val="paragraph"/>
              <w:spacing w:before="0" w:beforeAutospacing="0" w:after="0" w:afterAutospacing="0"/>
              <w:textAlignment w:val="baseline"/>
              <w:rPr>
                <w:rFonts w:asciiTheme="minorHAnsi" w:hAnsiTheme="minorHAnsi" w:cstheme="minorHAnsi"/>
                <w:sz w:val="22"/>
                <w:szCs w:val="22"/>
              </w:rPr>
            </w:pPr>
            <w:r w:rsidRPr="00B22E23">
              <w:rPr>
                <w:rStyle w:val="normaltextrun"/>
                <w:rFonts w:asciiTheme="minorHAnsi" w:hAnsiTheme="minorHAnsi" w:cstheme="minorHAnsi"/>
                <w:sz w:val="22"/>
                <w:szCs w:val="22"/>
                <w:lang w:val="en-US"/>
              </w:rPr>
              <w:lastRenderedPageBreak/>
              <w:t>The Annex II species that are a primary reason for selection of this site are:</w:t>
            </w:r>
            <w:r w:rsidRPr="00B22E23">
              <w:rPr>
                <w:rStyle w:val="eop"/>
                <w:rFonts w:asciiTheme="minorHAnsi" w:hAnsiTheme="minorHAnsi" w:cstheme="minorHAnsi"/>
                <w:sz w:val="22"/>
                <w:szCs w:val="22"/>
              </w:rPr>
              <w:t> </w:t>
            </w:r>
          </w:p>
          <w:p w14:paraId="1B128C25" w14:textId="77777777" w:rsidR="00503AE9" w:rsidRPr="00B22E23" w:rsidRDefault="00503AE9" w:rsidP="00245FBA">
            <w:pPr>
              <w:pStyle w:val="paragraph"/>
              <w:spacing w:before="0" w:beforeAutospacing="0" w:after="0" w:afterAutospacing="0"/>
              <w:textAlignment w:val="baseline"/>
              <w:rPr>
                <w:rStyle w:val="normaltextrun"/>
                <w:rFonts w:asciiTheme="minorHAnsi" w:hAnsiTheme="minorHAnsi" w:cstheme="minorHAnsi"/>
                <w:b/>
                <w:bCs/>
                <w:sz w:val="22"/>
                <w:szCs w:val="22"/>
              </w:rPr>
            </w:pPr>
          </w:p>
        </w:tc>
        <w:tc>
          <w:tcPr>
            <w:tcW w:w="4485" w:type="dxa"/>
          </w:tcPr>
          <w:p w14:paraId="0EB9867C" w14:textId="77777777" w:rsidR="00503AE9" w:rsidRPr="00B22E23" w:rsidRDefault="00503AE9" w:rsidP="00245FBA">
            <w:pPr>
              <w:pStyle w:val="paragraph"/>
              <w:numPr>
                <w:ilvl w:val="0"/>
                <w:numId w:val="16"/>
              </w:numPr>
              <w:spacing w:before="0" w:beforeAutospacing="0" w:after="0" w:afterAutospacing="0"/>
              <w:ind w:left="0" w:firstLine="0"/>
              <w:textAlignment w:val="baseline"/>
              <w:rPr>
                <w:rFonts w:asciiTheme="minorHAnsi" w:hAnsiTheme="minorHAnsi" w:cstheme="minorHAnsi"/>
                <w:sz w:val="22"/>
                <w:szCs w:val="22"/>
              </w:rPr>
            </w:pPr>
            <w:r w:rsidRPr="00B22E23">
              <w:rPr>
                <w:rStyle w:val="normaltextrun"/>
                <w:rFonts w:asciiTheme="minorHAnsi" w:hAnsiTheme="minorHAnsi" w:cstheme="minorHAnsi"/>
                <w:sz w:val="22"/>
                <w:szCs w:val="22"/>
                <w:lang w:val="en-US"/>
              </w:rPr>
              <w:t>Sea lamprey</w:t>
            </w:r>
            <w:r w:rsidRPr="00B22E23">
              <w:rPr>
                <w:rStyle w:val="eop"/>
                <w:rFonts w:asciiTheme="minorHAnsi" w:hAnsiTheme="minorHAnsi" w:cstheme="minorHAnsi"/>
                <w:sz w:val="22"/>
                <w:szCs w:val="22"/>
              </w:rPr>
              <w:t> </w:t>
            </w:r>
          </w:p>
          <w:p w14:paraId="7E68F2FF" w14:textId="77777777" w:rsidR="00503AE9" w:rsidRPr="00B22E23" w:rsidRDefault="00503AE9" w:rsidP="00245FBA">
            <w:pPr>
              <w:pStyle w:val="paragraph"/>
              <w:numPr>
                <w:ilvl w:val="0"/>
                <w:numId w:val="16"/>
              </w:numPr>
              <w:spacing w:before="0" w:beforeAutospacing="0" w:after="0" w:afterAutospacing="0"/>
              <w:ind w:left="0" w:firstLine="0"/>
              <w:textAlignment w:val="baseline"/>
              <w:rPr>
                <w:rFonts w:asciiTheme="minorHAnsi" w:hAnsiTheme="minorHAnsi" w:cstheme="minorHAnsi"/>
                <w:sz w:val="22"/>
                <w:szCs w:val="22"/>
              </w:rPr>
            </w:pPr>
            <w:r w:rsidRPr="00B22E23">
              <w:rPr>
                <w:rStyle w:val="normaltextrun"/>
                <w:rFonts w:asciiTheme="minorHAnsi" w:hAnsiTheme="minorHAnsi" w:cstheme="minorHAnsi"/>
                <w:sz w:val="22"/>
                <w:szCs w:val="22"/>
                <w:lang w:val="en-US"/>
              </w:rPr>
              <w:t>Brook lamprey</w:t>
            </w:r>
            <w:r w:rsidRPr="00B22E23">
              <w:rPr>
                <w:rStyle w:val="eop"/>
                <w:rFonts w:asciiTheme="minorHAnsi" w:hAnsiTheme="minorHAnsi" w:cstheme="minorHAnsi"/>
                <w:sz w:val="22"/>
                <w:szCs w:val="22"/>
              </w:rPr>
              <w:t> </w:t>
            </w:r>
          </w:p>
          <w:p w14:paraId="1B3F2A6F" w14:textId="77777777" w:rsidR="00503AE9" w:rsidRPr="00B22E23" w:rsidRDefault="00503AE9" w:rsidP="00245FBA">
            <w:pPr>
              <w:pStyle w:val="paragraph"/>
              <w:numPr>
                <w:ilvl w:val="0"/>
                <w:numId w:val="16"/>
              </w:numPr>
              <w:spacing w:before="0" w:beforeAutospacing="0" w:after="0" w:afterAutospacing="0"/>
              <w:ind w:left="0" w:firstLine="0"/>
              <w:textAlignment w:val="baseline"/>
              <w:rPr>
                <w:rFonts w:asciiTheme="minorHAnsi" w:hAnsiTheme="minorHAnsi" w:cstheme="minorHAnsi"/>
                <w:sz w:val="22"/>
                <w:szCs w:val="22"/>
              </w:rPr>
            </w:pPr>
            <w:r w:rsidRPr="00B22E23">
              <w:rPr>
                <w:rStyle w:val="normaltextrun"/>
                <w:rFonts w:asciiTheme="minorHAnsi" w:hAnsiTheme="minorHAnsi" w:cstheme="minorHAnsi"/>
                <w:sz w:val="22"/>
                <w:szCs w:val="22"/>
                <w:lang w:val="en-US"/>
              </w:rPr>
              <w:t>River lamprey</w:t>
            </w:r>
            <w:r w:rsidRPr="00B22E23">
              <w:rPr>
                <w:rStyle w:val="eop"/>
                <w:rFonts w:asciiTheme="minorHAnsi" w:hAnsiTheme="minorHAnsi" w:cstheme="minorHAnsi"/>
                <w:sz w:val="22"/>
                <w:szCs w:val="22"/>
              </w:rPr>
              <w:t> </w:t>
            </w:r>
          </w:p>
          <w:p w14:paraId="614B994C" w14:textId="77777777" w:rsidR="00503AE9" w:rsidRPr="00B22E23" w:rsidRDefault="00503AE9" w:rsidP="00245FBA">
            <w:pPr>
              <w:pStyle w:val="paragraph"/>
              <w:numPr>
                <w:ilvl w:val="0"/>
                <w:numId w:val="16"/>
              </w:numPr>
              <w:spacing w:before="0" w:beforeAutospacing="0" w:after="0" w:afterAutospacing="0"/>
              <w:ind w:left="0" w:firstLine="0"/>
              <w:textAlignment w:val="baseline"/>
              <w:rPr>
                <w:rFonts w:asciiTheme="minorHAnsi" w:hAnsiTheme="minorHAnsi" w:cstheme="minorHAnsi"/>
                <w:sz w:val="22"/>
                <w:szCs w:val="22"/>
              </w:rPr>
            </w:pPr>
            <w:r w:rsidRPr="00B22E23">
              <w:rPr>
                <w:rStyle w:val="normaltextrun"/>
                <w:rFonts w:asciiTheme="minorHAnsi" w:hAnsiTheme="minorHAnsi" w:cstheme="minorHAnsi"/>
                <w:sz w:val="22"/>
                <w:szCs w:val="22"/>
                <w:lang w:val="en-US"/>
              </w:rPr>
              <w:t>Twaite shad</w:t>
            </w:r>
            <w:r w:rsidRPr="00B22E23">
              <w:rPr>
                <w:rStyle w:val="eop"/>
                <w:rFonts w:asciiTheme="minorHAnsi" w:hAnsiTheme="minorHAnsi" w:cstheme="minorHAnsi"/>
                <w:sz w:val="22"/>
                <w:szCs w:val="22"/>
              </w:rPr>
              <w:t> </w:t>
            </w:r>
          </w:p>
          <w:p w14:paraId="2C44E28F" w14:textId="77777777" w:rsidR="00503AE9" w:rsidRPr="00B22E23" w:rsidRDefault="00503AE9" w:rsidP="00245FBA">
            <w:pPr>
              <w:pStyle w:val="paragraph"/>
              <w:numPr>
                <w:ilvl w:val="0"/>
                <w:numId w:val="16"/>
              </w:numPr>
              <w:spacing w:before="0" w:beforeAutospacing="0" w:after="0" w:afterAutospacing="0"/>
              <w:ind w:left="0" w:firstLine="0"/>
              <w:textAlignment w:val="baseline"/>
              <w:rPr>
                <w:rFonts w:asciiTheme="minorHAnsi" w:hAnsiTheme="minorHAnsi" w:cstheme="minorHAnsi"/>
                <w:sz w:val="22"/>
                <w:szCs w:val="22"/>
              </w:rPr>
            </w:pPr>
            <w:r w:rsidRPr="00B22E23">
              <w:rPr>
                <w:rStyle w:val="normaltextrun"/>
                <w:rFonts w:asciiTheme="minorHAnsi" w:hAnsiTheme="minorHAnsi" w:cstheme="minorHAnsi"/>
                <w:sz w:val="22"/>
                <w:szCs w:val="22"/>
                <w:lang w:val="en-US"/>
              </w:rPr>
              <w:t>Atlantic salmon</w:t>
            </w:r>
            <w:r w:rsidRPr="00B22E23">
              <w:rPr>
                <w:rStyle w:val="eop"/>
                <w:rFonts w:asciiTheme="minorHAnsi" w:hAnsiTheme="minorHAnsi" w:cstheme="minorHAnsi"/>
                <w:sz w:val="22"/>
                <w:szCs w:val="22"/>
              </w:rPr>
              <w:t> </w:t>
            </w:r>
          </w:p>
          <w:p w14:paraId="69B45BA4" w14:textId="77777777" w:rsidR="00503AE9" w:rsidRPr="00B22E23" w:rsidRDefault="00503AE9" w:rsidP="00245FBA">
            <w:pPr>
              <w:pStyle w:val="paragraph"/>
              <w:numPr>
                <w:ilvl w:val="0"/>
                <w:numId w:val="16"/>
              </w:numPr>
              <w:spacing w:before="0" w:beforeAutospacing="0" w:after="0" w:afterAutospacing="0"/>
              <w:ind w:left="0" w:firstLine="0"/>
              <w:textAlignment w:val="baseline"/>
              <w:rPr>
                <w:rFonts w:asciiTheme="minorHAnsi" w:hAnsiTheme="minorHAnsi" w:cstheme="minorHAnsi"/>
                <w:sz w:val="22"/>
                <w:szCs w:val="22"/>
              </w:rPr>
            </w:pPr>
            <w:r w:rsidRPr="00B22E23">
              <w:rPr>
                <w:rStyle w:val="normaltextrun"/>
                <w:rFonts w:asciiTheme="minorHAnsi" w:hAnsiTheme="minorHAnsi" w:cstheme="minorHAnsi"/>
                <w:sz w:val="22"/>
                <w:szCs w:val="22"/>
                <w:lang w:val="en-US"/>
              </w:rPr>
              <w:t>Bullhead</w:t>
            </w:r>
            <w:r w:rsidRPr="00B22E23">
              <w:rPr>
                <w:rStyle w:val="eop"/>
                <w:rFonts w:asciiTheme="minorHAnsi" w:hAnsiTheme="minorHAnsi" w:cstheme="minorHAnsi"/>
                <w:sz w:val="22"/>
                <w:szCs w:val="22"/>
              </w:rPr>
              <w:t> </w:t>
            </w:r>
          </w:p>
          <w:p w14:paraId="472C9EA9" w14:textId="77777777" w:rsidR="00503AE9" w:rsidRPr="00B22E23" w:rsidRDefault="00503AE9" w:rsidP="00245FBA">
            <w:pPr>
              <w:pStyle w:val="paragraph"/>
              <w:numPr>
                <w:ilvl w:val="0"/>
                <w:numId w:val="16"/>
              </w:numPr>
              <w:spacing w:before="0" w:beforeAutospacing="0" w:after="0" w:afterAutospacing="0"/>
              <w:ind w:left="0" w:firstLine="0"/>
              <w:textAlignment w:val="baseline"/>
              <w:rPr>
                <w:rStyle w:val="normaltextrun"/>
                <w:rFonts w:asciiTheme="minorHAnsi" w:hAnsiTheme="minorHAnsi" w:cstheme="minorHAnsi"/>
                <w:sz w:val="22"/>
                <w:szCs w:val="22"/>
              </w:rPr>
            </w:pPr>
            <w:r w:rsidRPr="00B22E23">
              <w:rPr>
                <w:rStyle w:val="normaltextrun"/>
                <w:rFonts w:asciiTheme="minorHAnsi" w:hAnsiTheme="minorHAnsi" w:cstheme="minorHAnsi"/>
                <w:sz w:val="22"/>
                <w:szCs w:val="22"/>
                <w:lang w:val="en-US"/>
              </w:rPr>
              <w:t>Otter</w:t>
            </w:r>
            <w:r w:rsidRPr="00B22E23">
              <w:rPr>
                <w:rStyle w:val="eop"/>
                <w:rFonts w:asciiTheme="minorHAnsi" w:hAnsiTheme="minorHAnsi" w:cstheme="minorHAnsi"/>
                <w:sz w:val="22"/>
                <w:szCs w:val="22"/>
              </w:rPr>
              <w:t> </w:t>
            </w:r>
          </w:p>
        </w:tc>
      </w:tr>
      <w:tr w:rsidR="00503AE9" w:rsidRPr="00B22E23" w14:paraId="41B566AF" w14:textId="77777777" w:rsidTr="00245FBA">
        <w:tc>
          <w:tcPr>
            <w:tcW w:w="4531" w:type="dxa"/>
          </w:tcPr>
          <w:p w14:paraId="562543EB" w14:textId="77777777" w:rsidR="00503AE9" w:rsidRPr="00B22E23" w:rsidRDefault="00503AE9" w:rsidP="00245FBA">
            <w:pPr>
              <w:pStyle w:val="paragraph"/>
              <w:spacing w:before="0" w:beforeAutospacing="0" w:after="0" w:afterAutospacing="0"/>
              <w:textAlignment w:val="baseline"/>
              <w:rPr>
                <w:rStyle w:val="normaltextrun"/>
                <w:rFonts w:asciiTheme="minorHAnsi" w:hAnsiTheme="minorHAnsi" w:cstheme="minorHAnsi"/>
                <w:sz w:val="22"/>
                <w:szCs w:val="22"/>
              </w:rPr>
            </w:pPr>
            <w:r w:rsidRPr="00B22E23">
              <w:rPr>
                <w:rStyle w:val="normaltextrun"/>
                <w:rFonts w:asciiTheme="minorHAnsi" w:hAnsiTheme="minorHAnsi" w:cstheme="minorHAnsi"/>
                <w:sz w:val="22"/>
                <w:szCs w:val="22"/>
                <w:lang w:val="en-US"/>
              </w:rPr>
              <w:t>Annex II species present as a qualifying feature, but not a primary reason for site selection:</w:t>
            </w:r>
            <w:r w:rsidRPr="00B22E23">
              <w:rPr>
                <w:rStyle w:val="eop"/>
                <w:rFonts w:asciiTheme="minorHAnsi" w:hAnsiTheme="minorHAnsi" w:cstheme="minorHAnsi"/>
                <w:sz w:val="22"/>
                <w:szCs w:val="22"/>
              </w:rPr>
              <w:t> </w:t>
            </w:r>
          </w:p>
        </w:tc>
        <w:tc>
          <w:tcPr>
            <w:tcW w:w="4485" w:type="dxa"/>
          </w:tcPr>
          <w:p w14:paraId="6EAB6E5A" w14:textId="77777777" w:rsidR="00503AE9" w:rsidRPr="00B22E23" w:rsidRDefault="00503AE9" w:rsidP="00245FBA">
            <w:pPr>
              <w:pStyle w:val="paragraph"/>
              <w:numPr>
                <w:ilvl w:val="0"/>
                <w:numId w:val="16"/>
              </w:numPr>
              <w:spacing w:before="0" w:beforeAutospacing="0" w:after="0" w:afterAutospacing="0"/>
              <w:textAlignment w:val="baseline"/>
              <w:rPr>
                <w:rStyle w:val="normaltextrun"/>
                <w:rFonts w:asciiTheme="minorHAnsi" w:hAnsiTheme="minorHAnsi" w:cstheme="minorHAnsi"/>
                <w:sz w:val="22"/>
                <w:szCs w:val="22"/>
              </w:rPr>
            </w:pPr>
            <w:r w:rsidRPr="00B22E23">
              <w:rPr>
                <w:rStyle w:val="normaltextrun"/>
                <w:rFonts w:asciiTheme="minorHAnsi" w:hAnsiTheme="minorHAnsi" w:cstheme="minorHAnsi"/>
                <w:sz w:val="22"/>
                <w:szCs w:val="22"/>
                <w:lang w:val="en-US"/>
              </w:rPr>
              <w:t>Allis shad</w:t>
            </w:r>
            <w:r w:rsidRPr="00B22E23">
              <w:rPr>
                <w:rStyle w:val="eop"/>
                <w:rFonts w:asciiTheme="minorHAnsi" w:hAnsiTheme="minorHAnsi" w:cstheme="minorHAnsi"/>
                <w:sz w:val="22"/>
                <w:szCs w:val="22"/>
              </w:rPr>
              <w:t> </w:t>
            </w:r>
          </w:p>
        </w:tc>
      </w:tr>
    </w:tbl>
    <w:p w14:paraId="500A7B34" w14:textId="77777777" w:rsidR="00503AE9" w:rsidRPr="00B22E23" w:rsidRDefault="00503AE9" w:rsidP="000E62F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A3FADFC" w14:textId="39AD75CE" w:rsidR="00CB25C8" w:rsidRPr="00735635" w:rsidRDefault="00AF4332" w:rsidP="00717A89">
      <w:pPr>
        <w:pStyle w:val="paragraph"/>
        <w:spacing w:before="0" w:beforeAutospacing="0" w:after="0" w:afterAutospacing="0"/>
        <w:textAlignment w:val="baseline"/>
        <w:rPr>
          <w:rFonts w:asciiTheme="minorHAnsi" w:hAnsiTheme="minorHAnsi" w:cstheme="minorHAnsi"/>
          <w:b/>
          <w:bCs/>
        </w:rPr>
      </w:pPr>
      <w:r w:rsidRPr="00735635">
        <w:rPr>
          <w:rFonts w:asciiTheme="minorHAnsi" w:hAnsiTheme="minorHAnsi" w:cstheme="minorHAnsi"/>
          <w:b/>
          <w:bCs/>
        </w:rPr>
        <w:t>SCREENING FOR PHOSPHATE INPUTS</w:t>
      </w:r>
    </w:p>
    <w:p w14:paraId="4E8D2212" w14:textId="77777777" w:rsidR="000A53AF" w:rsidRPr="00B22E23" w:rsidRDefault="000A53AF" w:rsidP="00717A89">
      <w:pPr>
        <w:pStyle w:val="paragraph"/>
        <w:spacing w:before="0" w:beforeAutospacing="0" w:after="0" w:afterAutospacing="0"/>
        <w:textAlignment w:val="baseline"/>
        <w:rPr>
          <w:rFonts w:asciiTheme="minorHAnsi" w:hAnsiTheme="minorHAnsi" w:cstheme="minorHAnsi"/>
          <w:b/>
          <w:bCs/>
        </w:rPr>
      </w:pPr>
    </w:p>
    <w:tbl>
      <w:tblPr>
        <w:tblStyle w:val="TableGrid"/>
        <w:tblW w:w="9209" w:type="dxa"/>
        <w:tblLayout w:type="fixed"/>
        <w:tblLook w:val="04A0" w:firstRow="1" w:lastRow="0" w:firstColumn="1" w:lastColumn="0" w:noHBand="0" w:noVBand="1"/>
      </w:tblPr>
      <w:tblGrid>
        <w:gridCol w:w="400"/>
        <w:gridCol w:w="1013"/>
        <w:gridCol w:w="1134"/>
        <w:gridCol w:w="850"/>
        <w:gridCol w:w="2268"/>
        <w:gridCol w:w="397"/>
        <w:gridCol w:w="2013"/>
        <w:gridCol w:w="1134"/>
      </w:tblGrid>
      <w:tr w:rsidR="007271C7" w:rsidRPr="00B22E23" w14:paraId="07A23688" w14:textId="77777777" w:rsidTr="005F2D50">
        <w:trPr>
          <w:trHeight w:val="510"/>
        </w:trPr>
        <w:tc>
          <w:tcPr>
            <w:tcW w:w="2547" w:type="dxa"/>
            <w:gridSpan w:val="3"/>
          </w:tcPr>
          <w:p w14:paraId="1A35537C" w14:textId="77777777" w:rsidR="00AF46F7" w:rsidRPr="00B22E23" w:rsidRDefault="00AF46F7" w:rsidP="00AF46F7">
            <w:pPr>
              <w:rPr>
                <w:rFonts w:cstheme="minorHAnsi"/>
                <w:b/>
              </w:rPr>
            </w:pPr>
          </w:p>
          <w:p w14:paraId="08595553" w14:textId="5707DCE9" w:rsidR="00AF46F7" w:rsidRPr="00B22E23" w:rsidRDefault="00AF46F7" w:rsidP="00AF46F7">
            <w:pPr>
              <w:rPr>
                <w:rFonts w:cstheme="minorHAnsi"/>
                <w:b/>
              </w:rPr>
            </w:pPr>
            <w:r w:rsidRPr="00B22E23">
              <w:rPr>
                <w:rFonts w:cstheme="minorHAnsi"/>
                <w:b/>
              </w:rPr>
              <w:t>Planning reference:</w:t>
            </w:r>
          </w:p>
          <w:p w14:paraId="07A23685" w14:textId="77777777" w:rsidR="007271C7" w:rsidRPr="00B22E23" w:rsidRDefault="007271C7" w:rsidP="00AF46F7">
            <w:pPr>
              <w:rPr>
                <w:rFonts w:cstheme="minorHAnsi"/>
                <w:b/>
              </w:rPr>
            </w:pPr>
          </w:p>
        </w:tc>
        <w:tc>
          <w:tcPr>
            <w:tcW w:w="6662" w:type="dxa"/>
            <w:gridSpan w:val="5"/>
            <w:vAlign w:val="center"/>
          </w:tcPr>
          <w:p w14:paraId="07A23686" w14:textId="77777777" w:rsidR="00C04323" w:rsidRPr="00B22E23" w:rsidRDefault="00C04323" w:rsidP="00C331B4">
            <w:pPr>
              <w:rPr>
                <w:rFonts w:cstheme="minorHAnsi"/>
                <w:b/>
              </w:rPr>
            </w:pPr>
          </w:p>
          <w:p w14:paraId="07A23687" w14:textId="5DC2B960" w:rsidR="007271C7" w:rsidRPr="00B22E23" w:rsidRDefault="00B47BF6" w:rsidP="00C331B4">
            <w:pPr>
              <w:rPr>
                <w:rFonts w:cstheme="minorHAnsi"/>
                <w:b/>
              </w:rPr>
            </w:pPr>
            <w:r>
              <w:rPr>
                <w:rFonts w:cstheme="minorHAnsi"/>
                <w:b/>
              </w:rPr>
              <w:t>2</w:t>
            </w:r>
            <w:r w:rsidR="005818CF">
              <w:rPr>
                <w:rFonts w:cstheme="minorHAnsi"/>
                <w:b/>
              </w:rPr>
              <w:t>2/0305/NMA</w:t>
            </w:r>
          </w:p>
        </w:tc>
      </w:tr>
      <w:tr w:rsidR="00AF46F7" w:rsidRPr="00B22E23" w14:paraId="5203F793" w14:textId="77777777" w:rsidTr="005F2D50">
        <w:trPr>
          <w:trHeight w:val="510"/>
        </w:trPr>
        <w:tc>
          <w:tcPr>
            <w:tcW w:w="2547" w:type="dxa"/>
            <w:gridSpan w:val="3"/>
          </w:tcPr>
          <w:p w14:paraId="3652028B" w14:textId="77777777" w:rsidR="00AF46F7" w:rsidRPr="00B22E23" w:rsidRDefault="00AF46F7" w:rsidP="00AF46F7">
            <w:pPr>
              <w:rPr>
                <w:rFonts w:cstheme="minorHAnsi"/>
                <w:b/>
              </w:rPr>
            </w:pPr>
          </w:p>
          <w:p w14:paraId="70F975E7" w14:textId="4DC3A5DA" w:rsidR="00AF46F7" w:rsidRPr="00B22E23" w:rsidRDefault="00AF46F7" w:rsidP="00AF46F7">
            <w:pPr>
              <w:rPr>
                <w:rFonts w:cstheme="minorHAnsi"/>
                <w:b/>
              </w:rPr>
            </w:pPr>
            <w:r w:rsidRPr="00B22E23">
              <w:rPr>
                <w:rFonts w:cstheme="minorHAnsi"/>
                <w:b/>
              </w:rPr>
              <w:t>Site Name:</w:t>
            </w:r>
          </w:p>
          <w:p w14:paraId="2E73F096" w14:textId="77777777" w:rsidR="00AF46F7" w:rsidRPr="00B22E23" w:rsidRDefault="00AF46F7">
            <w:pPr>
              <w:rPr>
                <w:rFonts w:cstheme="minorHAnsi"/>
                <w:b/>
              </w:rPr>
            </w:pPr>
          </w:p>
        </w:tc>
        <w:tc>
          <w:tcPr>
            <w:tcW w:w="6662" w:type="dxa"/>
            <w:gridSpan w:val="5"/>
            <w:vAlign w:val="center"/>
          </w:tcPr>
          <w:p w14:paraId="72B8FC64" w14:textId="77777777" w:rsidR="005818CF" w:rsidRPr="005818CF" w:rsidRDefault="005818CF" w:rsidP="005818CF">
            <w:pPr>
              <w:rPr>
                <w:rFonts w:ascii="Gill Sans MT" w:hAnsi="Gill Sans MT" w:cs="Gill Sans MT"/>
                <w:szCs w:val="24"/>
              </w:rPr>
            </w:pPr>
            <w:r w:rsidRPr="005818CF">
              <w:rPr>
                <w:rFonts w:ascii="Gill Sans MT" w:hAnsi="Gill Sans MT" w:cs="Gill Sans MT"/>
                <w:szCs w:val="24"/>
              </w:rPr>
              <w:t xml:space="preserve">Land Adjacent </w:t>
            </w:r>
            <w:proofErr w:type="gramStart"/>
            <w:r w:rsidRPr="005818CF">
              <w:rPr>
                <w:rFonts w:ascii="Gill Sans MT" w:hAnsi="Gill Sans MT" w:cs="Gill Sans MT"/>
                <w:szCs w:val="24"/>
              </w:rPr>
              <w:t>To</w:t>
            </w:r>
            <w:proofErr w:type="gramEnd"/>
            <w:r w:rsidRPr="005818CF">
              <w:rPr>
                <w:rFonts w:ascii="Gill Sans MT" w:hAnsi="Gill Sans MT" w:cs="Gill Sans MT"/>
                <w:szCs w:val="24"/>
              </w:rPr>
              <w:t xml:space="preserve"> Dol Y </w:t>
            </w:r>
            <w:proofErr w:type="spellStart"/>
            <w:r w:rsidRPr="005818CF">
              <w:rPr>
                <w:rFonts w:ascii="Gill Sans MT" w:hAnsi="Gill Sans MT" w:cs="Gill Sans MT"/>
                <w:szCs w:val="24"/>
              </w:rPr>
              <w:t>Coed</w:t>
            </w:r>
            <w:proofErr w:type="spellEnd"/>
          </w:p>
          <w:p w14:paraId="3DB78BD4" w14:textId="77777777" w:rsidR="005818CF" w:rsidRPr="005818CF" w:rsidRDefault="005818CF" w:rsidP="005818CF">
            <w:pPr>
              <w:rPr>
                <w:rFonts w:ascii="Gill Sans MT" w:hAnsi="Gill Sans MT" w:cs="Gill Sans MT"/>
                <w:szCs w:val="24"/>
              </w:rPr>
            </w:pPr>
            <w:proofErr w:type="spellStart"/>
            <w:r w:rsidRPr="005818CF">
              <w:rPr>
                <w:rFonts w:ascii="Gill Sans MT" w:hAnsi="Gill Sans MT" w:cs="Gill Sans MT"/>
                <w:szCs w:val="24"/>
              </w:rPr>
              <w:t>Llanwrthwl</w:t>
            </w:r>
            <w:proofErr w:type="spellEnd"/>
          </w:p>
          <w:p w14:paraId="5247ECBC" w14:textId="457C1576" w:rsidR="009035BA" w:rsidRDefault="005818CF" w:rsidP="005818CF">
            <w:pPr>
              <w:rPr>
                <w:rFonts w:ascii="Gill Sans MT" w:hAnsi="Gill Sans MT" w:cs="Gill Sans MT"/>
                <w:szCs w:val="24"/>
              </w:rPr>
            </w:pPr>
            <w:r w:rsidRPr="005818CF">
              <w:rPr>
                <w:rFonts w:ascii="Gill Sans MT" w:hAnsi="Gill Sans MT" w:cs="Gill Sans MT"/>
                <w:szCs w:val="24"/>
              </w:rPr>
              <w:t>Llandrindod Wells</w:t>
            </w:r>
          </w:p>
          <w:p w14:paraId="30E1659D" w14:textId="04EEA54B" w:rsidR="00AF46F7" w:rsidRPr="00B22E23" w:rsidRDefault="00AF46F7" w:rsidP="00C331B4">
            <w:pPr>
              <w:rPr>
                <w:rFonts w:cstheme="minorHAnsi"/>
                <w:b/>
              </w:rPr>
            </w:pPr>
          </w:p>
        </w:tc>
      </w:tr>
      <w:tr w:rsidR="00AF46F7" w:rsidRPr="00B22E23" w14:paraId="54FB3BEB" w14:textId="77777777" w:rsidTr="005F2D50">
        <w:trPr>
          <w:trHeight w:val="510"/>
        </w:trPr>
        <w:tc>
          <w:tcPr>
            <w:tcW w:w="2547" w:type="dxa"/>
            <w:gridSpan w:val="3"/>
          </w:tcPr>
          <w:p w14:paraId="22AB5977" w14:textId="77777777" w:rsidR="00AF46F7" w:rsidRPr="00B22E23" w:rsidRDefault="00AF46F7">
            <w:pPr>
              <w:rPr>
                <w:rFonts w:cstheme="minorHAnsi"/>
                <w:b/>
              </w:rPr>
            </w:pPr>
          </w:p>
          <w:p w14:paraId="6C4B771F" w14:textId="7C7CBF13" w:rsidR="00AF46F7" w:rsidRPr="00B22E23" w:rsidRDefault="00AF46F7">
            <w:pPr>
              <w:rPr>
                <w:rFonts w:cstheme="minorHAnsi"/>
                <w:b/>
              </w:rPr>
            </w:pPr>
            <w:r w:rsidRPr="00B22E23">
              <w:rPr>
                <w:rFonts w:cstheme="minorHAnsi"/>
                <w:b/>
              </w:rPr>
              <w:t xml:space="preserve">Description of </w:t>
            </w:r>
            <w:r w:rsidR="00717A89" w:rsidRPr="00B22E23">
              <w:rPr>
                <w:rFonts w:cstheme="minorHAnsi"/>
                <w:b/>
              </w:rPr>
              <w:t>development:</w:t>
            </w:r>
          </w:p>
          <w:p w14:paraId="029AE9BE" w14:textId="16C7065A" w:rsidR="00AF46F7" w:rsidRPr="00B22E23" w:rsidRDefault="00AF46F7">
            <w:pPr>
              <w:rPr>
                <w:rFonts w:cstheme="minorHAnsi"/>
                <w:b/>
              </w:rPr>
            </w:pPr>
          </w:p>
        </w:tc>
        <w:tc>
          <w:tcPr>
            <w:tcW w:w="6662" w:type="dxa"/>
            <w:gridSpan w:val="5"/>
            <w:vAlign w:val="center"/>
          </w:tcPr>
          <w:p w14:paraId="2CA0F1C4" w14:textId="77777777" w:rsidR="00AF46F7" w:rsidRPr="00B22E23" w:rsidRDefault="00AF46F7" w:rsidP="00C331B4">
            <w:pPr>
              <w:rPr>
                <w:rFonts w:cstheme="minorHAnsi"/>
                <w:b/>
              </w:rPr>
            </w:pPr>
          </w:p>
          <w:p w14:paraId="0C05C8F6" w14:textId="24C7A3AB" w:rsidR="00AF46F7" w:rsidRPr="00B22E23" w:rsidRDefault="005818CF" w:rsidP="009035BA">
            <w:pPr>
              <w:rPr>
                <w:rFonts w:cstheme="minorHAnsi"/>
                <w:b/>
              </w:rPr>
            </w:pPr>
            <w:r w:rsidRPr="005818CF">
              <w:rPr>
                <w:rFonts w:cstheme="minorHAnsi"/>
                <w:b/>
              </w:rPr>
              <w:t>Application for non-material amendments to permission 19/1613/RES to allow for amended plans</w:t>
            </w:r>
          </w:p>
        </w:tc>
      </w:tr>
      <w:tr w:rsidR="0029274F" w:rsidRPr="00B22E23" w14:paraId="3AA6A082" w14:textId="77777777" w:rsidTr="005F2D50">
        <w:trPr>
          <w:trHeight w:val="510"/>
        </w:trPr>
        <w:tc>
          <w:tcPr>
            <w:tcW w:w="2547" w:type="dxa"/>
            <w:gridSpan w:val="3"/>
          </w:tcPr>
          <w:p w14:paraId="281757F6" w14:textId="77777777" w:rsidR="0029274F" w:rsidRPr="00B22E23" w:rsidRDefault="0029274F">
            <w:pPr>
              <w:rPr>
                <w:rFonts w:cstheme="minorHAnsi"/>
                <w:b/>
              </w:rPr>
            </w:pPr>
          </w:p>
          <w:p w14:paraId="3E586FAB" w14:textId="4D9FDC4A" w:rsidR="0029274F" w:rsidRPr="00B22E23" w:rsidRDefault="0029274F">
            <w:pPr>
              <w:rPr>
                <w:rFonts w:cstheme="minorHAnsi"/>
                <w:b/>
              </w:rPr>
            </w:pPr>
            <w:r w:rsidRPr="00B22E23">
              <w:rPr>
                <w:rFonts w:cstheme="minorHAnsi"/>
                <w:b/>
              </w:rPr>
              <w:t xml:space="preserve">SAC River catchment </w:t>
            </w:r>
          </w:p>
        </w:tc>
        <w:tc>
          <w:tcPr>
            <w:tcW w:w="6662" w:type="dxa"/>
            <w:gridSpan w:val="5"/>
            <w:vAlign w:val="center"/>
          </w:tcPr>
          <w:p w14:paraId="79E87A6E" w14:textId="77777777" w:rsidR="0029274F" w:rsidRPr="00B22E23" w:rsidRDefault="0029274F" w:rsidP="00C331B4">
            <w:pPr>
              <w:rPr>
                <w:rFonts w:cstheme="minorHAnsi"/>
                <w:b/>
              </w:rPr>
            </w:pPr>
          </w:p>
          <w:p w14:paraId="3197B7F0" w14:textId="2C07EDF1" w:rsidR="0029274F" w:rsidRPr="00B22E23" w:rsidRDefault="00C01B0F" w:rsidP="00C331B4">
            <w:pPr>
              <w:rPr>
                <w:rFonts w:cstheme="minorHAnsi"/>
                <w:b/>
              </w:rPr>
            </w:pPr>
            <w:r w:rsidRPr="00F42F1C">
              <w:rPr>
                <w:rFonts w:cstheme="minorHAnsi"/>
                <w:b/>
              </w:rPr>
              <w:t>River</w:t>
            </w:r>
            <w:r w:rsidR="00E7536D">
              <w:rPr>
                <w:rFonts w:cstheme="minorHAnsi"/>
                <w:b/>
              </w:rPr>
              <w:t xml:space="preserve"> Wye</w:t>
            </w:r>
          </w:p>
          <w:p w14:paraId="61C0C085" w14:textId="66ADB8CF" w:rsidR="0029274F" w:rsidRPr="00B22E23" w:rsidRDefault="0029274F" w:rsidP="00C331B4">
            <w:pPr>
              <w:rPr>
                <w:rFonts w:cstheme="minorHAnsi"/>
                <w:b/>
              </w:rPr>
            </w:pPr>
          </w:p>
        </w:tc>
      </w:tr>
      <w:tr w:rsidR="00717A89" w:rsidRPr="00B22E23" w14:paraId="4936CA26" w14:textId="77777777" w:rsidTr="005F2D50">
        <w:trPr>
          <w:trHeight w:val="416"/>
        </w:trPr>
        <w:tc>
          <w:tcPr>
            <w:tcW w:w="9209" w:type="dxa"/>
            <w:gridSpan w:val="8"/>
          </w:tcPr>
          <w:p w14:paraId="76EBA571" w14:textId="0966D239" w:rsidR="00717A89" w:rsidRPr="00B22E23" w:rsidRDefault="00717A89">
            <w:pPr>
              <w:rPr>
                <w:rFonts w:cstheme="minorHAnsi"/>
                <w:b/>
              </w:rPr>
            </w:pPr>
            <w:r w:rsidRPr="00B22E23">
              <w:rPr>
                <w:rFonts w:cstheme="minorHAnsi"/>
                <w:b/>
              </w:rPr>
              <w:t>Phosphate inputs</w:t>
            </w:r>
            <w:r w:rsidRPr="00B22E23">
              <w:rPr>
                <w:rFonts w:cstheme="minorHAnsi"/>
              </w:rPr>
              <w:t>: NRW have advised that the following types of development are unlikely to increase phosphate inputs:</w:t>
            </w:r>
          </w:p>
        </w:tc>
      </w:tr>
      <w:tr w:rsidR="00B30BC4" w:rsidRPr="00B22E23" w14:paraId="41CF95B5" w14:textId="77777777" w:rsidTr="005F2D50">
        <w:tc>
          <w:tcPr>
            <w:tcW w:w="400" w:type="dxa"/>
          </w:tcPr>
          <w:p w14:paraId="49C45157" w14:textId="77777777" w:rsidR="00B30BC4" w:rsidRPr="00B22E23" w:rsidRDefault="00B30BC4" w:rsidP="00C15B70">
            <w:pPr>
              <w:rPr>
                <w:rFonts w:cstheme="minorHAnsi"/>
              </w:rPr>
            </w:pPr>
          </w:p>
        </w:tc>
        <w:tc>
          <w:tcPr>
            <w:tcW w:w="2997" w:type="dxa"/>
            <w:gridSpan w:val="3"/>
          </w:tcPr>
          <w:p w14:paraId="0B7163EE" w14:textId="668396C7" w:rsidR="00B30BC4" w:rsidRPr="00B22E23" w:rsidRDefault="00717A89" w:rsidP="00C15B70">
            <w:pPr>
              <w:rPr>
                <w:rFonts w:cstheme="minorHAnsi"/>
              </w:rPr>
            </w:pPr>
            <w:r w:rsidRPr="00B22E23">
              <w:rPr>
                <w:rFonts w:cstheme="minorHAnsi"/>
              </w:rPr>
              <w:t xml:space="preserve">Type of development </w:t>
            </w:r>
            <w:r w:rsidR="00472B9D" w:rsidRPr="00B22E23">
              <w:rPr>
                <w:rFonts w:cstheme="minorHAnsi"/>
              </w:rPr>
              <w:t>-</w:t>
            </w:r>
            <w:r w:rsidRPr="00B22E23">
              <w:rPr>
                <w:rFonts w:cstheme="minorHAnsi"/>
              </w:rPr>
              <w:t xml:space="preserve"> </w:t>
            </w:r>
            <w:r w:rsidR="00472B9D" w:rsidRPr="00B22E23">
              <w:rPr>
                <w:rFonts w:cstheme="minorHAnsi"/>
              </w:rPr>
              <w:t>NRW c</w:t>
            </w:r>
            <w:r w:rsidR="00B30BC4" w:rsidRPr="00B22E23">
              <w:rPr>
                <w:rFonts w:cstheme="minorHAnsi"/>
              </w:rPr>
              <w:t>riteria</w:t>
            </w:r>
            <w:r w:rsidR="00673CA0" w:rsidRPr="00B22E23">
              <w:rPr>
                <w:rFonts w:cstheme="minorHAnsi"/>
              </w:rPr>
              <w:t>:</w:t>
            </w:r>
          </w:p>
        </w:tc>
        <w:tc>
          <w:tcPr>
            <w:tcW w:w="2268" w:type="dxa"/>
          </w:tcPr>
          <w:p w14:paraId="18135577" w14:textId="0CF0E3D7" w:rsidR="00B30BC4" w:rsidRPr="00B22E23" w:rsidRDefault="00673CA0" w:rsidP="00C15B70">
            <w:pPr>
              <w:rPr>
                <w:rFonts w:cstheme="minorHAnsi"/>
              </w:rPr>
            </w:pPr>
            <w:r w:rsidRPr="00B22E23">
              <w:rPr>
                <w:rFonts w:cstheme="minorHAnsi"/>
              </w:rPr>
              <w:t>Relevant information:</w:t>
            </w:r>
          </w:p>
        </w:tc>
        <w:tc>
          <w:tcPr>
            <w:tcW w:w="2410" w:type="dxa"/>
            <w:gridSpan w:val="2"/>
          </w:tcPr>
          <w:p w14:paraId="38C26BF4" w14:textId="2D2EC22B" w:rsidR="00B30BC4" w:rsidRPr="00B22E23" w:rsidRDefault="00673CA0" w:rsidP="00C15B70">
            <w:pPr>
              <w:rPr>
                <w:rFonts w:cstheme="minorHAnsi"/>
              </w:rPr>
            </w:pPr>
            <w:r w:rsidRPr="00B22E23">
              <w:rPr>
                <w:rFonts w:cstheme="minorHAnsi"/>
              </w:rPr>
              <w:t>Comments</w:t>
            </w:r>
            <w:r w:rsidR="00472B9D" w:rsidRPr="00B22E23">
              <w:rPr>
                <w:rFonts w:cstheme="minorHAnsi"/>
              </w:rPr>
              <w:t xml:space="preserve"> / observations</w:t>
            </w:r>
            <w:r w:rsidRPr="00B22E23">
              <w:rPr>
                <w:rFonts w:cstheme="minorHAnsi"/>
              </w:rPr>
              <w:t>:</w:t>
            </w:r>
          </w:p>
        </w:tc>
        <w:tc>
          <w:tcPr>
            <w:tcW w:w="1134" w:type="dxa"/>
          </w:tcPr>
          <w:p w14:paraId="15B4528D" w14:textId="3383428B" w:rsidR="00B30BC4" w:rsidRPr="00B22E23" w:rsidRDefault="00673CA0" w:rsidP="00C15B70">
            <w:pPr>
              <w:rPr>
                <w:rFonts w:cstheme="minorHAnsi"/>
              </w:rPr>
            </w:pPr>
            <w:r w:rsidRPr="00B22E23">
              <w:rPr>
                <w:rFonts w:cstheme="minorHAnsi"/>
              </w:rPr>
              <w:t xml:space="preserve">Criterion satisfied: </w:t>
            </w:r>
          </w:p>
        </w:tc>
      </w:tr>
      <w:tr w:rsidR="00B30BC4" w:rsidRPr="00B22E23" w14:paraId="2F52C510" w14:textId="77777777" w:rsidTr="005F2D50">
        <w:tc>
          <w:tcPr>
            <w:tcW w:w="400" w:type="dxa"/>
          </w:tcPr>
          <w:p w14:paraId="53AF1A38" w14:textId="541524C3" w:rsidR="00B30BC4" w:rsidRPr="00B22E23" w:rsidRDefault="00B30BC4" w:rsidP="00B30BC4">
            <w:pPr>
              <w:rPr>
                <w:rFonts w:cstheme="minorHAnsi"/>
              </w:rPr>
            </w:pPr>
            <w:r w:rsidRPr="00B22E23">
              <w:rPr>
                <w:rFonts w:cstheme="minorHAnsi"/>
              </w:rPr>
              <w:t>1.</w:t>
            </w:r>
          </w:p>
        </w:tc>
        <w:tc>
          <w:tcPr>
            <w:tcW w:w="2997" w:type="dxa"/>
            <w:gridSpan w:val="3"/>
          </w:tcPr>
          <w:p w14:paraId="7F8DAB89" w14:textId="62E8A6D4" w:rsidR="00B30BC4" w:rsidRPr="00B22E23" w:rsidRDefault="00B30BC4" w:rsidP="00B30BC4">
            <w:pPr>
              <w:rPr>
                <w:rFonts w:cstheme="minorHAnsi"/>
              </w:rPr>
            </w:pPr>
            <w:r w:rsidRPr="00B22E23">
              <w:rPr>
                <w:rFonts w:cstheme="minorHAnsi"/>
              </w:rPr>
              <w:t>Any development that does not increase the volume or concentration of wastewater;</w:t>
            </w:r>
          </w:p>
        </w:tc>
        <w:tc>
          <w:tcPr>
            <w:tcW w:w="2268" w:type="dxa"/>
          </w:tcPr>
          <w:p w14:paraId="2BE7695C" w14:textId="77777777" w:rsidR="00F42F1C" w:rsidRDefault="00F42F1C" w:rsidP="00F42F1C">
            <w:pPr>
              <w:rPr>
                <w:rFonts w:cs="Calibri"/>
              </w:rPr>
            </w:pPr>
            <w:r>
              <w:rPr>
                <w:rFonts w:cs="Calibri"/>
              </w:rPr>
              <w:t>Application Form</w:t>
            </w:r>
          </w:p>
          <w:p w14:paraId="67C1C1AA" w14:textId="77777777" w:rsidR="00F42F1C" w:rsidRDefault="00F42F1C" w:rsidP="00F42F1C">
            <w:pPr>
              <w:rPr>
                <w:rFonts w:cs="Calibri"/>
              </w:rPr>
            </w:pPr>
          </w:p>
          <w:p w14:paraId="0F2F8F65" w14:textId="77777777" w:rsidR="00F42F1C" w:rsidRDefault="00F42F1C" w:rsidP="00F42F1C">
            <w:pPr>
              <w:rPr>
                <w:rFonts w:cs="Calibri"/>
              </w:rPr>
            </w:pPr>
            <w:r>
              <w:rPr>
                <w:rFonts w:cs="Calibri"/>
              </w:rPr>
              <w:t>Location Plan</w:t>
            </w:r>
          </w:p>
          <w:p w14:paraId="2E9CDA1A" w14:textId="77777777" w:rsidR="00F42F1C" w:rsidRDefault="00F42F1C" w:rsidP="00F42F1C">
            <w:pPr>
              <w:rPr>
                <w:rFonts w:cs="Calibri"/>
              </w:rPr>
            </w:pPr>
          </w:p>
          <w:p w14:paraId="78FA94C3" w14:textId="5267EB11" w:rsidR="00B30BC4" w:rsidRPr="00B22E23" w:rsidRDefault="00F42F1C" w:rsidP="00F42F1C">
            <w:pPr>
              <w:rPr>
                <w:rFonts w:cstheme="minorHAnsi"/>
              </w:rPr>
            </w:pPr>
            <w:r>
              <w:rPr>
                <w:rFonts w:cs="Calibri"/>
              </w:rPr>
              <w:t>Site Plan</w:t>
            </w:r>
          </w:p>
        </w:tc>
        <w:tc>
          <w:tcPr>
            <w:tcW w:w="2410" w:type="dxa"/>
            <w:gridSpan w:val="2"/>
          </w:tcPr>
          <w:p w14:paraId="2ADF66CA" w14:textId="64E7902D" w:rsidR="007136B4" w:rsidRDefault="007136B4" w:rsidP="00B30BC4">
            <w:pPr>
              <w:rPr>
                <w:rFonts w:cs="Calibri"/>
              </w:rPr>
            </w:pPr>
          </w:p>
          <w:p w14:paraId="459F960C" w14:textId="48EA4166" w:rsidR="00936F4A" w:rsidRDefault="007136B4" w:rsidP="00B30BC4">
            <w:pPr>
              <w:rPr>
                <w:rFonts w:cs="Calibri"/>
              </w:rPr>
            </w:pPr>
            <w:r>
              <w:rPr>
                <w:rFonts w:cs="Calibri"/>
              </w:rPr>
              <w:t>I</w:t>
            </w:r>
            <w:r w:rsidR="00F42F1C">
              <w:rPr>
                <w:rFonts w:cs="Calibri"/>
              </w:rPr>
              <w:t>t is deemed the proposed development would not result in any increased volume of wastewater</w:t>
            </w:r>
            <w:r w:rsidR="005818CF">
              <w:rPr>
                <w:rFonts w:cs="Calibri"/>
              </w:rPr>
              <w:t xml:space="preserve"> </w:t>
            </w:r>
            <w:proofErr w:type="gramStart"/>
            <w:r w:rsidR="005818CF">
              <w:rPr>
                <w:rFonts w:cs="Calibri"/>
              </w:rPr>
              <w:t>as a result of</w:t>
            </w:r>
            <w:proofErr w:type="gramEnd"/>
            <w:r w:rsidR="005818CF">
              <w:rPr>
                <w:rFonts w:cs="Calibri"/>
              </w:rPr>
              <w:t xml:space="preserve"> the proposed minor amendments.</w:t>
            </w:r>
          </w:p>
          <w:p w14:paraId="025D66F8" w14:textId="77777777" w:rsidR="005818CF" w:rsidRDefault="005818CF" w:rsidP="00B30BC4">
            <w:pPr>
              <w:rPr>
                <w:rFonts w:cs="Calibri"/>
              </w:rPr>
            </w:pPr>
          </w:p>
          <w:p w14:paraId="4029EF8E" w14:textId="2AEC430A" w:rsidR="005818CF" w:rsidRPr="00B22E23" w:rsidRDefault="005818CF" w:rsidP="00B30BC4">
            <w:pPr>
              <w:rPr>
                <w:rFonts w:cstheme="minorHAnsi"/>
              </w:rPr>
            </w:pPr>
            <w:r>
              <w:rPr>
                <w:rFonts w:cs="Calibri"/>
              </w:rPr>
              <w:t xml:space="preserve">The application site already has an extant permission for 2no. dwellings, this </w:t>
            </w:r>
            <w:proofErr w:type="gramStart"/>
            <w:r>
              <w:rPr>
                <w:rFonts w:cs="Calibri"/>
              </w:rPr>
              <w:t>non material</w:t>
            </w:r>
            <w:proofErr w:type="gramEnd"/>
            <w:r>
              <w:rPr>
                <w:rFonts w:cs="Calibri"/>
              </w:rPr>
              <w:t xml:space="preserve"> amendment applications seeks minor amendments to the window positions and the removal of chimney stacks. </w:t>
            </w:r>
          </w:p>
        </w:tc>
        <w:tc>
          <w:tcPr>
            <w:tcW w:w="1134" w:type="dxa"/>
          </w:tcPr>
          <w:p w14:paraId="37AB9257" w14:textId="263FD4B9" w:rsidR="00F42F1C" w:rsidRPr="00B22E23" w:rsidRDefault="00673CA0" w:rsidP="00F42F1C">
            <w:pPr>
              <w:rPr>
                <w:rFonts w:cstheme="minorHAnsi"/>
              </w:rPr>
            </w:pPr>
            <w:r w:rsidRPr="00F42F1C">
              <w:rPr>
                <w:rFonts w:cstheme="minorHAnsi"/>
              </w:rPr>
              <w:t>Yes</w:t>
            </w:r>
          </w:p>
          <w:p w14:paraId="23D7F806" w14:textId="5651F513" w:rsidR="00B30BC4" w:rsidRPr="00B22E23" w:rsidRDefault="00B30BC4" w:rsidP="00B30BC4">
            <w:pPr>
              <w:rPr>
                <w:rFonts w:cstheme="minorHAnsi"/>
              </w:rPr>
            </w:pPr>
          </w:p>
        </w:tc>
      </w:tr>
      <w:tr w:rsidR="00B30BC4" w:rsidRPr="00B22E23" w14:paraId="1BCBBF0C" w14:textId="77777777" w:rsidTr="005F2D50">
        <w:tc>
          <w:tcPr>
            <w:tcW w:w="400" w:type="dxa"/>
          </w:tcPr>
          <w:p w14:paraId="155ECA36" w14:textId="36092A2C" w:rsidR="00B30BC4" w:rsidRPr="00B22E23" w:rsidRDefault="00B30BC4" w:rsidP="00B30BC4">
            <w:pPr>
              <w:rPr>
                <w:rFonts w:cstheme="minorHAnsi"/>
              </w:rPr>
            </w:pPr>
            <w:r w:rsidRPr="00B22E23">
              <w:rPr>
                <w:rFonts w:cstheme="minorHAnsi"/>
              </w:rPr>
              <w:t>2.</w:t>
            </w:r>
          </w:p>
        </w:tc>
        <w:tc>
          <w:tcPr>
            <w:tcW w:w="2997" w:type="dxa"/>
            <w:gridSpan w:val="3"/>
          </w:tcPr>
          <w:p w14:paraId="70803376" w14:textId="1254FEC4" w:rsidR="00B30BC4" w:rsidRPr="00B22E23" w:rsidRDefault="00B30BC4" w:rsidP="00B30BC4">
            <w:pPr>
              <w:rPr>
                <w:rFonts w:cstheme="minorHAnsi"/>
              </w:rPr>
            </w:pPr>
            <w:r w:rsidRPr="00B22E23">
              <w:rPr>
                <w:rFonts w:cstheme="minorHAnsi"/>
              </w:rPr>
              <w:t xml:space="preserve">Any development which improves existing water </w:t>
            </w:r>
            <w:r w:rsidRPr="00B22E23">
              <w:rPr>
                <w:rFonts w:cstheme="minorHAnsi"/>
              </w:rPr>
              <w:lastRenderedPageBreak/>
              <w:t>quality discharges by reducing the phosphate load of wastewater, or by decreasing the volume of wastewater produced (</w:t>
            </w:r>
            <w:proofErr w:type="gramStart"/>
            <w:r w:rsidRPr="00B22E23">
              <w:rPr>
                <w:rFonts w:cstheme="minorHAnsi"/>
              </w:rPr>
              <w:t>e.g.</w:t>
            </w:r>
            <w:proofErr w:type="gramEnd"/>
            <w:r w:rsidRPr="00B22E23">
              <w:rPr>
                <w:rFonts w:cstheme="minorHAnsi"/>
              </w:rPr>
              <w:t xml:space="preserve"> by improvements to existing wastewater treatment infrastructure);</w:t>
            </w:r>
          </w:p>
        </w:tc>
        <w:tc>
          <w:tcPr>
            <w:tcW w:w="2268" w:type="dxa"/>
          </w:tcPr>
          <w:p w14:paraId="1A4AC063" w14:textId="77777777" w:rsidR="00F42F1C" w:rsidRDefault="00F42F1C" w:rsidP="00F42F1C">
            <w:pPr>
              <w:rPr>
                <w:rFonts w:cs="Calibri"/>
              </w:rPr>
            </w:pPr>
            <w:r>
              <w:rPr>
                <w:rFonts w:cs="Calibri"/>
              </w:rPr>
              <w:lastRenderedPageBreak/>
              <w:t>Application Form</w:t>
            </w:r>
          </w:p>
          <w:p w14:paraId="40C3488B" w14:textId="77777777" w:rsidR="00F42F1C" w:rsidRDefault="00F42F1C" w:rsidP="00F42F1C">
            <w:pPr>
              <w:rPr>
                <w:rFonts w:cs="Calibri"/>
              </w:rPr>
            </w:pPr>
          </w:p>
          <w:p w14:paraId="1EC2C747" w14:textId="77777777" w:rsidR="00F42F1C" w:rsidRDefault="00F42F1C" w:rsidP="00F42F1C">
            <w:pPr>
              <w:rPr>
                <w:rFonts w:cs="Calibri"/>
              </w:rPr>
            </w:pPr>
            <w:r>
              <w:rPr>
                <w:rFonts w:cs="Calibri"/>
              </w:rPr>
              <w:lastRenderedPageBreak/>
              <w:t>Location Plan</w:t>
            </w:r>
          </w:p>
          <w:p w14:paraId="3163ACE9" w14:textId="77777777" w:rsidR="00F42F1C" w:rsidRDefault="00F42F1C" w:rsidP="00F42F1C">
            <w:pPr>
              <w:rPr>
                <w:rFonts w:cs="Calibri"/>
              </w:rPr>
            </w:pPr>
          </w:p>
          <w:p w14:paraId="01431867" w14:textId="57ED305F" w:rsidR="000909FA" w:rsidRPr="00B22E23" w:rsidRDefault="00F42F1C" w:rsidP="00F42F1C">
            <w:pPr>
              <w:rPr>
                <w:rFonts w:cstheme="minorHAnsi"/>
              </w:rPr>
            </w:pPr>
            <w:r>
              <w:rPr>
                <w:rFonts w:cs="Calibri"/>
              </w:rPr>
              <w:t>Site Plan</w:t>
            </w:r>
          </w:p>
        </w:tc>
        <w:tc>
          <w:tcPr>
            <w:tcW w:w="2410" w:type="dxa"/>
            <w:gridSpan w:val="2"/>
          </w:tcPr>
          <w:p w14:paraId="7A66A00C" w14:textId="77777777" w:rsidR="005818CF" w:rsidRDefault="005818CF" w:rsidP="005818CF">
            <w:pPr>
              <w:rPr>
                <w:rFonts w:cs="Calibri"/>
              </w:rPr>
            </w:pPr>
            <w:r>
              <w:rPr>
                <w:rFonts w:cs="Calibri"/>
              </w:rPr>
              <w:lastRenderedPageBreak/>
              <w:t xml:space="preserve">It is deemed the proposed development </w:t>
            </w:r>
            <w:r>
              <w:rPr>
                <w:rFonts w:cs="Calibri"/>
              </w:rPr>
              <w:lastRenderedPageBreak/>
              <w:t xml:space="preserve">would not result in any increased volume of wastewater </w:t>
            </w:r>
            <w:proofErr w:type="gramStart"/>
            <w:r>
              <w:rPr>
                <w:rFonts w:cs="Calibri"/>
              </w:rPr>
              <w:t>as a result of</w:t>
            </w:r>
            <w:proofErr w:type="gramEnd"/>
            <w:r>
              <w:rPr>
                <w:rFonts w:cs="Calibri"/>
              </w:rPr>
              <w:t xml:space="preserve"> the proposed minor amendments.</w:t>
            </w:r>
          </w:p>
          <w:p w14:paraId="4E16F7F3" w14:textId="77777777" w:rsidR="005818CF" w:rsidRDefault="005818CF" w:rsidP="005818CF">
            <w:pPr>
              <w:rPr>
                <w:rFonts w:cs="Calibri"/>
              </w:rPr>
            </w:pPr>
          </w:p>
          <w:p w14:paraId="060BD581" w14:textId="62330E66" w:rsidR="00513942" w:rsidRPr="00E70C10" w:rsidRDefault="005818CF" w:rsidP="005818CF">
            <w:pPr>
              <w:rPr>
                <w:rFonts w:cstheme="minorHAnsi"/>
                <w:color w:val="FF0000"/>
              </w:rPr>
            </w:pPr>
            <w:r>
              <w:rPr>
                <w:rFonts w:cs="Calibri"/>
              </w:rPr>
              <w:t xml:space="preserve">The application site already has an extant permission for 2no. dwellings, this </w:t>
            </w:r>
            <w:proofErr w:type="gramStart"/>
            <w:r>
              <w:rPr>
                <w:rFonts w:cs="Calibri"/>
              </w:rPr>
              <w:t>non material</w:t>
            </w:r>
            <w:proofErr w:type="gramEnd"/>
            <w:r>
              <w:rPr>
                <w:rFonts w:cs="Calibri"/>
              </w:rPr>
              <w:t xml:space="preserve"> amendment applications seeks minor amendments to the window positions and the removal of chimney stacks. </w:t>
            </w:r>
            <w:r w:rsidR="007136B4">
              <w:rPr>
                <w:rFonts w:cs="Calibri"/>
              </w:rPr>
              <w:t>I</w:t>
            </w:r>
            <w:r w:rsidR="00F42F1C">
              <w:rPr>
                <w:rFonts w:cs="Calibri"/>
              </w:rPr>
              <w:t>t is deemed the proposed development would not result in any increased volume of wastewater</w:t>
            </w:r>
            <w:r w:rsidR="007136B4">
              <w:rPr>
                <w:rFonts w:cs="Calibri"/>
              </w:rPr>
              <w:t>.</w:t>
            </w:r>
          </w:p>
        </w:tc>
        <w:tc>
          <w:tcPr>
            <w:tcW w:w="1134" w:type="dxa"/>
          </w:tcPr>
          <w:p w14:paraId="0F0A5E2E" w14:textId="5ED73142" w:rsidR="00A250BD" w:rsidRPr="00E70C10" w:rsidRDefault="00F42F1C" w:rsidP="00B30BC4">
            <w:pPr>
              <w:rPr>
                <w:rFonts w:cstheme="minorHAnsi"/>
                <w:color w:val="FF0000"/>
              </w:rPr>
            </w:pPr>
            <w:r w:rsidRPr="00F42F1C">
              <w:rPr>
                <w:rFonts w:cstheme="minorHAnsi"/>
              </w:rPr>
              <w:lastRenderedPageBreak/>
              <w:t>Yes</w:t>
            </w:r>
          </w:p>
        </w:tc>
      </w:tr>
      <w:tr w:rsidR="00B30BC4" w:rsidRPr="00B22E23" w14:paraId="78B42B20" w14:textId="77777777" w:rsidTr="005F2D50">
        <w:tc>
          <w:tcPr>
            <w:tcW w:w="400" w:type="dxa"/>
          </w:tcPr>
          <w:p w14:paraId="726CE9A2" w14:textId="5B5615E6" w:rsidR="00B30BC4" w:rsidRPr="00B22E23" w:rsidRDefault="00B30BC4" w:rsidP="00B30BC4">
            <w:pPr>
              <w:rPr>
                <w:rFonts w:cstheme="minorHAnsi"/>
              </w:rPr>
            </w:pPr>
            <w:r w:rsidRPr="00B22E23">
              <w:rPr>
                <w:rFonts w:cstheme="minorHAnsi"/>
              </w:rPr>
              <w:t>3.</w:t>
            </w:r>
          </w:p>
        </w:tc>
        <w:tc>
          <w:tcPr>
            <w:tcW w:w="2997" w:type="dxa"/>
            <w:gridSpan w:val="3"/>
          </w:tcPr>
          <w:p w14:paraId="574BD9B2" w14:textId="61BE6052" w:rsidR="00B30BC4" w:rsidRPr="00B22E23" w:rsidRDefault="00B30BC4" w:rsidP="00B30BC4">
            <w:pPr>
              <w:rPr>
                <w:rFonts w:cstheme="minorHAnsi"/>
              </w:rPr>
            </w:pPr>
            <w:r w:rsidRPr="00B22E23">
              <w:rPr>
                <w:rFonts w:cstheme="minorHAnsi"/>
              </w:rPr>
              <w:t xml:space="preserve">Any development connecting to a public wastewater treatment works </w:t>
            </w:r>
            <w:r w:rsidRPr="003C1B07">
              <w:rPr>
                <w:rFonts w:cstheme="minorHAnsi"/>
              </w:rPr>
              <w:t xml:space="preserve">where </w:t>
            </w:r>
            <w:r w:rsidRPr="00FF41DA">
              <w:rPr>
                <w:rFonts w:cstheme="minorHAnsi"/>
                <w:u w:val="single"/>
              </w:rPr>
              <w:t>the permit has phosphate conditions in place</w:t>
            </w:r>
            <w:r w:rsidRPr="00B22E23">
              <w:rPr>
                <w:rFonts w:cstheme="minorHAnsi"/>
              </w:rPr>
              <w:t xml:space="preserve"> </w:t>
            </w:r>
            <w:r w:rsidRPr="00B22E23">
              <w:rPr>
                <w:rFonts w:cstheme="minorHAnsi"/>
                <w:b/>
                <w:bCs/>
              </w:rPr>
              <w:t>and</w:t>
            </w:r>
            <w:r w:rsidRPr="00B22E23">
              <w:rPr>
                <w:rFonts w:cstheme="minorHAnsi"/>
              </w:rPr>
              <w:t xml:space="preserve"> sewerage undertaker has confirmed that there is capacity to treat the additional wastewater </w:t>
            </w:r>
            <w:r w:rsidRPr="00B22E23">
              <w:rPr>
                <w:rFonts w:cstheme="minorHAnsi"/>
                <w:b/>
                <w:bCs/>
              </w:rPr>
              <w:t>and</w:t>
            </w:r>
            <w:r w:rsidRPr="00B22E23">
              <w:rPr>
                <w:rFonts w:cstheme="minorHAnsi"/>
              </w:rPr>
              <w:t xml:space="preserve"> the additional phosphate from the proposed development;</w:t>
            </w:r>
          </w:p>
        </w:tc>
        <w:tc>
          <w:tcPr>
            <w:tcW w:w="2268" w:type="dxa"/>
          </w:tcPr>
          <w:p w14:paraId="13EB6698" w14:textId="77777777" w:rsidR="00B30BC4" w:rsidRPr="00B22E23" w:rsidRDefault="00B30BC4" w:rsidP="00B30BC4">
            <w:pPr>
              <w:rPr>
                <w:rFonts w:cstheme="minorHAnsi"/>
              </w:rPr>
            </w:pPr>
          </w:p>
        </w:tc>
        <w:tc>
          <w:tcPr>
            <w:tcW w:w="2410" w:type="dxa"/>
            <w:gridSpan w:val="2"/>
          </w:tcPr>
          <w:p w14:paraId="48CBA265" w14:textId="77777777" w:rsidR="00B30BC4" w:rsidRPr="00B22E23" w:rsidRDefault="00B30BC4" w:rsidP="00B30BC4">
            <w:pPr>
              <w:rPr>
                <w:rFonts w:cstheme="minorHAnsi"/>
              </w:rPr>
            </w:pPr>
          </w:p>
        </w:tc>
        <w:tc>
          <w:tcPr>
            <w:tcW w:w="1134" w:type="dxa"/>
          </w:tcPr>
          <w:p w14:paraId="4721D9FA" w14:textId="194D026E" w:rsidR="00B30BC4" w:rsidRPr="00B22E23" w:rsidRDefault="00F42F1C" w:rsidP="00B30BC4">
            <w:pPr>
              <w:rPr>
                <w:rFonts w:cstheme="minorHAnsi"/>
              </w:rPr>
            </w:pPr>
            <w:r>
              <w:rPr>
                <w:rFonts w:cstheme="minorHAnsi"/>
              </w:rPr>
              <w:t>N/A</w:t>
            </w:r>
          </w:p>
        </w:tc>
      </w:tr>
      <w:tr w:rsidR="00B30BC4" w:rsidRPr="00B22E23" w14:paraId="0CE97C2E" w14:textId="77777777" w:rsidTr="005F2D50">
        <w:tc>
          <w:tcPr>
            <w:tcW w:w="400" w:type="dxa"/>
          </w:tcPr>
          <w:p w14:paraId="32E76CA0" w14:textId="750D08F3" w:rsidR="00B30BC4" w:rsidRPr="00B22E23" w:rsidRDefault="00B30BC4" w:rsidP="00B30BC4">
            <w:pPr>
              <w:rPr>
                <w:rFonts w:cstheme="minorHAnsi"/>
              </w:rPr>
            </w:pPr>
            <w:r w:rsidRPr="00B22E23">
              <w:rPr>
                <w:rFonts w:cstheme="minorHAnsi"/>
              </w:rPr>
              <w:t>4.</w:t>
            </w:r>
          </w:p>
        </w:tc>
        <w:tc>
          <w:tcPr>
            <w:tcW w:w="2997" w:type="dxa"/>
            <w:gridSpan w:val="3"/>
          </w:tcPr>
          <w:p w14:paraId="631F6FEE" w14:textId="66F2A21F" w:rsidR="000F58E5" w:rsidRPr="000F58E5" w:rsidRDefault="00B30BC4" w:rsidP="000F58E5">
            <w:pPr>
              <w:rPr>
                <w:rFonts w:cstheme="minorHAnsi"/>
                <w:i/>
                <w:iCs/>
              </w:rPr>
            </w:pPr>
            <w:r w:rsidRPr="00B22E23">
              <w:rPr>
                <w:rFonts w:cstheme="minorHAnsi"/>
              </w:rPr>
              <w:t>Private sewage treatment systems discharging domestic wastewater to ground which are located more than 50m from the SAC</w:t>
            </w:r>
            <w:r w:rsidR="002B5957">
              <w:rPr>
                <w:rFonts w:cstheme="minorHAnsi"/>
              </w:rPr>
              <w:t xml:space="preserve"> boundary</w:t>
            </w:r>
            <w:r w:rsidR="002C24E5">
              <w:rPr>
                <w:rFonts w:cstheme="minorHAnsi"/>
              </w:rPr>
              <w:t>,</w:t>
            </w:r>
            <w:r w:rsidR="00871DD4">
              <w:rPr>
                <w:rFonts w:cstheme="minorHAnsi"/>
              </w:rPr>
              <w:t xml:space="preserve"> </w:t>
            </w:r>
            <w:r w:rsidR="00871DD4" w:rsidRPr="00871DD4">
              <w:rPr>
                <w:rFonts w:cstheme="minorHAnsi"/>
                <w:b/>
                <w:bCs/>
                <w:u w:val="single"/>
              </w:rPr>
              <w:t>and</w:t>
            </w:r>
            <w:r w:rsidR="00871DD4">
              <w:rPr>
                <w:rFonts w:cstheme="minorHAnsi"/>
              </w:rPr>
              <w:t xml:space="preserve"> are more than 50</w:t>
            </w:r>
            <w:r w:rsidR="002C24E5">
              <w:rPr>
                <w:rFonts w:cstheme="minorHAnsi"/>
              </w:rPr>
              <w:t>m</w:t>
            </w:r>
            <w:r w:rsidR="00871DD4">
              <w:rPr>
                <w:rFonts w:cstheme="minorHAnsi"/>
              </w:rPr>
              <w:t xml:space="preserve"> from a watercourse connected to the SAC</w:t>
            </w:r>
            <w:r w:rsidRPr="00B22E23">
              <w:rPr>
                <w:rFonts w:cstheme="minorHAnsi"/>
              </w:rPr>
              <w:t xml:space="preserve">, </w:t>
            </w:r>
            <w:r w:rsidRPr="00B22E23">
              <w:rPr>
                <w:rFonts w:cstheme="minorHAnsi"/>
                <w:b/>
                <w:bCs/>
                <w:u w:val="single"/>
              </w:rPr>
              <w:t>and</w:t>
            </w:r>
            <w:r w:rsidRPr="00B22E23">
              <w:rPr>
                <w:rFonts w:cstheme="minorHAnsi"/>
              </w:rPr>
              <w:t xml:space="preserve"> which have a daily discharge rate of less than 2 cubic metres (m³)</w:t>
            </w:r>
            <w:r w:rsidR="000F58E5" w:rsidRPr="00552B9C">
              <w:rPr>
                <w:rFonts w:cstheme="minorHAnsi"/>
                <w:b/>
                <w:bCs/>
              </w:rPr>
              <w:t xml:space="preserve"> </w:t>
            </w:r>
            <w:r w:rsidR="000F58E5" w:rsidRPr="000F58E5">
              <w:rPr>
                <w:rFonts w:cstheme="minorHAnsi"/>
                <w:b/>
                <w:bCs/>
                <w:u w:val="single"/>
              </w:rPr>
              <w:t>and</w:t>
            </w:r>
            <w:r w:rsidR="000F58E5" w:rsidRPr="000F58E5">
              <w:rPr>
                <w:rFonts w:cstheme="minorHAnsi"/>
              </w:rPr>
              <w:t xml:space="preserve"> which discharge to ground via a drainage field constructed to </w:t>
            </w:r>
            <w:r w:rsidR="000F58E5" w:rsidRPr="000F58E5">
              <w:rPr>
                <w:rFonts w:cstheme="minorHAnsi"/>
                <w:i/>
                <w:iCs/>
              </w:rPr>
              <w:t>BS 6297:2007+A1:2008 Code of Practice for the design and installation of drainage fields for use in wastewater treatment</w:t>
            </w:r>
            <w:r w:rsidR="000F58E5" w:rsidRPr="000F58E5">
              <w:rPr>
                <w:rFonts w:cstheme="minorHAnsi"/>
              </w:rPr>
              <w:t xml:space="preserve"> </w:t>
            </w:r>
            <w:r w:rsidR="000F58E5" w:rsidRPr="000F58E5">
              <w:rPr>
                <w:rFonts w:cstheme="minorHAnsi"/>
                <w:b/>
                <w:bCs/>
              </w:rPr>
              <w:t>or</w:t>
            </w:r>
            <w:r w:rsidR="000F58E5" w:rsidRPr="000F58E5">
              <w:rPr>
                <w:rFonts w:cstheme="minorHAnsi"/>
              </w:rPr>
              <w:t xml:space="preserve"> </w:t>
            </w:r>
            <w:r w:rsidR="000F58E5" w:rsidRPr="000F58E5">
              <w:rPr>
                <w:rFonts w:cstheme="minorHAnsi"/>
                <w:i/>
                <w:iCs/>
              </w:rPr>
              <w:t>BS 6297:1983</w:t>
            </w:r>
          </w:p>
          <w:p w14:paraId="4815EF6D" w14:textId="77777777" w:rsidR="000F58E5" w:rsidRPr="000F58E5" w:rsidRDefault="000F58E5" w:rsidP="000F58E5">
            <w:pPr>
              <w:rPr>
                <w:rFonts w:cstheme="minorHAnsi"/>
              </w:rPr>
            </w:pPr>
            <w:r w:rsidRPr="000F58E5">
              <w:rPr>
                <w:rFonts w:cstheme="minorHAnsi"/>
                <w:i/>
                <w:iCs/>
              </w:rPr>
              <w:t>Code of practice for design and installation of small sewage treatment works and cesspools</w:t>
            </w:r>
            <w:r w:rsidRPr="000F58E5">
              <w:rPr>
                <w:rFonts w:cstheme="minorHAnsi"/>
              </w:rPr>
              <w:t xml:space="preserve"> </w:t>
            </w:r>
            <w:r w:rsidRPr="000F58E5">
              <w:rPr>
                <w:rFonts w:cstheme="minorHAnsi"/>
              </w:rPr>
              <w:lastRenderedPageBreak/>
              <w:t>for systems installed prior to December 2007.</w:t>
            </w:r>
          </w:p>
          <w:p w14:paraId="733F15A8" w14:textId="0C8F0D01" w:rsidR="00B30BC4" w:rsidRPr="00B22E23" w:rsidRDefault="00B30BC4" w:rsidP="00B30BC4">
            <w:pPr>
              <w:rPr>
                <w:rFonts w:cstheme="minorHAnsi"/>
              </w:rPr>
            </w:pPr>
          </w:p>
        </w:tc>
        <w:tc>
          <w:tcPr>
            <w:tcW w:w="2268" w:type="dxa"/>
          </w:tcPr>
          <w:p w14:paraId="562EBE93" w14:textId="0578E1B4" w:rsidR="000B508C" w:rsidRPr="00541F8E" w:rsidRDefault="000B508C" w:rsidP="00B30BC4">
            <w:pPr>
              <w:rPr>
                <w:rFonts w:cstheme="minorHAnsi"/>
                <w:color w:val="FF0000"/>
              </w:rPr>
            </w:pPr>
          </w:p>
        </w:tc>
        <w:tc>
          <w:tcPr>
            <w:tcW w:w="2410" w:type="dxa"/>
            <w:gridSpan w:val="2"/>
          </w:tcPr>
          <w:p w14:paraId="5A51E0A5" w14:textId="66B4B7E0" w:rsidR="00D911F2" w:rsidRPr="00541F8E" w:rsidRDefault="00D911F2" w:rsidP="00D911F2">
            <w:pPr>
              <w:rPr>
                <w:rFonts w:cstheme="minorHAnsi"/>
                <w:color w:val="FF0000"/>
              </w:rPr>
            </w:pPr>
          </w:p>
        </w:tc>
        <w:tc>
          <w:tcPr>
            <w:tcW w:w="1134" w:type="dxa"/>
          </w:tcPr>
          <w:p w14:paraId="12241294" w14:textId="66A81D09" w:rsidR="007C4F79" w:rsidRPr="008C5234" w:rsidRDefault="00F42F1C" w:rsidP="00B30BC4">
            <w:pPr>
              <w:rPr>
                <w:rFonts w:cstheme="minorHAnsi"/>
                <w:color w:val="FF0000"/>
              </w:rPr>
            </w:pPr>
            <w:r w:rsidRPr="00F42F1C">
              <w:rPr>
                <w:rFonts w:cstheme="minorHAnsi"/>
              </w:rPr>
              <w:t>N/A</w:t>
            </w:r>
          </w:p>
        </w:tc>
      </w:tr>
      <w:tr w:rsidR="004F33CD" w:rsidRPr="00B22E23" w14:paraId="0905CD6F" w14:textId="77777777" w:rsidTr="005F2D50">
        <w:tc>
          <w:tcPr>
            <w:tcW w:w="400" w:type="dxa"/>
          </w:tcPr>
          <w:p w14:paraId="48A59B7B" w14:textId="4FEADDCE" w:rsidR="004F33CD" w:rsidRPr="00B22E23" w:rsidRDefault="004F33CD" w:rsidP="004F33CD">
            <w:pPr>
              <w:rPr>
                <w:rFonts w:cstheme="minorHAnsi"/>
              </w:rPr>
            </w:pPr>
            <w:r w:rsidRPr="00B22E23">
              <w:rPr>
                <w:rFonts w:cstheme="minorHAnsi"/>
              </w:rPr>
              <w:t>5.</w:t>
            </w:r>
          </w:p>
        </w:tc>
        <w:tc>
          <w:tcPr>
            <w:tcW w:w="2997" w:type="dxa"/>
            <w:gridSpan w:val="3"/>
          </w:tcPr>
          <w:p w14:paraId="144AA7A3" w14:textId="03FEDBAF" w:rsidR="004F33CD" w:rsidRPr="00B22E23" w:rsidRDefault="004F33CD" w:rsidP="004F33CD">
            <w:pPr>
              <w:rPr>
                <w:rFonts w:cstheme="minorHAnsi"/>
              </w:rPr>
            </w:pPr>
            <w:r w:rsidRPr="00B22E23">
              <w:rPr>
                <w:rFonts w:cstheme="minorHAnsi"/>
              </w:rPr>
              <w:t>Development to an existing residential property (</w:t>
            </w:r>
            <w:proofErr w:type="gramStart"/>
            <w:r w:rsidRPr="00B22E23">
              <w:rPr>
                <w:rFonts w:cstheme="minorHAnsi"/>
              </w:rPr>
              <w:t>e.g.</w:t>
            </w:r>
            <w:proofErr w:type="gramEnd"/>
            <w:r w:rsidRPr="00B22E23">
              <w:rPr>
                <w:rFonts w:cstheme="minorHAnsi"/>
              </w:rPr>
              <w:t xml:space="preserve"> extensions) that does not increase occupancy or the volume of drainage.</w:t>
            </w:r>
          </w:p>
        </w:tc>
        <w:tc>
          <w:tcPr>
            <w:tcW w:w="2268" w:type="dxa"/>
          </w:tcPr>
          <w:p w14:paraId="0F0DC58D" w14:textId="64F8D886" w:rsidR="004F33CD" w:rsidRPr="00B22E23" w:rsidRDefault="004F33CD" w:rsidP="004F33CD">
            <w:pPr>
              <w:rPr>
                <w:rFonts w:cstheme="minorHAnsi"/>
              </w:rPr>
            </w:pPr>
          </w:p>
        </w:tc>
        <w:tc>
          <w:tcPr>
            <w:tcW w:w="2410" w:type="dxa"/>
            <w:gridSpan w:val="2"/>
          </w:tcPr>
          <w:p w14:paraId="1E606194" w14:textId="23032AD8" w:rsidR="004F33CD" w:rsidRPr="00B7683B" w:rsidRDefault="004F33CD" w:rsidP="004F33CD">
            <w:pPr>
              <w:rPr>
                <w:rFonts w:cstheme="minorHAnsi"/>
                <w:color w:val="FF0000"/>
              </w:rPr>
            </w:pPr>
          </w:p>
        </w:tc>
        <w:tc>
          <w:tcPr>
            <w:tcW w:w="1134" w:type="dxa"/>
          </w:tcPr>
          <w:p w14:paraId="728C3CCF" w14:textId="1BC30C26" w:rsidR="004F33CD" w:rsidRPr="00B7683B" w:rsidRDefault="004F33CD" w:rsidP="004F33CD">
            <w:pPr>
              <w:rPr>
                <w:rFonts w:cstheme="minorHAnsi"/>
                <w:color w:val="FF0000"/>
              </w:rPr>
            </w:pPr>
          </w:p>
        </w:tc>
      </w:tr>
      <w:tr w:rsidR="007271C7" w:rsidRPr="00B22E23" w14:paraId="07A236B1" w14:textId="77777777" w:rsidTr="005F2D50">
        <w:trPr>
          <w:trHeight w:val="510"/>
        </w:trPr>
        <w:tc>
          <w:tcPr>
            <w:tcW w:w="2547" w:type="dxa"/>
            <w:gridSpan w:val="3"/>
          </w:tcPr>
          <w:p w14:paraId="011D5DE2" w14:textId="53C62624" w:rsidR="00AF46F7" w:rsidRPr="00F42F1C" w:rsidRDefault="003D794D" w:rsidP="00AF46F7">
            <w:pPr>
              <w:rPr>
                <w:rFonts w:cstheme="minorHAnsi"/>
                <w:b/>
              </w:rPr>
            </w:pPr>
            <w:r w:rsidRPr="00F42F1C">
              <w:rPr>
                <w:rFonts w:cstheme="minorHAnsi"/>
                <w:b/>
              </w:rPr>
              <w:t>Powys County Council</w:t>
            </w:r>
            <w:r w:rsidR="00AF46F7" w:rsidRPr="00F42F1C">
              <w:rPr>
                <w:rFonts w:cstheme="minorHAnsi"/>
                <w:b/>
              </w:rPr>
              <w:t xml:space="preserve"> concludes that:</w:t>
            </w:r>
          </w:p>
          <w:p w14:paraId="5EA74AFE" w14:textId="77777777" w:rsidR="00AF46F7" w:rsidRPr="00F42F1C" w:rsidRDefault="00AF46F7" w:rsidP="00AF46F7">
            <w:pPr>
              <w:rPr>
                <w:rFonts w:cstheme="minorHAnsi"/>
                <w:b/>
              </w:rPr>
            </w:pPr>
            <w:r w:rsidRPr="00F42F1C">
              <w:rPr>
                <w:rFonts w:cstheme="minorHAnsi"/>
                <w:b/>
              </w:rPr>
              <w:t>(delete as applicable)</w:t>
            </w:r>
          </w:p>
          <w:p w14:paraId="07A236AD" w14:textId="215CD328" w:rsidR="007271C7" w:rsidRPr="00F42F1C" w:rsidRDefault="007271C7">
            <w:pPr>
              <w:rPr>
                <w:rFonts w:cstheme="minorHAnsi"/>
              </w:rPr>
            </w:pPr>
          </w:p>
        </w:tc>
        <w:tc>
          <w:tcPr>
            <w:tcW w:w="6662" w:type="dxa"/>
            <w:gridSpan w:val="5"/>
          </w:tcPr>
          <w:p w14:paraId="2F06C843" w14:textId="7D443840" w:rsidR="00B30BC4" w:rsidRPr="00F42F1C" w:rsidRDefault="00AF46F7" w:rsidP="009E69F5">
            <w:pPr>
              <w:rPr>
                <w:rFonts w:cstheme="minorHAnsi"/>
                <w:b/>
              </w:rPr>
            </w:pPr>
            <w:r w:rsidRPr="00F42F1C">
              <w:rPr>
                <w:rFonts w:cstheme="minorHAnsi"/>
                <w:b/>
              </w:rPr>
              <w:t xml:space="preserve">Increases in phosphate inputs in the </w:t>
            </w:r>
            <w:r w:rsidR="00626FE6" w:rsidRPr="00F42F1C">
              <w:rPr>
                <w:rFonts w:cstheme="minorHAnsi"/>
                <w:b/>
              </w:rPr>
              <w:t xml:space="preserve">River </w:t>
            </w:r>
            <w:r w:rsidR="00592D98">
              <w:rPr>
                <w:rFonts w:cstheme="minorHAnsi"/>
                <w:b/>
              </w:rPr>
              <w:t>Wye</w:t>
            </w:r>
            <w:r w:rsidR="00626FE6" w:rsidRPr="00F42F1C">
              <w:rPr>
                <w:rFonts w:cstheme="minorHAnsi"/>
                <w:b/>
              </w:rPr>
              <w:t xml:space="preserve"> </w:t>
            </w:r>
            <w:proofErr w:type="gramStart"/>
            <w:r w:rsidR="00626FE6" w:rsidRPr="00F42F1C">
              <w:rPr>
                <w:rFonts w:cstheme="minorHAnsi"/>
                <w:b/>
              </w:rPr>
              <w:t xml:space="preserve">SAC  </w:t>
            </w:r>
            <w:r w:rsidRPr="00F42F1C">
              <w:rPr>
                <w:rFonts w:cstheme="minorHAnsi"/>
                <w:b/>
              </w:rPr>
              <w:t>can</w:t>
            </w:r>
            <w:proofErr w:type="gramEnd"/>
            <w:r w:rsidRPr="00F42F1C">
              <w:rPr>
                <w:rFonts w:cstheme="minorHAnsi"/>
                <w:b/>
              </w:rPr>
              <w:t xml:space="preserve"> be ruled out as a result of th</w:t>
            </w:r>
            <w:r w:rsidR="00B30BC4" w:rsidRPr="00F42F1C">
              <w:rPr>
                <w:rFonts w:cstheme="minorHAnsi"/>
                <w:b/>
              </w:rPr>
              <w:t>is</w:t>
            </w:r>
            <w:r w:rsidRPr="00F42F1C">
              <w:rPr>
                <w:rFonts w:cstheme="minorHAnsi"/>
                <w:b/>
              </w:rPr>
              <w:t xml:space="preserve"> development proposal</w:t>
            </w:r>
            <w:r w:rsidR="00B30BC4" w:rsidRPr="00F42F1C">
              <w:rPr>
                <w:rFonts w:cstheme="minorHAnsi"/>
                <w:b/>
              </w:rPr>
              <w:t>.</w:t>
            </w:r>
          </w:p>
          <w:p w14:paraId="69E1CCDA" w14:textId="77777777" w:rsidR="00B30BC4" w:rsidRPr="00F42F1C" w:rsidRDefault="00B30BC4" w:rsidP="009E69F5">
            <w:pPr>
              <w:rPr>
                <w:rFonts w:cstheme="minorHAnsi"/>
              </w:rPr>
            </w:pPr>
          </w:p>
          <w:p w14:paraId="4EE8B835" w14:textId="6A2E4CDD" w:rsidR="00B47BF6" w:rsidRPr="00B22E23" w:rsidRDefault="00B47BF6" w:rsidP="00B47BF6">
            <w:pPr>
              <w:rPr>
                <w:rFonts w:cs="Calibri"/>
              </w:rPr>
            </w:pPr>
            <w:r>
              <w:rPr>
                <w:rFonts w:cs="Calibri"/>
                <w:b/>
              </w:rPr>
              <w:t xml:space="preserve">This conclusion has been reached following consideration of Natural Resources </w:t>
            </w:r>
            <w:proofErr w:type="spellStart"/>
            <w:r>
              <w:rPr>
                <w:rFonts w:cs="Calibri"/>
                <w:b/>
              </w:rPr>
              <w:t>Wales’</w:t>
            </w:r>
            <w:proofErr w:type="spellEnd"/>
            <w:r>
              <w:rPr>
                <w:rFonts w:cs="Calibri"/>
                <w:b/>
              </w:rPr>
              <w:t xml:space="preserve"> current published advice. </w:t>
            </w:r>
          </w:p>
          <w:p w14:paraId="07A236B0" w14:textId="3E9E0313" w:rsidR="007271C7" w:rsidRPr="00F42F1C" w:rsidRDefault="007271C7" w:rsidP="009E69F5">
            <w:pPr>
              <w:rPr>
                <w:rFonts w:cstheme="minorHAnsi"/>
              </w:rPr>
            </w:pPr>
          </w:p>
        </w:tc>
      </w:tr>
      <w:tr w:rsidR="00B422F1" w:rsidRPr="00B22E23" w14:paraId="26A54264" w14:textId="77777777" w:rsidTr="005F2D50">
        <w:trPr>
          <w:trHeight w:val="510"/>
        </w:trPr>
        <w:tc>
          <w:tcPr>
            <w:tcW w:w="9209" w:type="dxa"/>
            <w:gridSpan w:val="8"/>
          </w:tcPr>
          <w:p w14:paraId="3181A034" w14:textId="519D8698" w:rsidR="00B422F1" w:rsidRPr="00B22E23" w:rsidRDefault="00B422F1" w:rsidP="00B422F1">
            <w:pPr>
              <w:rPr>
                <w:rFonts w:cstheme="minorHAnsi"/>
                <w:u w:val="single"/>
              </w:rPr>
            </w:pPr>
            <w:r w:rsidRPr="00B22E23">
              <w:rPr>
                <w:rFonts w:cstheme="minorHAnsi"/>
                <w:u w:val="single"/>
              </w:rPr>
              <w:t xml:space="preserve">Where </w:t>
            </w:r>
            <w:r w:rsidR="00717A89" w:rsidRPr="00B22E23">
              <w:rPr>
                <w:rFonts w:cstheme="minorHAnsi"/>
                <w:u w:val="single"/>
              </w:rPr>
              <w:t xml:space="preserve">increases in phosphate inputs in the SAC can be ruled out </w:t>
            </w:r>
            <w:proofErr w:type="gramStart"/>
            <w:r w:rsidR="00717A89" w:rsidRPr="00B22E23">
              <w:rPr>
                <w:rFonts w:cstheme="minorHAnsi"/>
                <w:u w:val="single"/>
              </w:rPr>
              <w:t>as a result of</w:t>
            </w:r>
            <w:proofErr w:type="gramEnd"/>
            <w:r w:rsidR="00717A89" w:rsidRPr="00B22E23">
              <w:rPr>
                <w:rFonts w:cstheme="minorHAnsi"/>
                <w:u w:val="single"/>
              </w:rPr>
              <w:t xml:space="preserve"> this development</w:t>
            </w:r>
            <w:r w:rsidRPr="00B22E23">
              <w:rPr>
                <w:rFonts w:cstheme="minorHAnsi"/>
                <w:u w:val="single"/>
              </w:rPr>
              <w:t>, the following wording is to be added to the Officer’s report:</w:t>
            </w:r>
          </w:p>
          <w:p w14:paraId="0B1B0541" w14:textId="77777777" w:rsidR="00B422F1" w:rsidRPr="00B22E23" w:rsidRDefault="00B422F1" w:rsidP="009E69F5">
            <w:pPr>
              <w:rPr>
                <w:rFonts w:cstheme="minorHAnsi"/>
                <w:b/>
              </w:rPr>
            </w:pPr>
          </w:p>
        </w:tc>
      </w:tr>
      <w:tr w:rsidR="00B422F1" w:rsidRPr="00B22E23" w14:paraId="194418B0" w14:textId="77777777" w:rsidTr="005F2D50">
        <w:trPr>
          <w:trHeight w:val="510"/>
        </w:trPr>
        <w:tc>
          <w:tcPr>
            <w:tcW w:w="9209" w:type="dxa"/>
            <w:gridSpan w:val="8"/>
          </w:tcPr>
          <w:p w14:paraId="0EB746EB" w14:textId="52A4B303" w:rsidR="00B422F1" w:rsidRPr="00B22E23" w:rsidRDefault="00B422F1" w:rsidP="00B422F1">
            <w:pPr>
              <w:rPr>
                <w:rFonts w:cstheme="minorHAnsi"/>
              </w:rPr>
            </w:pPr>
            <w:r w:rsidRPr="00B22E23">
              <w:rPr>
                <w:rFonts w:cstheme="minorHAnsi"/>
              </w:rPr>
              <w:t xml:space="preserve">Under the Habitats Regulations, where a plan or project is likely to have a significant effect on a European site, either alone or in combination with other plans or projects, and where it is not directly connected with or necessary to the management of the site </w:t>
            </w:r>
            <w:r w:rsidR="00A85B9D">
              <w:rPr>
                <w:rFonts w:cstheme="minorHAnsi"/>
              </w:rPr>
              <w:t>(</w:t>
            </w:r>
            <w:r w:rsidRPr="00B22E23">
              <w:rPr>
                <w:rFonts w:cstheme="minorHAnsi"/>
              </w:rPr>
              <w:t>previously designated pursuant to EU retained law) the competent authority must carry out an appropriate assessment of the implication of the plan or project in view of the site’s conservation objectives. Natural Resources Wales has set new phosphate standards for the river SAC</w:t>
            </w:r>
            <w:r w:rsidR="00626FE6" w:rsidRPr="00B22E23">
              <w:rPr>
                <w:rFonts w:cstheme="minorHAnsi"/>
              </w:rPr>
              <w:t>s</w:t>
            </w:r>
            <w:r w:rsidR="00F642B6" w:rsidRPr="00B22E23">
              <w:rPr>
                <w:rFonts w:cstheme="minorHAnsi"/>
              </w:rPr>
              <w:t xml:space="preserve"> in Wales</w:t>
            </w:r>
            <w:r w:rsidRPr="00B22E23">
              <w:rPr>
                <w:rFonts w:cstheme="minorHAnsi"/>
              </w:rPr>
              <w:t xml:space="preserve">. Any proposed development within the </w:t>
            </w:r>
            <w:r w:rsidR="00626FE6" w:rsidRPr="00B22E23">
              <w:rPr>
                <w:rFonts w:cstheme="minorHAnsi"/>
              </w:rPr>
              <w:t>SAC</w:t>
            </w:r>
            <w:r w:rsidRPr="00B22E23">
              <w:rPr>
                <w:rFonts w:cstheme="minorHAnsi"/>
              </w:rPr>
              <w:t xml:space="preserve"> catchment</w:t>
            </w:r>
            <w:r w:rsidR="00626FE6" w:rsidRPr="00B22E23">
              <w:rPr>
                <w:rFonts w:cstheme="minorHAnsi"/>
              </w:rPr>
              <w:t xml:space="preserve">s </w:t>
            </w:r>
            <w:r w:rsidRPr="00B22E23">
              <w:rPr>
                <w:rFonts w:cstheme="minorHAnsi"/>
              </w:rPr>
              <w:t>that might increase the amount of phosphate within the catchment could lead to additional damaging effects to the SAC features and</w:t>
            </w:r>
            <w:r w:rsidR="008D52C1">
              <w:rPr>
                <w:rFonts w:cstheme="minorHAnsi"/>
              </w:rPr>
              <w:t>,</w:t>
            </w:r>
            <w:r w:rsidRPr="00B22E23">
              <w:rPr>
                <w:rFonts w:cstheme="minorHAnsi"/>
              </w:rPr>
              <w:t xml:space="preserve"> therefore</w:t>
            </w:r>
            <w:r w:rsidR="008D52C1">
              <w:rPr>
                <w:rFonts w:cstheme="minorHAnsi"/>
              </w:rPr>
              <w:t>,</w:t>
            </w:r>
            <w:r w:rsidRPr="00B22E23">
              <w:rPr>
                <w:rFonts w:cstheme="minorHAnsi"/>
              </w:rPr>
              <w:t xml:space="preserve"> such proposals must be screened through a HRA to determine whether they are likely to have a significant effect on the SAC condition.</w:t>
            </w:r>
          </w:p>
          <w:p w14:paraId="2828673C" w14:textId="77777777" w:rsidR="00B422F1" w:rsidRPr="00B22E23" w:rsidRDefault="00B422F1" w:rsidP="00B422F1">
            <w:pPr>
              <w:rPr>
                <w:rFonts w:cstheme="minorHAnsi"/>
              </w:rPr>
            </w:pPr>
          </w:p>
          <w:p w14:paraId="310D35AD" w14:textId="3D36D460" w:rsidR="00B422F1" w:rsidRPr="00B22E23" w:rsidRDefault="00B422F1" w:rsidP="00B422F1">
            <w:pPr>
              <w:rPr>
                <w:rFonts w:cstheme="minorHAnsi"/>
              </w:rPr>
            </w:pPr>
            <w:r w:rsidRPr="00B22E23">
              <w:rPr>
                <w:rFonts w:cstheme="minorHAnsi"/>
              </w:rPr>
              <w:t xml:space="preserve">This application has been screened in accordance with Natural Resources Wales’ interim advice for planning applications within the </w:t>
            </w:r>
            <w:r w:rsidR="00626FE6" w:rsidRPr="00B22E23">
              <w:rPr>
                <w:rFonts w:cstheme="minorHAnsi"/>
              </w:rPr>
              <w:t>river Special Areas of Conservation (SACs)</w:t>
            </w:r>
            <w:r w:rsidRPr="00B22E23">
              <w:rPr>
                <w:rFonts w:cstheme="minorHAnsi"/>
              </w:rPr>
              <w:t xml:space="preserve"> catchment</w:t>
            </w:r>
            <w:r w:rsidR="00626FE6" w:rsidRPr="00B22E23">
              <w:rPr>
                <w:rFonts w:cstheme="minorHAnsi"/>
              </w:rPr>
              <w:t>s</w:t>
            </w:r>
            <w:r w:rsidRPr="00B22E23">
              <w:rPr>
                <w:rFonts w:cstheme="minorHAnsi"/>
              </w:rPr>
              <w:t xml:space="preserve"> (issued on </w:t>
            </w:r>
            <w:r w:rsidR="00B96CFE">
              <w:rPr>
                <w:rFonts w:cstheme="minorHAnsi"/>
              </w:rPr>
              <w:t>20</w:t>
            </w:r>
            <w:r w:rsidR="008C1DF9" w:rsidRPr="008C1DF9">
              <w:rPr>
                <w:rFonts w:cstheme="minorHAnsi"/>
                <w:vertAlign w:val="superscript"/>
              </w:rPr>
              <w:t>th</w:t>
            </w:r>
            <w:r w:rsidR="008C1DF9">
              <w:rPr>
                <w:rFonts w:cstheme="minorHAnsi"/>
              </w:rPr>
              <w:t xml:space="preserve"> </w:t>
            </w:r>
            <w:r w:rsidR="00503AE9" w:rsidRPr="00B22E23">
              <w:rPr>
                <w:rFonts w:cstheme="minorHAnsi"/>
              </w:rPr>
              <w:t>January 2021</w:t>
            </w:r>
            <w:r w:rsidRPr="00B22E23">
              <w:rPr>
                <w:rFonts w:cstheme="minorHAnsi"/>
              </w:rPr>
              <w:t>). It is considered that this development is unlikely to increase phosphate inputs as it falls within the following criterion in the interim advice:</w:t>
            </w:r>
          </w:p>
          <w:p w14:paraId="17162583" w14:textId="77777777" w:rsidR="00B47BF6" w:rsidRPr="00B22E23" w:rsidRDefault="00B47BF6" w:rsidP="00B47BF6">
            <w:pPr>
              <w:rPr>
                <w:rFonts w:cs="Calibri"/>
              </w:rPr>
            </w:pPr>
          </w:p>
          <w:p w14:paraId="47A9DCB2" w14:textId="77777777" w:rsidR="00B47BF6" w:rsidRDefault="00B47BF6" w:rsidP="00B47BF6">
            <w:pPr>
              <w:rPr>
                <w:rFonts w:cs="Calibri"/>
                <w:i/>
                <w:iCs/>
              </w:rPr>
            </w:pPr>
            <w:r>
              <w:rPr>
                <w:rFonts w:cs="Calibri"/>
                <w:i/>
                <w:iCs/>
              </w:rPr>
              <w:t>“</w:t>
            </w:r>
            <w:r w:rsidRPr="0047264D">
              <w:rPr>
                <w:rFonts w:cs="Calibri"/>
                <w:i/>
                <w:iCs/>
              </w:rPr>
              <w:t>Any development that does not increase the volume of wastewater</w:t>
            </w:r>
            <w:r>
              <w:rPr>
                <w:rFonts w:cs="Calibri"/>
                <w:i/>
                <w:iCs/>
              </w:rPr>
              <w:t>.”</w:t>
            </w:r>
          </w:p>
          <w:p w14:paraId="3F82D577" w14:textId="37BCDA15" w:rsidR="0062392A" w:rsidRPr="00B47BF6" w:rsidRDefault="0062392A" w:rsidP="007136B4"/>
        </w:tc>
      </w:tr>
      <w:tr w:rsidR="00B6656E" w:rsidRPr="00B22E23" w14:paraId="07A236DD" w14:textId="77777777" w:rsidTr="005F2D50">
        <w:trPr>
          <w:trHeight w:val="297"/>
        </w:trPr>
        <w:tc>
          <w:tcPr>
            <w:tcW w:w="1413" w:type="dxa"/>
            <w:gridSpan w:val="2"/>
          </w:tcPr>
          <w:p w14:paraId="07A236DA" w14:textId="77777777" w:rsidR="00B6656E" w:rsidRPr="00B22E23" w:rsidRDefault="00B6656E" w:rsidP="00D406F2">
            <w:pPr>
              <w:rPr>
                <w:rFonts w:cstheme="minorHAnsi"/>
                <w:b/>
              </w:rPr>
            </w:pPr>
          </w:p>
        </w:tc>
        <w:tc>
          <w:tcPr>
            <w:tcW w:w="1134" w:type="dxa"/>
          </w:tcPr>
          <w:p w14:paraId="07A236DB" w14:textId="77777777" w:rsidR="00B6656E" w:rsidRPr="00B22E23" w:rsidRDefault="00B6656E" w:rsidP="00D406F2">
            <w:pPr>
              <w:rPr>
                <w:rFonts w:cstheme="minorHAnsi"/>
              </w:rPr>
            </w:pPr>
            <w:r w:rsidRPr="00B22E23">
              <w:rPr>
                <w:rFonts w:cstheme="minorHAnsi"/>
                <w:b/>
              </w:rPr>
              <w:t>Date</w:t>
            </w:r>
          </w:p>
        </w:tc>
        <w:tc>
          <w:tcPr>
            <w:tcW w:w="6662" w:type="dxa"/>
            <w:gridSpan w:val="5"/>
          </w:tcPr>
          <w:p w14:paraId="07A236DC" w14:textId="288E1120" w:rsidR="00B6656E" w:rsidRPr="00B22E23" w:rsidRDefault="00AF46F7" w:rsidP="00D406F2">
            <w:pPr>
              <w:rPr>
                <w:rFonts w:cstheme="minorHAnsi"/>
                <w:b/>
                <w:bCs/>
              </w:rPr>
            </w:pPr>
            <w:r w:rsidRPr="00B22E23">
              <w:rPr>
                <w:rFonts w:cstheme="minorHAnsi"/>
                <w:b/>
                <w:bCs/>
              </w:rPr>
              <w:t>Officer</w:t>
            </w:r>
          </w:p>
        </w:tc>
      </w:tr>
      <w:tr w:rsidR="00B6656E" w:rsidRPr="00B22E23" w14:paraId="07A236E4" w14:textId="77777777" w:rsidTr="005F2D50">
        <w:trPr>
          <w:trHeight w:val="510"/>
        </w:trPr>
        <w:tc>
          <w:tcPr>
            <w:tcW w:w="1413" w:type="dxa"/>
            <w:gridSpan w:val="2"/>
          </w:tcPr>
          <w:p w14:paraId="3E0663B1" w14:textId="77777777" w:rsidR="00B6656E" w:rsidRPr="00B22E23" w:rsidRDefault="00B6656E">
            <w:pPr>
              <w:rPr>
                <w:rFonts w:cstheme="minorHAnsi"/>
                <w:b/>
              </w:rPr>
            </w:pPr>
            <w:bookmarkStart w:id="0" w:name="_Hlk61262045"/>
            <w:r w:rsidRPr="00B22E23">
              <w:rPr>
                <w:rFonts w:cstheme="minorHAnsi"/>
                <w:b/>
              </w:rPr>
              <w:t>Completed by</w:t>
            </w:r>
          </w:p>
          <w:p w14:paraId="07A236DE" w14:textId="04474A9F" w:rsidR="00AF4332" w:rsidRPr="00B22E23" w:rsidRDefault="00AF4332">
            <w:pPr>
              <w:rPr>
                <w:rFonts w:cstheme="minorHAnsi"/>
                <w:b/>
              </w:rPr>
            </w:pPr>
          </w:p>
        </w:tc>
        <w:tc>
          <w:tcPr>
            <w:tcW w:w="1134" w:type="dxa"/>
          </w:tcPr>
          <w:p w14:paraId="07A236DF" w14:textId="5B874777" w:rsidR="00B6656E" w:rsidRPr="00B22E23" w:rsidRDefault="009035BA" w:rsidP="00311F3A">
            <w:pPr>
              <w:rPr>
                <w:rFonts w:cstheme="minorHAnsi"/>
              </w:rPr>
            </w:pPr>
            <w:r>
              <w:rPr>
                <w:rFonts w:cstheme="minorHAnsi"/>
              </w:rPr>
              <w:t>2</w:t>
            </w:r>
            <w:r w:rsidR="005818CF">
              <w:rPr>
                <w:rFonts w:cstheme="minorHAnsi"/>
              </w:rPr>
              <w:t>5</w:t>
            </w:r>
            <w:r w:rsidR="00B47BF6">
              <w:rPr>
                <w:rFonts w:cstheme="minorHAnsi"/>
              </w:rPr>
              <w:t>/</w:t>
            </w:r>
            <w:r w:rsidR="00FD0F37">
              <w:rPr>
                <w:rFonts w:cstheme="minorHAnsi"/>
              </w:rPr>
              <w:t>0</w:t>
            </w:r>
            <w:r w:rsidR="005818CF">
              <w:rPr>
                <w:rFonts w:cstheme="minorHAnsi"/>
              </w:rPr>
              <w:t>2</w:t>
            </w:r>
            <w:r w:rsidR="00B47BF6">
              <w:rPr>
                <w:rFonts w:cstheme="minorHAnsi"/>
              </w:rPr>
              <w:t>/2</w:t>
            </w:r>
            <w:r w:rsidR="00FD0F37">
              <w:rPr>
                <w:rFonts w:cstheme="minorHAnsi"/>
              </w:rPr>
              <w:t>2</w:t>
            </w:r>
          </w:p>
        </w:tc>
        <w:tc>
          <w:tcPr>
            <w:tcW w:w="3515" w:type="dxa"/>
            <w:gridSpan w:val="3"/>
          </w:tcPr>
          <w:p w14:paraId="681B4AAF" w14:textId="77777777" w:rsidR="00AF46F7" w:rsidRPr="00B22E23" w:rsidRDefault="00B6656E" w:rsidP="00D406F2">
            <w:pPr>
              <w:rPr>
                <w:rFonts w:cstheme="minorHAnsi"/>
              </w:rPr>
            </w:pPr>
            <w:r w:rsidRPr="00B22E23">
              <w:rPr>
                <w:rFonts w:cstheme="minorHAnsi"/>
              </w:rPr>
              <w:t xml:space="preserve"> </w:t>
            </w:r>
          </w:p>
          <w:p w14:paraId="07A236E1" w14:textId="6CFAAA93" w:rsidR="00B6656E" w:rsidRPr="00B22E23" w:rsidRDefault="00B47BF6" w:rsidP="00D406F2">
            <w:pPr>
              <w:rPr>
                <w:rFonts w:cstheme="minorHAnsi"/>
              </w:rPr>
            </w:pPr>
            <w:r>
              <w:rPr>
                <w:rFonts w:cs="Calibri"/>
              </w:rPr>
              <w:t>Luke Jones, Principal Planning Officer</w:t>
            </w:r>
          </w:p>
        </w:tc>
        <w:tc>
          <w:tcPr>
            <w:tcW w:w="3147" w:type="dxa"/>
            <w:gridSpan w:val="2"/>
          </w:tcPr>
          <w:p w14:paraId="07A236E3" w14:textId="77777777" w:rsidR="00B6656E" w:rsidRPr="00B22E23" w:rsidRDefault="00B6656E">
            <w:pPr>
              <w:rPr>
                <w:rFonts w:cstheme="minorHAnsi"/>
              </w:rPr>
            </w:pPr>
          </w:p>
        </w:tc>
      </w:tr>
      <w:tr w:rsidR="00B6656E" w:rsidRPr="00B22E23" w14:paraId="07A236ED" w14:textId="77777777" w:rsidTr="005F2D50">
        <w:trPr>
          <w:trHeight w:val="510"/>
        </w:trPr>
        <w:tc>
          <w:tcPr>
            <w:tcW w:w="1413" w:type="dxa"/>
            <w:gridSpan w:val="2"/>
          </w:tcPr>
          <w:p w14:paraId="07A236E5" w14:textId="6C17D927" w:rsidR="00B6656E" w:rsidRPr="00B22E23" w:rsidRDefault="00B6656E">
            <w:pPr>
              <w:rPr>
                <w:rFonts w:cstheme="minorHAnsi"/>
                <w:b/>
              </w:rPr>
            </w:pPr>
            <w:r w:rsidRPr="00B22E23">
              <w:rPr>
                <w:rFonts w:cstheme="minorHAnsi"/>
                <w:b/>
              </w:rPr>
              <w:t>Checked by</w:t>
            </w:r>
          </w:p>
        </w:tc>
        <w:tc>
          <w:tcPr>
            <w:tcW w:w="1134" w:type="dxa"/>
          </w:tcPr>
          <w:p w14:paraId="07A236E6" w14:textId="77777777" w:rsidR="00B6656E" w:rsidRPr="00B22E23" w:rsidRDefault="00B6656E">
            <w:pPr>
              <w:rPr>
                <w:rFonts w:cstheme="minorHAnsi"/>
              </w:rPr>
            </w:pPr>
          </w:p>
          <w:p w14:paraId="07A236E7" w14:textId="77777777" w:rsidR="00B6656E" w:rsidRPr="00B22E23" w:rsidRDefault="00B6656E">
            <w:pPr>
              <w:rPr>
                <w:rFonts w:cstheme="minorHAnsi"/>
              </w:rPr>
            </w:pPr>
          </w:p>
        </w:tc>
        <w:tc>
          <w:tcPr>
            <w:tcW w:w="3515" w:type="dxa"/>
            <w:gridSpan w:val="3"/>
          </w:tcPr>
          <w:p w14:paraId="1AECAA20" w14:textId="77777777" w:rsidR="00AF4332" w:rsidRPr="00B22E23" w:rsidRDefault="00AF4332" w:rsidP="00D406F2">
            <w:pPr>
              <w:rPr>
                <w:rFonts w:cstheme="minorHAnsi"/>
              </w:rPr>
            </w:pPr>
          </w:p>
          <w:p w14:paraId="07A236E9" w14:textId="69F29936" w:rsidR="00592858" w:rsidRPr="00B22E23" w:rsidRDefault="00592858" w:rsidP="00D406F2">
            <w:pPr>
              <w:rPr>
                <w:rFonts w:cstheme="minorHAnsi"/>
              </w:rPr>
            </w:pPr>
            <w:r w:rsidRPr="00B22E23">
              <w:rPr>
                <w:rFonts w:cstheme="minorHAnsi"/>
              </w:rPr>
              <w:t>Principal Planning Officer</w:t>
            </w:r>
          </w:p>
        </w:tc>
        <w:tc>
          <w:tcPr>
            <w:tcW w:w="3147" w:type="dxa"/>
            <w:gridSpan w:val="2"/>
          </w:tcPr>
          <w:p w14:paraId="07A236EA" w14:textId="77777777" w:rsidR="00B6656E" w:rsidRPr="00B22E23" w:rsidRDefault="00B6656E">
            <w:pPr>
              <w:rPr>
                <w:rFonts w:cstheme="minorHAnsi"/>
              </w:rPr>
            </w:pPr>
          </w:p>
          <w:p w14:paraId="384F7647" w14:textId="77777777" w:rsidR="00B6656E" w:rsidRPr="00B22E23" w:rsidRDefault="00B6656E">
            <w:pPr>
              <w:rPr>
                <w:rFonts w:cstheme="minorHAnsi"/>
              </w:rPr>
            </w:pPr>
          </w:p>
          <w:p w14:paraId="07A236EC" w14:textId="2464564C" w:rsidR="00B422F1" w:rsidRPr="00B22E23" w:rsidRDefault="00B422F1">
            <w:pPr>
              <w:rPr>
                <w:rFonts w:cstheme="minorHAnsi"/>
              </w:rPr>
            </w:pPr>
          </w:p>
        </w:tc>
      </w:tr>
      <w:bookmarkEnd w:id="0"/>
    </w:tbl>
    <w:p w14:paraId="07A23704" w14:textId="2E1C9757" w:rsidR="007D2939" w:rsidRPr="00B22E23" w:rsidRDefault="007D2939">
      <w:pPr>
        <w:rPr>
          <w:rFonts w:cstheme="minorHAnsi"/>
        </w:rPr>
      </w:pPr>
    </w:p>
    <w:sectPr w:rsidR="007D2939" w:rsidRPr="00B22E23" w:rsidSect="006454E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1C623" w14:textId="77777777" w:rsidR="00B537BE" w:rsidRDefault="00B537BE" w:rsidP="00811D95">
      <w:pPr>
        <w:spacing w:after="0" w:line="240" w:lineRule="auto"/>
      </w:pPr>
      <w:r>
        <w:separator/>
      </w:r>
    </w:p>
  </w:endnote>
  <w:endnote w:type="continuationSeparator" w:id="0">
    <w:p w14:paraId="37CEE7F6" w14:textId="77777777" w:rsidR="00B537BE" w:rsidRDefault="00B537BE" w:rsidP="0081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Vrinda"/>
    <w:panose1 w:val="020B0502020104020203"/>
    <w:charset w:val="00"/>
    <w:family w:val="swiss"/>
    <w:pitch w:val="variable"/>
    <w:sig w:usb0="00000007" w:usb1="00000000" w:usb2="00000000" w:usb3="00000000" w:csb0="00000003" w:csb1="00000000"/>
  </w:font>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690A7" w14:textId="77777777" w:rsidR="00B537BE" w:rsidRDefault="00B537BE" w:rsidP="00811D95">
      <w:pPr>
        <w:spacing w:after="0" w:line="240" w:lineRule="auto"/>
      </w:pPr>
      <w:r>
        <w:separator/>
      </w:r>
    </w:p>
  </w:footnote>
  <w:footnote w:type="continuationSeparator" w:id="0">
    <w:p w14:paraId="0E9A3507" w14:textId="77777777" w:rsidR="00B537BE" w:rsidRDefault="00B537BE" w:rsidP="00811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6324" w14:textId="6CB3C71F" w:rsidR="006F3F73" w:rsidRDefault="006F3F73">
    <w:pPr>
      <w:pStyle w:val="Header"/>
    </w:pPr>
    <w:r w:rsidRPr="006F3F73">
      <w:t>Powys County Counci</w:t>
    </w:r>
    <w:r w:rsidR="00A23452">
      <w:t>l</w:t>
    </w:r>
    <w:r>
      <w:ptab w:relativeTo="margin" w:alignment="center" w:leader="none"/>
    </w:r>
    <w:r>
      <w:ptab w:relativeTo="margin" w:alignment="right" w:leader="none"/>
    </w:r>
    <w:r w:rsidR="00207E4D">
      <w:t>v</w:t>
    </w:r>
    <w:r w:rsidR="0056331F">
      <w:t>2</w:t>
    </w:r>
    <w:r w:rsidR="00207E4D">
      <w:t xml:space="preserve">.0 </w:t>
    </w:r>
    <w:r w:rsidR="0056331F">
      <w:t>05</w:t>
    </w:r>
    <w:r w:rsidR="00207E4D">
      <w:t>/0</w:t>
    </w:r>
    <w:r w:rsidR="0056331F">
      <w:t>3</w:t>
    </w:r>
    <w:r w:rsidR="00207E4D">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4DF2"/>
    <w:multiLevelType w:val="hybridMultilevel"/>
    <w:tmpl w:val="7A04747C"/>
    <w:lvl w:ilvl="0" w:tplc="DB7C9F8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57399"/>
    <w:multiLevelType w:val="multilevel"/>
    <w:tmpl w:val="16DC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7346CB"/>
    <w:multiLevelType w:val="multilevel"/>
    <w:tmpl w:val="E2BE3C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0836EAB"/>
    <w:multiLevelType w:val="multilevel"/>
    <w:tmpl w:val="E2BE3C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272D1B9D"/>
    <w:multiLevelType w:val="hybridMultilevel"/>
    <w:tmpl w:val="1A2C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4147D"/>
    <w:multiLevelType w:val="hybridMultilevel"/>
    <w:tmpl w:val="472A88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C81474"/>
    <w:multiLevelType w:val="hybridMultilevel"/>
    <w:tmpl w:val="DAAC9ABC"/>
    <w:lvl w:ilvl="0" w:tplc="08090001">
      <w:start w:val="1"/>
      <w:numFmt w:val="bullet"/>
      <w:lvlText w:val=""/>
      <w:lvlJc w:val="left"/>
      <w:pPr>
        <w:tabs>
          <w:tab w:val="num" w:pos="284"/>
        </w:tabs>
        <w:ind w:left="284" w:hanging="284"/>
      </w:pPr>
      <w:rPr>
        <w:rFonts w:ascii="Symbol" w:hAnsi="Symbol" w:hint="default"/>
        <w:color w:val="99CC00"/>
        <w:sz w:val="22"/>
        <w:szCs w:val="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21A32"/>
    <w:multiLevelType w:val="hybridMultilevel"/>
    <w:tmpl w:val="33104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F33293"/>
    <w:multiLevelType w:val="hybridMultilevel"/>
    <w:tmpl w:val="FAA2B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E726F8"/>
    <w:multiLevelType w:val="multilevel"/>
    <w:tmpl w:val="7564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A7065D"/>
    <w:multiLevelType w:val="hybridMultilevel"/>
    <w:tmpl w:val="B2E6CB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1324D"/>
    <w:multiLevelType w:val="hybridMultilevel"/>
    <w:tmpl w:val="14D48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C03499"/>
    <w:multiLevelType w:val="hybridMultilevel"/>
    <w:tmpl w:val="30F0E1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E0056B"/>
    <w:multiLevelType w:val="hybridMultilevel"/>
    <w:tmpl w:val="033C5FE6"/>
    <w:lvl w:ilvl="0" w:tplc="DB7C9F8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D7108"/>
    <w:multiLevelType w:val="hybridMultilevel"/>
    <w:tmpl w:val="13D4E93E"/>
    <w:lvl w:ilvl="0" w:tplc="3CF6FD30">
      <w:start w:val="1"/>
      <w:numFmt w:val="bullet"/>
      <w:lvlText w:val=""/>
      <w:lvlJc w:val="left"/>
      <w:pPr>
        <w:tabs>
          <w:tab w:val="num" w:pos="284"/>
        </w:tabs>
        <w:ind w:left="284" w:hanging="284"/>
      </w:pPr>
      <w:rPr>
        <w:rFonts w:ascii="Wingdings" w:hAnsi="Wingdings" w:hint="default"/>
        <w:color w:val="99CC00"/>
        <w:sz w:val="22"/>
        <w:szCs w:val="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170D5"/>
    <w:multiLevelType w:val="hybridMultilevel"/>
    <w:tmpl w:val="DEB0B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D9476F9"/>
    <w:multiLevelType w:val="hybridMultilevel"/>
    <w:tmpl w:val="6670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1516A4"/>
    <w:multiLevelType w:val="hybridMultilevel"/>
    <w:tmpl w:val="761E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1"/>
  </w:num>
  <w:num w:numId="4">
    <w:abstractNumId w:val="14"/>
  </w:num>
  <w:num w:numId="5">
    <w:abstractNumId w:val="6"/>
  </w:num>
  <w:num w:numId="6">
    <w:abstractNumId w:val="4"/>
  </w:num>
  <w:num w:numId="7">
    <w:abstractNumId w:val="8"/>
  </w:num>
  <w:num w:numId="8">
    <w:abstractNumId w:val="16"/>
  </w:num>
  <w:num w:numId="9">
    <w:abstractNumId w:val="12"/>
  </w:num>
  <w:num w:numId="10">
    <w:abstractNumId w:val="7"/>
  </w:num>
  <w:num w:numId="11">
    <w:abstractNumId w:val="17"/>
  </w:num>
  <w:num w:numId="12">
    <w:abstractNumId w:val="0"/>
  </w:num>
  <w:num w:numId="13">
    <w:abstractNumId w:val="13"/>
  </w:num>
  <w:num w:numId="14">
    <w:abstractNumId w:val="10"/>
  </w:num>
  <w:num w:numId="15">
    <w:abstractNumId w:val="1"/>
  </w:num>
  <w:num w:numId="16">
    <w:abstractNumId w:val="3"/>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78"/>
    <w:rsid w:val="0002359F"/>
    <w:rsid w:val="000400B2"/>
    <w:rsid w:val="00040E1F"/>
    <w:rsid w:val="00043CFC"/>
    <w:rsid w:val="00075EDA"/>
    <w:rsid w:val="000909FA"/>
    <w:rsid w:val="00091DFE"/>
    <w:rsid w:val="000935B1"/>
    <w:rsid w:val="000A1C0F"/>
    <w:rsid w:val="000A1D36"/>
    <w:rsid w:val="000A53AF"/>
    <w:rsid w:val="000B508C"/>
    <w:rsid w:val="000B58D5"/>
    <w:rsid w:val="000C1465"/>
    <w:rsid w:val="000D1E5A"/>
    <w:rsid w:val="000D3733"/>
    <w:rsid w:val="000D54A8"/>
    <w:rsid w:val="000E62F6"/>
    <w:rsid w:val="000F58E5"/>
    <w:rsid w:val="00110ED6"/>
    <w:rsid w:val="00114A74"/>
    <w:rsid w:val="00116298"/>
    <w:rsid w:val="00124A50"/>
    <w:rsid w:val="001434B1"/>
    <w:rsid w:val="0014510C"/>
    <w:rsid w:val="001814FA"/>
    <w:rsid w:val="00185E9E"/>
    <w:rsid w:val="00190D2A"/>
    <w:rsid w:val="00193754"/>
    <w:rsid w:val="0019516B"/>
    <w:rsid w:val="001A272C"/>
    <w:rsid w:val="001B090F"/>
    <w:rsid w:val="001B1E13"/>
    <w:rsid w:val="001C1657"/>
    <w:rsid w:val="001C5846"/>
    <w:rsid w:val="001C5B2D"/>
    <w:rsid w:val="001E6589"/>
    <w:rsid w:val="001F1BE1"/>
    <w:rsid w:val="00207E4D"/>
    <w:rsid w:val="002214DB"/>
    <w:rsid w:val="0023233C"/>
    <w:rsid w:val="00233DEE"/>
    <w:rsid w:val="00235648"/>
    <w:rsid w:val="00241705"/>
    <w:rsid w:val="00252ADB"/>
    <w:rsid w:val="00255250"/>
    <w:rsid w:val="00255A61"/>
    <w:rsid w:val="0027181A"/>
    <w:rsid w:val="002758D7"/>
    <w:rsid w:val="00284360"/>
    <w:rsid w:val="002875E2"/>
    <w:rsid w:val="002917FA"/>
    <w:rsid w:val="00291FAC"/>
    <w:rsid w:val="0029274F"/>
    <w:rsid w:val="002928BF"/>
    <w:rsid w:val="00294AAF"/>
    <w:rsid w:val="002B5957"/>
    <w:rsid w:val="002C24E5"/>
    <w:rsid w:val="002C5622"/>
    <w:rsid w:val="002D2F86"/>
    <w:rsid w:val="002D2FCB"/>
    <w:rsid w:val="002E394D"/>
    <w:rsid w:val="002F5700"/>
    <w:rsid w:val="002F5B58"/>
    <w:rsid w:val="002F7480"/>
    <w:rsid w:val="00305116"/>
    <w:rsid w:val="003113A5"/>
    <w:rsid w:val="00311F3A"/>
    <w:rsid w:val="003209F6"/>
    <w:rsid w:val="00325E90"/>
    <w:rsid w:val="0034762E"/>
    <w:rsid w:val="00353F62"/>
    <w:rsid w:val="003853FC"/>
    <w:rsid w:val="00390FC2"/>
    <w:rsid w:val="003C1B07"/>
    <w:rsid w:val="003C743A"/>
    <w:rsid w:val="003D105F"/>
    <w:rsid w:val="003D2236"/>
    <w:rsid w:val="003D6770"/>
    <w:rsid w:val="003D794D"/>
    <w:rsid w:val="003F73D1"/>
    <w:rsid w:val="00405969"/>
    <w:rsid w:val="00407FD0"/>
    <w:rsid w:val="00413149"/>
    <w:rsid w:val="004453AA"/>
    <w:rsid w:val="00450F86"/>
    <w:rsid w:val="00452658"/>
    <w:rsid w:val="00461ACB"/>
    <w:rsid w:val="00464DCB"/>
    <w:rsid w:val="00472B9D"/>
    <w:rsid w:val="00490EBA"/>
    <w:rsid w:val="00491DC9"/>
    <w:rsid w:val="00495754"/>
    <w:rsid w:val="00496909"/>
    <w:rsid w:val="004971F1"/>
    <w:rsid w:val="004A069A"/>
    <w:rsid w:val="004A6F1C"/>
    <w:rsid w:val="004B1865"/>
    <w:rsid w:val="004F33CD"/>
    <w:rsid w:val="00503AE9"/>
    <w:rsid w:val="00510158"/>
    <w:rsid w:val="00513942"/>
    <w:rsid w:val="0052215B"/>
    <w:rsid w:val="0052484E"/>
    <w:rsid w:val="00541F8E"/>
    <w:rsid w:val="00546A56"/>
    <w:rsid w:val="00552B9C"/>
    <w:rsid w:val="0056331F"/>
    <w:rsid w:val="0056663C"/>
    <w:rsid w:val="00566F24"/>
    <w:rsid w:val="005710E8"/>
    <w:rsid w:val="005733DE"/>
    <w:rsid w:val="005818CF"/>
    <w:rsid w:val="00585DAF"/>
    <w:rsid w:val="00592858"/>
    <w:rsid w:val="00592D98"/>
    <w:rsid w:val="005B2A36"/>
    <w:rsid w:val="005D1660"/>
    <w:rsid w:val="005D5F4C"/>
    <w:rsid w:val="005F2D50"/>
    <w:rsid w:val="005F3037"/>
    <w:rsid w:val="00600FEB"/>
    <w:rsid w:val="00602A45"/>
    <w:rsid w:val="006164FB"/>
    <w:rsid w:val="0062392A"/>
    <w:rsid w:val="00626FE6"/>
    <w:rsid w:val="00634C12"/>
    <w:rsid w:val="006454E1"/>
    <w:rsid w:val="0065693F"/>
    <w:rsid w:val="006616C7"/>
    <w:rsid w:val="00663440"/>
    <w:rsid w:val="00672E31"/>
    <w:rsid w:val="00673CA0"/>
    <w:rsid w:val="006778F3"/>
    <w:rsid w:val="00686010"/>
    <w:rsid w:val="006C4C8D"/>
    <w:rsid w:val="006E19C0"/>
    <w:rsid w:val="006E21E8"/>
    <w:rsid w:val="006E3A94"/>
    <w:rsid w:val="006F3F73"/>
    <w:rsid w:val="007136B4"/>
    <w:rsid w:val="00713D20"/>
    <w:rsid w:val="00717A89"/>
    <w:rsid w:val="007271C7"/>
    <w:rsid w:val="00735635"/>
    <w:rsid w:val="0076204F"/>
    <w:rsid w:val="00763D12"/>
    <w:rsid w:val="00776C66"/>
    <w:rsid w:val="00781F89"/>
    <w:rsid w:val="007A2F32"/>
    <w:rsid w:val="007A5282"/>
    <w:rsid w:val="007B50DF"/>
    <w:rsid w:val="007C4F79"/>
    <w:rsid w:val="007C6F6C"/>
    <w:rsid w:val="007C7245"/>
    <w:rsid w:val="007D23CF"/>
    <w:rsid w:val="007D24B5"/>
    <w:rsid w:val="007D2939"/>
    <w:rsid w:val="007D6220"/>
    <w:rsid w:val="007D71AE"/>
    <w:rsid w:val="007E08E6"/>
    <w:rsid w:val="007E631F"/>
    <w:rsid w:val="007E635C"/>
    <w:rsid w:val="007F72AE"/>
    <w:rsid w:val="00811D95"/>
    <w:rsid w:val="00813F92"/>
    <w:rsid w:val="008173F2"/>
    <w:rsid w:val="008258C0"/>
    <w:rsid w:val="00826AEC"/>
    <w:rsid w:val="0082709A"/>
    <w:rsid w:val="008270FC"/>
    <w:rsid w:val="008471AD"/>
    <w:rsid w:val="00850343"/>
    <w:rsid w:val="00851E0A"/>
    <w:rsid w:val="00864721"/>
    <w:rsid w:val="00870D07"/>
    <w:rsid w:val="00871DD4"/>
    <w:rsid w:val="00876D46"/>
    <w:rsid w:val="0088088F"/>
    <w:rsid w:val="008822D5"/>
    <w:rsid w:val="008854EC"/>
    <w:rsid w:val="00890572"/>
    <w:rsid w:val="00890750"/>
    <w:rsid w:val="0089183A"/>
    <w:rsid w:val="008942B0"/>
    <w:rsid w:val="0089694E"/>
    <w:rsid w:val="00896B4D"/>
    <w:rsid w:val="008A0568"/>
    <w:rsid w:val="008A42EE"/>
    <w:rsid w:val="008A6981"/>
    <w:rsid w:val="008C1DF9"/>
    <w:rsid w:val="008C5234"/>
    <w:rsid w:val="008D3D30"/>
    <w:rsid w:val="008D52C1"/>
    <w:rsid w:val="008E7365"/>
    <w:rsid w:val="008F0411"/>
    <w:rsid w:val="009035BA"/>
    <w:rsid w:val="00912266"/>
    <w:rsid w:val="009174C3"/>
    <w:rsid w:val="00936F4A"/>
    <w:rsid w:val="00946E5A"/>
    <w:rsid w:val="009471F9"/>
    <w:rsid w:val="0094789A"/>
    <w:rsid w:val="009930DC"/>
    <w:rsid w:val="009C6FB1"/>
    <w:rsid w:val="009D1B15"/>
    <w:rsid w:val="009D38A7"/>
    <w:rsid w:val="009E0134"/>
    <w:rsid w:val="009E69F5"/>
    <w:rsid w:val="009F6E06"/>
    <w:rsid w:val="00A00CA6"/>
    <w:rsid w:val="00A17D1F"/>
    <w:rsid w:val="00A2326A"/>
    <w:rsid w:val="00A23452"/>
    <w:rsid w:val="00A250BD"/>
    <w:rsid w:val="00A66BBF"/>
    <w:rsid w:val="00A84E2A"/>
    <w:rsid w:val="00A85B9D"/>
    <w:rsid w:val="00A873B0"/>
    <w:rsid w:val="00A96517"/>
    <w:rsid w:val="00A97EC4"/>
    <w:rsid w:val="00AC13B1"/>
    <w:rsid w:val="00AC3F26"/>
    <w:rsid w:val="00AD487B"/>
    <w:rsid w:val="00AD60D8"/>
    <w:rsid w:val="00AF2D8C"/>
    <w:rsid w:val="00AF4332"/>
    <w:rsid w:val="00AF46F7"/>
    <w:rsid w:val="00B20D1E"/>
    <w:rsid w:val="00B22E23"/>
    <w:rsid w:val="00B25FFA"/>
    <w:rsid w:val="00B30BC4"/>
    <w:rsid w:val="00B357F0"/>
    <w:rsid w:val="00B422F1"/>
    <w:rsid w:val="00B47BF6"/>
    <w:rsid w:val="00B537BE"/>
    <w:rsid w:val="00B547DD"/>
    <w:rsid w:val="00B54F04"/>
    <w:rsid w:val="00B6656E"/>
    <w:rsid w:val="00B7683B"/>
    <w:rsid w:val="00B91E06"/>
    <w:rsid w:val="00B9577D"/>
    <w:rsid w:val="00B96CFE"/>
    <w:rsid w:val="00BA2A22"/>
    <w:rsid w:val="00BD13CE"/>
    <w:rsid w:val="00BE176E"/>
    <w:rsid w:val="00BE4F77"/>
    <w:rsid w:val="00BF29C6"/>
    <w:rsid w:val="00C007D3"/>
    <w:rsid w:val="00C01B0F"/>
    <w:rsid w:val="00C02A01"/>
    <w:rsid w:val="00C04323"/>
    <w:rsid w:val="00C10F0A"/>
    <w:rsid w:val="00C11B3C"/>
    <w:rsid w:val="00C14C31"/>
    <w:rsid w:val="00C21FBB"/>
    <w:rsid w:val="00C22173"/>
    <w:rsid w:val="00C23B73"/>
    <w:rsid w:val="00C331B4"/>
    <w:rsid w:val="00C36252"/>
    <w:rsid w:val="00C4298A"/>
    <w:rsid w:val="00C429BE"/>
    <w:rsid w:val="00C4351D"/>
    <w:rsid w:val="00C45878"/>
    <w:rsid w:val="00C50F6E"/>
    <w:rsid w:val="00C5110F"/>
    <w:rsid w:val="00C542DA"/>
    <w:rsid w:val="00C6221F"/>
    <w:rsid w:val="00C654B3"/>
    <w:rsid w:val="00C76668"/>
    <w:rsid w:val="00C76DF8"/>
    <w:rsid w:val="00C77734"/>
    <w:rsid w:val="00C85CC6"/>
    <w:rsid w:val="00CA2279"/>
    <w:rsid w:val="00CB25C8"/>
    <w:rsid w:val="00CB46BD"/>
    <w:rsid w:val="00CC6E42"/>
    <w:rsid w:val="00CD2C8B"/>
    <w:rsid w:val="00CD4166"/>
    <w:rsid w:val="00D01D7C"/>
    <w:rsid w:val="00D30267"/>
    <w:rsid w:val="00D406F2"/>
    <w:rsid w:val="00D735D9"/>
    <w:rsid w:val="00D7420F"/>
    <w:rsid w:val="00D911F2"/>
    <w:rsid w:val="00D923A7"/>
    <w:rsid w:val="00DB0844"/>
    <w:rsid w:val="00DB0C82"/>
    <w:rsid w:val="00DC466B"/>
    <w:rsid w:val="00DC5C93"/>
    <w:rsid w:val="00DD007D"/>
    <w:rsid w:val="00DE1967"/>
    <w:rsid w:val="00DE7DC5"/>
    <w:rsid w:val="00E013C0"/>
    <w:rsid w:val="00E12C1E"/>
    <w:rsid w:val="00E218E4"/>
    <w:rsid w:val="00E243B0"/>
    <w:rsid w:val="00E432B6"/>
    <w:rsid w:val="00E52AD0"/>
    <w:rsid w:val="00E64EB5"/>
    <w:rsid w:val="00E70C10"/>
    <w:rsid w:val="00E75301"/>
    <w:rsid w:val="00E7536D"/>
    <w:rsid w:val="00E76C9A"/>
    <w:rsid w:val="00E83D25"/>
    <w:rsid w:val="00E85B02"/>
    <w:rsid w:val="00EA18B7"/>
    <w:rsid w:val="00ED1BBC"/>
    <w:rsid w:val="00ED3D7C"/>
    <w:rsid w:val="00F0280B"/>
    <w:rsid w:val="00F07814"/>
    <w:rsid w:val="00F17D8E"/>
    <w:rsid w:val="00F353E8"/>
    <w:rsid w:val="00F371B4"/>
    <w:rsid w:val="00F373DD"/>
    <w:rsid w:val="00F42F1C"/>
    <w:rsid w:val="00F47330"/>
    <w:rsid w:val="00F642B6"/>
    <w:rsid w:val="00F7567B"/>
    <w:rsid w:val="00F86CCB"/>
    <w:rsid w:val="00FD0F37"/>
    <w:rsid w:val="00FD3513"/>
    <w:rsid w:val="00FE3EE3"/>
    <w:rsid w:val="00FF41DA"/>
    <w:rsid w:val="00FF5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23681"/>
  <w15:docId w15:val="{F295FB31-F881-4B1A-B270-7E77DC41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BC4"/>
  </w:style>
  <w:style w:type="paragraph" w:styleId="Heading1">
    <w:name w:val="heading 1"/>
    <w:basedOn w:val="Normal"/>
    <w:next w:val="Normal"/>
    <w:link w:val="Heading1Char"/>
    <w:qFormat/>
    <w:rsid w:val="00124A50"/>
    <w:pPr>
      <w:keepNext/>
      <w:autoSpaceDE w:val="0"/>
      <w:autoSpaceDN w:val="0"/>
      <w:adjustRightInd w:val="0"/>
      <w:spacing w:after="0" w:line="240" w:lineRule="auto"/>
      <w:outlineLvl w:val="0"/>
    </w:pPr>
    <w:rPr>
      <w:rFonts w:ascii="Trebuchet MS" w:eastAsia="Times New Roman" w:hAnsi="Trebuchet MS" w:cs="Arial"/>
      <w:i/>
      <w:iCs/>
      <w:sz w:val="24"/>
      <w:lang w:val="en-US"/>
    </w:rPr>
  </w:style>
  <w:style w:type="paragraph" w:styleId="Heading3">
    <w:name w:val="heading 3"/>
    <w:basedOn w:val="Normal"/>
    <w:next w:val="Normal"/>
    <w:link w:val="Heading3Char"/>
    <w:qFormat/>
    <w:rsid w:val="00124A50"/>
    <w:pPr>
      <w:keepNext/>
      <w:autoSpaceDE w:val="0"/>
      <w:autoSpaceDN w:val="0"/>
      <w:adjustRightInd w:val="0"/>
      <w:spacing w:before="120" w:after="0" w:line="240" w:lineRule="auto"/>
      <w:outlineLvl w:val="2"/>
    </w:pPr>
    <w:rPr>
      <w:rFonts w:ascii="Trebuchet MS" w:eastAsia="Times New Roman" w:hAnsi="Trebuchet MS" w:cs="Arial"/>
      <w:b/>
      <w:bCs/>
      <w:lang w:val="en-US"/>
    </w:rPr>
  </w:style>
  <w:style w:type="paragraph" w:styleId="Heading5">
    <w:name w:val="heading 5"/>
    <w:basedOn w:val="Normal"/>
    <w:next w:val="Normal"/>
    <w:link w:val="Heading5Char"/>
    <w:qFormat/>
    <w:rsid w:val="00124A50"/>
    <w:pPr>
      <w:keepNext/>
      <w:autoSpaceDE w:val="0"/>
      <w:autoSpaceDN w:val="0"/>
      <w:adjustRightInd w:val="0"/>
      <w:spacing w:after="0" w:line="240" w:lineRule="auto"/>
      <w:outlineLvl w:val="4"/>
    </w:pPr>
    <w:rPr>
      <w:rFonts w:ascii="Arial" w:eastAsia="Times New Roman" w:hAnsi="Arial" w:cs="Times New Roman"/>
      <w:b/>
      <w:bCs/>
      <w:sz w:val="24"/>
      <w:szCs w:val="24"/>
    </w:rPr>
  </w:style>
  <w:style w:type="paragraph" w:styleId="Heading7">
    <w:name w:val="heading 7"/>
    <w:basedOn w:val="Normal"/>
    <w:next w:val="Normal"/>
    <w:link w:val="Heading7Char"/>
    <w:qFormat/>
    <w:rsid w:val="00124A50"/>
    <w:pPr>
      <w:keepNext/>
      <w:framePr w:hSpace="180" w:wrap="around" w:vAnchor="page" w:hAnchor="margin" w:y="901"/>
      <w:spacing w:after="0" w:line="240" w:lineRule="auto"/>
      <w:outlineLvl w:val="6"/>
    </w:pPr>
    <w:rPr>
      <w:rFonts w:ascii="Arial" w:eastAsia="Times New Roman" w:hAnsi="Arial"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116"/>
    <w:pPr>
      <w:ind w:left="720"/>
      <w:contextualSpacing/>
    </w:pPr>
  </w:style>
  <w:style w:type="paragraph" w:styleId="NoSpacing">
    <w:name w:val="No Spacing"/>
    <w:uiPriority w:val="1"/>
    <w:qFormat/>
    <w:rsid w:val="008258C0"/>
    <w:pPr>
      <w:spacing w:after="0" w:line="240" w:lineRule="auto"/>
    </w:pPr>
  </w:style>
  <w:style w:type="paragraph" w:styleId="Header">
    <w:name w:val="header"/>
    <w:basedOn w:val="Normal"/>
    <w:link w:val="HeaderChar"/>
    <w:uiPriority w:val="99"/>
    <w:unhideWhenUsed/>
    <w:rsid w:val="00811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D95"/>
  </w:style>
  <w:style w:type="paragraph" w:styleId="Footer">
    <w:name w:val="footer"/>
    <w:basedOn w:val="Normal"/>
    <w:link w:val="FooterChar"/>
    <w:uiPriority w:val="99"/>
    <w:unhideWhenUsed/>
    <w:rsid w:val="00811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D95"/>
  </w:style>
  <w:style w:type="character" w:customStyle="1" w:styleId="Heading3Char">
    <w:name w:val="Heading 3 Char"/>
    <w:basedOn w:val="DefaultParagraphFont"/>
    <w:link w:val="Heading3"/>
    <w:rsid w:val="00124A50"/>
    <w:rPr>
      <w:rFonts w:ascii="Trebuchet MS" w:eastAsia="Times New Roman" w:hAnsi="Trebuchet MS" w:cs="Arial"/>
      <w:b/>
      <w:bCs/>
      <w:lang w:val="en-US"/>
    </w:rPr>
  </w:style>
  <w:style w:type="character" w:customStyle="1" w:styleId="Heading7Char">
    <w:name w:val="Heading 7 Char"/>
    <w:basedOn w:val="DefaultParagraphFont"/>
    <w:link w:val="Heading7"/>
    <w:rsid w:val="00124A50"/>
    <w:rPr>
      <w:rFonts w:ascii="Arial" w:eastAsia="Times New Roman" w:hAnsi="Arial" w:cs="Times New Roman"/>
      <w:b/>
      <w:bCs/>
      <w:sz w:val="24"/>
      <w:szCs w:val="24"/>
      <w:lang w:val="en-US"/>
    </w:rPr>
  </w:style>
  <w:style w:type="character" w:customStyle="1" w:styleId="Heading1Char">
    <w:name w:val="Heading 1 Char"/>
    <w:basedOn w:val="DefaultParagraphFont"/>
    <w:link w:val="Heading1"/>
    <w:rsid w:val="00124A50"/>
    <w:rPr>
      <w:rFonts w:ascii="Trebuchet MS" w:eastAsia="Times New Roman" w:hAnsi="Trebuchet MS" w:cs="Arial"/>
      <w:i/>
      <w:iCs/>
      <w:sz w:val="24"/>
      <w:lang w:val="en-US"/>
    </w:rPr>
  </w:style>
  <w:style w:type="character" w:customStyle="1" w:styleId="Heading5Char">
    <w:name w:val="Heading 5 Char"/>
    <w:basedOn w:val="DefaultParagraphFont"/>
    <w:link w:val="Heading5"/>
    <w:rsid w:val="00124A50"/>
    <w:rPr>
      <w:rFonts w:ascii="Arial" w:eastAsia="Times New Roman" w:hAnsi="Arial" w:cs="Times New Roman"/>
      <w:b/>
      <w:bCs/>
      <w:sz w:val="24"/>
      <w:szCs w:val="24"/>
    </w:rPr>
  </w:style>
  <w:style w:type="paragraph" w:customStyle="1" w:styleId="paragraph">
    <w:name w:val="paragraph"/>
    <w:basedOn w:val="Normal"/>
    <w:rsid w:val="000E62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2F6"/>
  </w:style>
  <w:style w:type="character" w:customStyle="1" w:styleId="eop">
    <w:name w:val="eop"/>
    <w:basedOn w:val="DefaultParagraphFont"/>
    <w:rsid w:val="000E6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36861">
      <w:bodyDiv w:val="1"/>
      <w:marLeft w:val="0"/>
      <w:marRight w:val="0"/>
      <w:marTop w:val="0"/>
      <w:marBottom w:val="0"/>
      <w:divBdr>
        <w:top w:val="none" w:sz="0" w:space="0" w:color="auto"/>
        <w:left w:val="none" w:sz="0" w:space="0" w:color="auto"/>
        <w:bottom w:val="none" w:sz="0" w:space="0" w:color="auto"/>
        <w:right w:val="none" w:sz="0" w:space="0" w:color="auto"/>
      </w:divBdr>
    </w:div>
    <w:div w:id="1756239684">
      <w:bodyDiv w:val="1"/>
      <w:marLeft w:val="0"/>
      <w:marRight w:val="0"/>
      <w:marTop w:val="0"/>
      <w:marBottom w:val="0"/>
      <w:divBdr>
        <w:top w:val="none" w:sz="0" w:space="0" w:color="auto"/>
        <w:left w:val="none" w:sz="0" w:space="0" w:color="auto"/>
        <w:bottom w:val="none" w:sz="0" w:space="0" w:color="auto"/>
        <w:right w:val="none" w:sz="0" w:space="0" w:color="auto"/>
      </w:divBdr>
    </w:div>
    <w:div w:id="1809469192">
      <w:bodyDiv w:val="1"/>
      <w:marLeft w:val="0"/>
      <w:marRight w:val="0"/>
      <w:marTop w:val="0"/>
      <w:marBottom w:val="0"/>
      <w:divBdr>
        <w:top w:val="none" w:sz="0" w:space="0" w:color="auto"/>
        <w:left w:val="none" w:sz="0" w:space="0" w:color="auto"/>
        <w:bottom w:val="none" w:sz="0" w:space="0" w:color="auto"/>
        <w:right w:val="none" w:sz="0" w:space="0" w:color="auto"/>
      </w:divBdr>
    </w:div>
    <w:div w:id="1911577183">
      <w:bodyDiv w:val="1"/>
      <w:marLeft w:val="0"/>
      <w:marRight w:val="0"/>
      <w:marTop w:val="0"/>
      <w:marBottom w:val="0"/>
      <w:divBdr>
        <w:top w:val="none" w:sz="0" w:space="0" w:color="auto"/>
        <w:left w:val="none" w:sz="0" w:space="0" w:color="auto"/>
        <w:bottom w:val="none" w:sz="0" w:space="0" w:color="auto"/>
        <w:right w:val="none" w:sz="0" w:space="0" w:color="auto"/>
      </w:divBdr>
    </w:div>
    <w:div w:id="210209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C9CE1A9C3E30469D5AE2AF5B0DCB53" ma:contentTypeVersion="19" ma:contentTypeDescription="Create a new document." ma:contentTypeScope="" ma:versionID="00adf0cb9cfc0d58b0d975fe7445d721">
  <xsd:schema xmlns:xsd="http://www.w3.org/2001/XMLSchema" xmlns:xs="http://www.w3.org/2001/XMLSchema" xmlns:p="http://schemas.microsoft.com/office/2006/metadata/properties" xmlns:ns2="df481851-06a7-40a2-b9ce-a87c28a6c5b2" xmlns:ns3="bc1668e5-4b54-4c48-98c0-2d313e3ed9a7" targetNamespace="http://schemas.microsoft.com/office/2006/metadata/properties" ma:root="true" ma:fieldsID="3dec6b75c39781efcd10d937d9455abf" ns2:_="" ns3:_="">
    <xsd:import namespace="df481851-06a7-40a2-b9ce-a87c28a6c5b2"/>
    <xsd:import namespace="bc1668e5-4b54-4c48-98c0-2d313e3ed9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32fdb385d6b488599f09b2b4b091731" minOccurs="0"/>
                <xsd:element ref="ns3:TaxCatchAll" minOccurs="0"/>
                <xsd:element ref="ns2:ce9c21ef35ef482db1e0e46a4cbe6b86" minOccurs="0"/>
                <xsd:element ref="ns2:p69646ef635b4799a70145ea6b31c735"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81851-06a7-40a2-b9ce-a87c28a6c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32fdb385d6b488599f09b2b4b091731" ma:index="13" nillable="true" ma:taxonomy="true" ma:internalName="p32fdb385d6b488599f09b2b4b091731" ma:taxonomyFieldName="Back_x0020_Office" ma:displayName="Back Office" ma:default="" ma:fieldId="{932fdb38-5d6b-4885-99f0-9b2b4b091731}" ma:sspId="6ad32743-1aac-4465-bb49-c9140b4ced99" ma:termSetId="7511129f-e865-4c0b-94f4-06f5b2bbb898" ma:anchorId="00000000-0000-0000-0000-000000000000" ma:open="false" ma:isKeyword="false">
      <xsd:complexType>
        <xsd:sequence>
          <xsd:element ref="pc:Terms" minOccurs="0" maxOccurs="1"/>
        </xsd:sequence>
      </xsd:complexType>
    </xsd:element>
    <xsd:element name="ce9c21ef35ef482db1e0e46a4cbe6b86" ma:index="16" nillable="true" ma:taxonomy="true" ma:internalName="ce9c21ef35ef482db1e0e46a4cbe6b86" ma:taxonomyFieldName="Place_x0020_or_x0020_Area" ma:displayName="Place or Area" ma:default="" ma:fieldId="{ce9c21ef-35ef-482d-b1e0-e46a4cbe6b86}" ma:sspId="6ad32743-1aac-4465-bb49-c9140b4ced99" ma:termSetId="6eb9cb9f-313b-4302-9db4-cc4a8c507045" ma:anchorId="00000000-0000-0000-0000-000000000000" ma:open="true" ma:isKeyword="false">
      <xsd:complexType>
        <xsd:sequence>
          <xsd:element ref="pc:Terms" minOccurs="0" maxOccurs="1"/>
        </xsd:sequence>
      </xsd:complexType>
    </xsd:element>
    <xsd:element name="p69646ef635b4799a70145ea6b31c735" ma:index="18" nillable="true" ma:taxonomy="true" ma:internalName="p69646ef635b4799a70145ea6b31c735" ma:taxonomyFieldName="Projects_x0020_and_x0020_Work_x0020_Areas" ma:displayName="Projects and Work Areas" ma:default="" ma:fieldId="{969646ef-635b-4799-a701-45ea6b31c735}" ma:sspId="6ad32743-1aac-4465-bb49-c9140b4ced99" ma:termSetId="d35b1e1e-a798-4300-92fb-bf23ffafbcac" ma:anchorId="00000000-0000-0000-0000-000000000000"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1668e5-4b54-4c48-98c0-2d313e3ed9a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36fc53e-e2d0-42da-8055-9208471c7a24}" ma:internalName="TaxCatchAll" ma:showField="CatchAllData" ma:web="bc1668e5-4b54-4c48-98c0-2d313e3ed9a7">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1668e5-4b54-4c48-98c0-2d313e3ed9a7"/>
    <p69646ef635b4799a70145ea6b31c735 xmlns="df481851-06a7-40a2-b9ce-a87c28a6c5b2">
      <Terms xmlns="http://schemas.microsoft.com/office/infopath/2007/PartnerControls"/>
    </p69646ef635b4799a70145ea6b31c735>
    <p32fdb385d6b488599f09b2b4b091731 xmlns="df481851-06a7-40a2-b9ce-a87c28a6c5b2">
      <Terms xmlns="http://schemas.microsoft.com/office/infopath/2007/PartnerControls"/>
    </p32fdb385d6b488599f09b2b4b091731>
    <ce9c21ef35ef482db1e0e46a4cbe6b86 xmlns="df481851-06a7-40a2-b9ce-a87c28a6c5b2">
      <Terms xmlns="http://schemas.microsoft.com/office/infopath/2007/PartnerControls"/>
    </ce9c21ef35ef482db1e0e46a4cbe6b86>
  </documentManagement>
</p:properties>
</file>

<file path=customXml/itemProps1.xml><?xml version="1.0" encoding="utf-8"?>
<ds:datastoreItem xmlns:ds="http://schemas.openxmlformats.org/officeDocument/2006/customXml" ds:itemID="{65D96044-383E-4A90-B714-940CD3751085}">
  <ds:schemaRefs>
    <ds:schemaRef ds:uri="http://schemas.microsoft.com/sharepoint/v3/contenttype/forms"/>
  </ds:schemaRefs>
</ds:datastoreItem>
</file>

<file path=customXml/itemProps2.xml><?xml version="1.0" encoding="utf-8"?>
<ds:datastoreItem xmlns:ds="http://schemas.openxmlformats.org/officeDocument/2006/customXml" ds:itemID="{4B3F2AEF-62E1-494F-B55E-6009CD520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81851-06a7-40a2-b9ce-a87c28a6c5b2"/>
    <ds:schemaRef ds:uri="bc1668e5-4b54-4c48-98c0-2d313e3ed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FB3A69-9C02-4066-A4AA-7A552AA91639}">
  <ds:schemaRefs>
    <ds:schemaRef ds:uri="http://schemas.microsoft.com/office/2006/metadata/properties"/>
    <ds:schemaRef ds:uri="http://schemas.microsoft.com/office/infopath/2007/PartnerControls"/>
    <ds:schemaRef ds:uri="bc1668e5-4b54-4c48-98c0-2d313e3ed9a7"/>
    <ds:schemaRef ds:uri="df481851-06a7-40a2-b9ce-a87c28a6c5b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BBNPA</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Bridgit Symons</dc:creator>
  <cp:lastModifiedBy>Luke Jones</cp:lastModifiedBy>
  <cp:revision>2</cp:revision>
  <dcterms:created xsi:type="dcterms:W3CDTF">2022-02-25T08:44:00Z</dcterms:created>
  <dcterms:modified xsi:type="dcterms:W3CDTF">2022-02-25T08:44:00Z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0x0101002BC9CE1A9C3E30469D5AE2AF5B0DCB53</vt:lpwstr>
  </property>
  <property fmtid="{D5CDD505-2E9C-101B-9397-08002B2CF9AE}" pid="3" name="Order">
    <vt:r8>7221400</vt:r8>
  </property>
  <property fmtid="{D5CDD505-2E9C-101B-9397-08002B2CF9AE}" pid="4" name="Projects and Work Areas">
    <vt:lpwstr/>
  </property>
  <property fmtid="{D5CDD505-2E9C-101B-9397-08002B2CF9AE}" pid="5" name="Place or Area">
    <vt:lpwstr/>
  </property>
  <property fmtid="{D5CDD505-2E9C-101B-9397-08002B2CF9AE}" pid="6" name="Back Office">
    <vt:lpwstr/>
  </property>
</Properties>
</file>