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97CF" w14:textId="36823ABD" w:rsidR="00115014" w:rsidRDefault="00115014" w:rsidP="006A496A">
      <w:pPr>
        <w:ind w:right="-329"/>
        <w:jc w:val="center"/>
        <w:rPr>
          <w:b/>
          <w:sz w:val="16"/>
          <w:szCs w:val="16"/>
        </w:rPr>
      </w:pPr>
    </w:p>
    <w:p w14:paraId="6F33B1F5" w14:textId="29D55256" w:rsidR="00F10C4B" w:rsidRPr="00BE3064" w:rsidRDefault="00D97B36" w:rsidP="00F10C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 November 2023</w:t>
      </w:r>
      <w:r w:rsidR="00F10C4B" w:rsidRPr="00BE3064">
        <w:rPr>
          <w:rFonts w:asciiTheme="minorHAnsi" w:hAnsiTheme="minorHAnsi" w:cstheme="minorHAnsi"/>
          <w:sz w:val="22"/>
          <w:szCs w:val="22"/>
        </w:rPr>
        <w:tab/>
      </w:r>
      <w:r w:rsidR="00F10C4B" w:rsidRPr="00BE3064">
        <w:rPr>
          <w:rFonts w:asciiTheme="minorHAnsi" w:hAnsiTheme="minorHAnsi" w:cstheme="minorHAnsi"/>
          <w:sz w:val="22"/>
          <w:szCs w:val="22"/>
        </w:rPr>
        <w:tab/>
      </w:r>
      <w:r w:rsidR="00F10C4B" w:rsidRPr="00BE3064">
        <w:rPr>
          <w:rFonts w:asciiTheme="minorHAnsi" w:hAnsiTheme="minorHAnsi" w:cstheme="minorHAnsi"/>
          <w:sz w:val="22"/>
          <w:szCs w:val="22"/>
        </w:rPr>
        <w:tab/>
      </w:r>
      <w:r w:rsidR="00F10C4B" w:rsidRPr="00BE3064">
        <w:rPr>
          <w:rFonts w:asciiTheme="minorHAnsi" w:hAnsiTheme="minorHAnsi" w:cstheme="minorHAnsi"/>
          <w:sz w:val="22"/>
          <w:szCs w:val="22"/>
        </w:rPr>
        <w:tab/>
      </w:r>
      <w:r w:rsidR="00F10C4B" w:rsidRPr="00BE3064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p w14:paraId="2D3EFE23" w14:textId="77777777" w:rsidR="00F10C4B" w:rsidRPr="00BE3064" w:rsidRDefault="00F10C4B" w:rsidP="00F10C4B">
      <w:pPr>
        <w:rPr>
          <w:rFonts w:asciiTheme="minorHAnsi" w:hAnsiTheme="minorHAnsi" w:cstheme="minorHAnsi"/>
          <w:sz w:val="22"/>
          <w:szCs w:val="22"/>
        </w:rPr>
      </w:pPr>
    </w:p>
    <w:p w14:paraId="64A8618D" w14:textId="77777777" w:rsidR="00F10C4B" w:rsidRPr="00BE3064" w:rsidRDefault="00F10C4B" w:rsidP="00F10C4B">
      <w:pPr>
        <w:jc w:val="both"/>
        <w:rPr>
          <w:rFonts w:asciiTheme="minorHAnsi" w:hAnsiTheme="minorHAnsi" w:cstheme="minorHAnsi"/>
          <w:color w:val="231F20"/>
          <w:sz w:val="22"/>
          <w:szCs w:val="22"/>
          <w:lang w:val="en-US"/>
        </w:rPr>
      </w:pPr>
    </w:p>
    <w:p w14:paraId="2AB33A16" w14:textId="77777777" w:rsidR="00F10C4B" w:rsidRPr="00BE3064" w:rsidRDefault="00F10C4B" w:rsidP="00F10C4B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E3064">
        <w:rPr>
          <w:rFonts w:asciiTheme="minorHAnsi" w:hAnsiTheme="minorHAnsi" w:cstheme="minorHAnsi"/>
          <w:sz w:val="22"/>
          <w:szCs w:val="22"/>
          <w:shd w:val="clear" w:color="auto" w:fill="FFFFFF"/>
        </w:rPr>
        <w:t>East Hampshire District Council</w:t>
      </w:r>
    </w:p>
    <w:p w14:paraId="38C82BFE" w14:textId="77777777" w:rsidR="00F10C4B" w:rsidRPr="00BE3064" w:rsidRDefault="00F10C4B" w:rsidP="00F10C4B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E3064">
        <w:rPr>
          <w:rFonts w:asciiTheme="minorHAnsi" w:hAnsiTheme="minorHAnsi" w:cstheme="minorHAnsi"/>
          <w:sz w:val="22"/>
          <w:szCs w:val="22"/>
          <w:shd w:val="clear" w:color="auto" w:fill="FFFFFF"/>
        </w:rPr>
        <w:t>Planning Services</w:t>
      </w:r>
    </w:p>
    <w:p w14:paraId="724C8C7B" w14:textId="77777777" w:rsidR="00F10C4B" w:rsidRPr="00BE3064" w:rsidRDefault="00F10C4B" w:rsidP="00F10C4B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E3064">
        <w:rPr>
          <w:rFonts w:asciiTheme="minorHAnsi" w:hAnsiTheme="minorHAnsi" w:cstheme="minorHAnsi"/>
          <w:sz w:val="22"/>
          <w:szCs w:val="22"/>
          <w:shd w:val="clear" w:color="auto" w:fill="FFFFFF"/>
        </w:rPr>
        <w:t>Penns Place</w:t>
      </w:r>
    </w:p>
    <w:p w14:paraId="7DB64962" w14:textId="77777777" w:rsidR="00F10C4B" w:rsidRPr="00BE3064" w:rsidRDefault="00F10C4B" w:rsidP="00F10C4B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E3064">
        <w:rPr>
          <w:rFonts w:asciiTheme="minorHAnsi" w:hAnsiTheme="minorHAnsi" w:cstheme="minorHAnsi"/>
          <w:sz w:val="22"/>
          <w:szCs w:val="22"/>
          <w:shd w:val="clear" w:color="auto" w:fill="FFFFFF"/>
        </w:rPr>
        <w:t>Petersfield</w:t>
      </w:r>
    </w:p>
    <w:p w14:paraId="552A3ACC" w14:textId="77777777" w:rsidR="00F10C4B" w:rsidRPr="00BE3064" w:rsidRDefault="00F10C4B" w:rsidP="00F10C4B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E30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Hants </w:t>
      </w:r>
    </w:p>
    <w:p w14:paraId="501E8A3C" w14:textId="77777777" w:rsidR="00F10C4B" w:rsidRPr="00BE3064" w:rsidRDefault="00F10C4B" w:rsidP="00F10C4B">
      <w:pPr>
        <w:jc w:val="both"/>
        <w:rPr>
          <w:rFonts w:asciiTheme="minorHAnsi" w:hAnsiTheme="minorHAnsi" w:cstheme="minorHAnsi"/>
          <w:color w:val="231F20"/>
          <w:sz w:val="22"/>
          <w:szCs w:val="22"/>
          <w:lang w:val="en-US"/>
        </w:rPr>
      </w:pPr>
      <w:r w:rsidRPr="00BE3064">
        <w:rPr>
          <w:rFonts w:asciiTheme="minorHAnsi" w:hAnsiTheme="minorHAnsi" w:cstheme="minorHAnsi"/>
          <w:sz w:val="22"/>
          <w:szCs w:val="22"/>
          <w:shd w:val="clear" w:color="auto" w:fill="FFFFFF"/>
        </w:rPr>
        <w:t>GU31 4EX.</w:t>
      </w:r>
    </w:p>
    <w:p w14:paraId="3EAA0FBD" w14:textId="77777777" w:rsidR="00F10C4B" w:rsidRPr="00BE3064" w:rsidRDefault="00F10C4B" w:rsidP="00F10C4B">
      <w:pPr>
        <w:jc w:val="both"/>
        <w:rPr>
          <w:rFonts w:asciiTheme="minorHAnsi" w:hAnsiTheme="minorHAnsi" w:cstheme="minorHAnsi"/>
          <w:color w:val="231F20"/>
          <w:sz w:val="22"/>
          <w:szCs w:val="22"/>
          <w:lang w:val="en-US"/>
        </w:rPr>
      </w:pPr>
    </w:p>
    <w:p w14:paraId="1D2AADBD" w14:textId="77777777" w:rsidR="00F10C4B" w:rsidRPr="00BE3064" w:rsidRDefault="00F10C4B" w:rsidP="00F10C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57EA9B" w14:textId="77777777" w:rsidR="00F10C4B" w:rsidRPr="00BE3064" w:rsidRDefault="00F10C4B" w:rsidP="00F10C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CFDF9A" w14:textId="651C2B82" w:rsidR="00F10C4B" w:rsidRDefault="00F10C4B" w:rsidP="00F10C4B">
      <w:pPr>
        <w:jc w:val="both"/>
        <w:rPr>
          <w:rFonts w:asciiTheme="minorHAnsi" w:hAnsiTheme="minorHAnsi" w:cstheme="minorHAnsi"/>
          <w:sz w:val="22"/>
          <w:szCs w:val="22"/>
        </w:rPr>
      </w:pPr>
      <w:r w:rsidRPr="00BE3064">
        <w:rPr>
          <w:rFonts w:asciiTheme="minorHAnsi" w:hAnsiTheme="minorHAnsi" w:cstheme="minorHAnsi"/>
          <w:sz w:val="22"/>
          <w:szCs w:val="22"/>
        </w:rPr>
        <w:t>Dear Sir/Madam,</w:t>
      </w:r>
    </w:p>
    <w:p w14:paraId="04BE0F0B" w14:textId="0A53D34B" w:rsidR="00BE3064" w:rsidRDefault="00BE3064" w:rsidP="00F10C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DDA3DC" w14:textId="559D41CC" w:rsidR="00BE3064" w:rsidRPr="00BE3064" w:rsidRDefault="00BE3064" w:rsidP="00F10C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3064">
        <w:rPr>
          <w:rFonts w:asciiTheme="minorHAnsi" w:hAnsiTheme="minorHAnsi" w:cstheme="minorHAnsi"/>
          <w:b/>
          <w:bCs/>
          <w:sz w:val="22"/>
          <w:szCs w:val="22"/>
        </w:rPr>
        <w:t>MMA/Sec 73  Substitution of Approved Drawings Listed in Condition 20 of Planning Permission 23460/010 to allow the creation of 3 patios to Apartments 10, 11 and 12</w:t>
      </w:r>
      <w:r w:rsidR="003072A1">
        <w:rPr>
          <w:rFonts w:asciiTheme="minorHAnsi" w:hAnsiTheme="minorHAnsi" w:cstheme="minorHAnsi"/>
          <w:b/>
          <w:bCs/>
          <w:sz w:val="22"/>
          <w:szCs w:val="22"/>
        </w:rPr>
        <w:t xml:space="preserve"> and balconies to Apartments, 29, 30 and 39</w:t>
      </w:r>
      <w:r w:rsidRPr="00BE306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A5F1B2E" w14:textId="1DA28899" w:rsidR="00BE3064" w:rsidRPr="00BE3064" w:rsidRDefault="00BE3064" w:rsidP="00F10C4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D201C9" w14:textId="77777777" w:rsidR="00BE3064" w:rsidRPr="00BE3064" w:rsidRDefault="00BE3064" w:rsidP="00BE306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3064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Site Address: Ajax House and Plowden House, 27 </w:t>
      </w:r>
      <w:proofErr w:type="spellStart"/>
      <w:r w:rsidRPr="00BE3064">
        <w:rPr>
          <w:rFonts w:asciiTheme="minorHAnsi" w:eastAsia="Arial-BoldMT" w:hAnsiTheme="minorHAnsi" w:cstheme="minorHAnsi"/>
          <w:b/>
          <w:bCs/>
          <w:sz w:val="22"/>
          <w:szCs w:val="22"/>
        </w:rPr>
        <w:t>Haslemere</w:t>
      </w:r>
      <w:proofErr w:type="spellEnd"/>
      <w:r w:rsidRPr="00BE3064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Road, Liphook, GU30 7UN</w:t>
      </w:r>
    </w:p>
    <w:p w14:paraId="6219071B" w14:textId="77777777" w:rsidR="00BE3064" w:rsidRDefault="00BE3064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2"/>
          <w:szCs w:val="22"/>
        </w:rPr>
      </w:pPr>
    </w:p>
    <w:p w14:paraId="0DF22BAE" w14:textId="513CEF8B" w:rsidR="00BE3064" w:rsidRPr="0070711E" w:rsidRDefault="00BE3064" w:rsidP="00BE3064">
      <w:pPr>
        <w:jc w:val="both"/>
        <w:rPr>
          <w:rFonts w:asciiTheme="minorHAnsi" w:eastAsia="Arial-BoldMT" w:hAnsiTheme="minorHAnsi" w:cstheme="minorHAnsi"/>
          <w:sz w:val="22"/>
          <w:szCs w:val="22"/>
        </w:rPr>
      </w:pPr>
      <w:r w:rsidRPr="0070711E">
        <w:rPr>
          <w:rFonts w:asciiTheme="minorHAnsi" w:eastAsia="Arial-BoldMT" w:hAnsiTheme="minorHAnsi" w:cstheme="minorHAnsi"/>
          <w:sz w:val="22"/>
          <w:szCs w:val="22"/>
        </w:rPr>
        <w:t xml:space="preserve">Planning permission was recently granted under 23460/010.  </w:t>
      </w:r>
    </w:p>
    <w:p w14:paraId="29BE8409" w14:textId="77777777" w:rsidR="003072A1" w:rsidRPr="0070711E" w:rsidRDefault="003072A1" w:rsidP="00BE3064">
      <w:pPr>
        <w:jc w:val="both"/>
        <w:rPr>
          <w:rFonts w:asciiTheme="minorHAnsi" w:eastAsia="Arial-BoldMT" w:hAnsiTheme="minorHAnsi" w:cstheme="minorHAnsi"/>
          <w:sz w:val="22"/>
          <w:szCs w:val="22"/>
        </w:rPr>
      </w:pPr>
    </w:p>
    <w:p w14:paraId="5E481289" w14:textId="70F57B75" w:rsidR="00BE3064" w:rsidRPr="0070711E" w:rsidRDefault="00BE3064" w:rsidP="00BE306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0711E">
        <w:rPr>
          <w:rFonts w:asciiTheme="minorHAnsi" w:hAnsiTheme="minorHAnsi" w:cstheme="minorHAnsi"/>
          <w:sz w:val="22"/>
          <w:szCs w:val="22"/>
          <w:lang w:val="en-US"/>
        </w:rPr>
        <w:t>This application proposes the addition of three patios to plots 10, 11 and 12 located at ground floor level</w:t>
      </w:r>
      <w:r w:rsidR="003072A1"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 and balconies to apartments 29, 30 and 39 on the second floor</w:t>
      </w:r>
      <w:proofErr w:type="gramStart"/>
      <w:r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  <w:proofErr w:type="gramEnd"/>
      <w:r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 This requires the substitution of a number of approved drawings as set out in Condition 20 of </w:t>
      </w:r>
      <w:r w:rsidRPr="0070711E">
        <w:rPr>
          <w:rFonts w:asciiTheme="minorHAnsi" w:eastAsia="Arial-BoldMT" w:hAnsiTheme="minorHAnsi" w:cstheme="minorHAnsi"/>
          <w:sz w:val="22"/>
          <w:szCs w:val="22"/>
        </w:rPr>
        <w:t>23460/010</w:t>
      </w:r>
      <w:proofErr w:type="gramStart"/>
      <w:r w:rsidRPr="0070711E">
        <w:rPr>
          <w:rFonts w:asciiTheme="minorHAnsi" w:eastAsia="Arial-BoldMT" w:hAnsiTheme="minorHAnsi" w:cstheme="minorHAnsi"/>
          <w:sz w:val="22"/>
          <w:szCs w:val="22"/>
        </w:rPr>
        <w:t xml:space="preserve">.  </w:t>
      </w:r>
      <w:proofErr w:type="gramEnd"/>
      <w:r w:rsidRPr="0070711E">
        <w:rPr>
          <w:rFonts w:asciiTheme="minorHAnsi" w:eastAsia="Arial-BoldMT" w:hAnsiTheme="minorHAnsi" w:cstheme="minorHAnsi"/>
          <w:sz w:val="22"/>
          <w:szCs w:val="22"/>
        </w:rPr>
        <w:t>The table below sets out what has been approved and what is proposed to be substituted.</w:t>
      </w:r>
    </w:p>
    <w:p w14:paraId="76F20701" w14:textId="77777777" w:rsidR="00BE3064" w:rsidRPr="0070711E" w:rsidRDefault="00BE3064" w:rsidP="00BE306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DFBFB7F" w14:textId="703C0B0D" w:rsidR="00BE3064" w:rsidRPr="0070711E" w:rsidRDefault="00BE3064" w:rsidP="00BE306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0711E">
        <w:rPr>
          <w:rFonts w:asciiTheme="minorHAnsi" w:hAnsiTheme="minorHAnsi" w:cstheme="minorHAnsi"/>
          <w:sz w:val="22"/>
          <w:szCs w:val="22"/>
          <w:lang w:val="en-US"/>
        </w:rPr>
        <w:t>The proposal involves the removal of the barrier on the external door</w:t>
      </w:r>
      <w:r w:rsidR="003072A1"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 of apartments 10, 11 and 12 </w:t>
      </w:r>
      <w:r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 to enable prospective residents to be able to “step” out onto a patio</w:t>
      </w:r>
      <w:r w:rsidR="00D97B36" w:rsidRPr="0070711E">
        <w:rPr>
          <w:rFonts w:asciiTheme="minorHAnsi" w:hAnsiTheme="minorHAnsi" w:cstheme="minorHAnsi"/>
          <w:sz w:val="22"/>
          <w:szCs w:val="22"/>
          <w:lang w:val="en-US"/>
        </w:rPr>
        <w:t>/paved area</w:t>
      </w:r>
      <w:r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D97B36" w:rsidRPr="0070711E">
        <w:rPr>
          <w:rFonts w:asciiTheme="minorHAnsi" w:hAnsiTheme="minorHAnsi" w:cstheme="minorHAnsi"/>
          <w:sz w:val="22"/>
          <w:szCs w:val="22"/>
          <w:lang w:val="en-US"/>
        </w:rPr>
        <w:t>app 2.6m x 4.5m</w:t>
      </w:r>
      <w:r w:rsidRPr="0070711E">
        <w:rPr>
          <w:rFonts w:asciiTheme="minorHAnsi" w:hAnsiTheme="minorHAnsi" w:cstheme="minorHAnsi"/>
          <w:sz w:val="22"/>
          <w:szCs w:val="22"/>
          <w:lang w:val="en-US"/>
        </w:rPr>
        <w:t>)</w:t>
      </w:r>
      <w:proofErr w:type="gramStart"/>
      <w:r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  <w:proofErr w:type="gramEnd"/>
      <w:r w:rsidRPr="0070711E">
        <w:rPr>
          <w:rFonts w:asciiTheme="minorHAnsi" w:hAnsiTheme="minorHAnsi" w:cstheme="minorHAnsi"/>
          <w:sz w:val="22"/>
          <w:szCs w:val="22"/>
          <w:lang w:val="en-US"/>
        </w:rPr>
        <w:t>This would enable residents and enjoy the amenity space</w:t>
      </w:r>
      <w:proofErr w:type="gramStart"/>
      <w:r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  <w:proofErr w:type="gramEnd"/>
      <w:r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  This would add to the health and </w:t>
      </w:r>
      <w:proofErr w:type="spellStart"/>
      <w:r w:rsidRPr="0070711E">
        <w:rPr>
          <w:rFonts w:asciiTheme="minorHAnsi" w:hAnsiTheme="minorHAnsi" w:cstheme="minorHAnsi"/>
          <w:sz w:val="22"/>
          <w:szCs w:val="22"/>
          <w:lang w:val="en-US"/>
        </w:rPr>
        <w:t>well being</w:t>
      </w:r>
      <w:proofErr w:type="spellEnd"/>
      <w:r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 of residents.</w:t>
      </w:r>
    </w:p>
    <w:p w14:paraId="2C7E137E" w14:textId="77777777" w:rsidR="00BE3064" w:rsidRPr="0070711E" w:rsidRDefault="00BE3064" w:rsidP="00BE306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6EBF5EE" w14:textId="7BBEA070" w:rsidR="00BE3064" w:rsidRPr="0070711E" w:rsidRDefault="00BE3064" w:rsidP="00BE306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The proposal requires </w:t>
      </w:r>
      <w:proofErr w:type="gramStart"/>
      <w:r w:rsidRPr="0070711E">
        <w:rPr>
          <w:rFonts w:asciiTheme="minorHAnsi" w:hAnsiTheme="minorHAnsi" w:cstheme="minorHAnsi"/>
          <w:sz w:val="22"/>
          <w:szCs w:val="22"/>
          <w:lang w:val="en-US"/>
        </w:rPr>
        <w:t>a small change</w:t>
      </w:r>
      <w:proofErr w:type="gramEnd"/>
      <w:r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 to the surface landscaping of the front garden of the site but without thre being any  adverse visual impact on the street scene due to the set-back location and the site’s landscaped frontage. </w:t>
      </w:r>
    </w:p>
    <w:p w14:paraId="5B1DD675" w14:textId="77777777" w:rsidR="00BE3064" w:rsidRPr="0070711E" w:rsidRDefault="00BE3064" w:rsidP="00BE306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546672D" w14:textId="22B92464" w:rsidR="00BE3064" w:rsidRPr="0070711E" w:rsidRDefault="00BE3064" w:rsidP="00BE306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0711E">
        <w:rPr>
          <w:rFonts w:asciiTheme="minorHAnsi" w:hAnsiTheme="minorHAnsi" w:cstheme="minorHAnsi"/>
          <w:sz w:val="22"/>
          <w:szCs w:val="22"/>
          <w:lang w:val="en-US"/>
        </w:rPr>
        <w:t>It should be remembered that retirement/sheltered accommodation is managed and that the entirety of the grounds will be managed by McCarthy &amp; Stone Management Services</w:t>
      </w:r>
      <w:proofErr w:type="gramStart"/>
      <w:r w:rsidRPr="0070711E">
        <w:rPr>
          <w:rFonts w:asciiTheme="minorHAnsi" w:hAnsiTheme="minorHAnsi" w:cstheme="minorHAnsi"/>
          <w:sz w:val="22"/>
          <w:szCs w:val="22"/>
          <w:lang w:val="en-US"/>
        </w:rPr>
        <w:t>.  Thus</w:t>
      </w:r>
      <w:proofErr w:type="gramEnd"/>
      <w:r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 the concern that allowing access to the amenity area would result in a proliferation of domestic paraphernalia is wholly unfounded.</w:t>
      </w:r>
    </w:p>
    <w:p w14:paraId="33B5DAA8" w14:textId="77777777" w:rsidR="00BE3064" w:rsidRPr="0070711E" w:rsidRDefault="00BE3064" w:rsidP="00BE306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8F120A3" w14:textId="79BDECBF" w:rsidR="00BE3064" w:rsidRPr="0070711E" w:rsidRDefault="00BE3064" w:rsidP="00BE306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0711E">
        <w:rPr>
          <w:rFonts w:asciiTheme="minorHAnsi" w:hAnsiTheme="minorHAnsi" w:cstheme="minorHAnsi"/>
          <w:sz w:val="22"/>
          <w:szCs w:val="22"/>
          <w:lang w:val="en-US"/>
        </w:rPr>
        <w:t xml:space="preserve">The proposed amendment will, therefore, provide a better experience for the residents and an improved connection with the locality. </w:t>
      </w:r>
    </w:p>
    <w:p w14:paraId="0630657C" w14:textId="09B1F089" w:rsidR="003072A1" w:rsidRPr="0070711E" w:rsidRDefault="003072A1" w:rsidP="00BE306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2D85A3C" w14:textId="4F3BBDE7" w:rsidR="003072A1" w:rsidRPr="004B6F16" w:rsidRDefault="003072A1" w:rsidP="003072A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B6F16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As with the ground floor apartments, </w:t>
      </w:r>
      <w:r w:rsidR="004B6F16"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it is considered </w:t>
      </w:r>
      <w:r w:rsidRPr="004B6F16">
        <w:rPr>
          <w:rFonts w:asciiTheme="minorHAnsi" w:hAnsiTheme="minorHAnsi" w:cstheme="minorHAnsi"/>
          <w:sz w:val="22"/>
          <w:szCs w:val="22"/>
          <w:lang w:val="en-US"/>
        </w:rPr>
        <w:t>importan</w:t>
      </w:r>
      <w:r w:rsidR="004B6F16"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t to </w:t>
      </w:r>
      <w:r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providing </w:t>
      </w:r>
      <w:r w:rsidR="004B6F16"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some </w:t>
      </w:r>
      <w:r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external private amenity space </w:t>
      </w:r>
      <w:r w:rsidR="004B6F16" w:rsidRPr="004B6F16">
        <w:rPr>
          <w:rFonts w:asciiTheme="minorHAnsi" w:hAnsiTheme="minorHAnsi" w:cstheme="minorHAnsi"/>
          <w:sz w:val="22"/>
          <w:szCs w:val="22"/>
          <w:lang w:val="en-US"/>
        </w:rPr>
        <w:t>where possible for apartments on the upper floors</w:t>
      </w:r>
      <w:proofErr w:type="gramStart"/>
      <w:r w:rsidR="004B6F16"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  <w:proofErr w:type="gramEnd"/>
      <w:r w:rsidR="004B6F16"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The prpsed addition of </w:t>
      </w:r>
      <w:proofErr w:type="gramStart"/>
      <w:r w:rsidR="004B6F16" w:rsidRPr="004B6F16">
        <w:rPr>
          <w:rFonts w:asciiTheme="minorHAnsi" w:hAnsiTheme="minorHAnsi" w:cstheme="minorHAnsi"/>
          <w:sz w:val="22"/>
          <w:szCs w:val="22"/>
          <w:lang w:val="en-US"/>
        </w:rPr>
        <w:t>3</w:t>
      </w:r>
      <w:proofErr w:type="gramEnd"/>
      <w:r w:rsidR="004B6F16"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 balconies </w:t>
      </w:r>
      <w:r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requires a small change to the elevation </w:t>
      </w:r>
      <w:r w:rsidR="004B6F16"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Pr="004B6F16">
        <w:rPr>
          <w:rFonts w:asciiTheme="minorHAnsi" w:hAnsiTheme="minorHAnsi" w:cstheme="minorHAnsi"/>
          <w:sz w:val="22"/>
          <w:szCs w:val="22"/>
          <w:lang w:val="en-US"/>
        </w:rPr>
        <w:t>the internal courtyard</w:t>
      </w:r>
      <w:r w:rsidR="004B6F16" w:rsidRPr="004B6F16">
        <w:rPr>
          <w:rFonts w:asciiTheme="minorHAnsi" w:hAnsiTheme="minorHAnsi" w:cstheme="minorHAnsi"/>
          <w:sz w:val="22"/>
          <w:szCs w:val="22"/>
          <w:lang w:val="en-US"/>
        </w:rPr>
        <w:t>.  T</w:t>
      </w:r>
      <w:r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here is no visual impact to the street scene due to their set-back location. </w:t>
      </w:r>
      <w:r w:rsidR="004B6F16" w:rsidRPr="004B6F16">
        <w:rPr>
          <w:rFonts w:asciiTheme="minorHAnsi" w:hAnsiTheme="minorHAnsi" w:cstheme="minorHAnsi"/>
          <w:sz w:val="22"/>
          <w:szCs w:val="22"/>
          <w:lang w:val="en-US"/>
        </w:rPr>
        <w:t>The balconies would be sited more</w:t>
      </w:r>
      <w:r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 than </w:t>
      </w:r>
      <w:proofErr w:type="gramStart"/>
      <w:r w:rsidRPr="004B6F16">
        <w:rPr>
          <w:rFonts w:asciiTheme="minorHAnsi" w:hAnsiTheme="minorHAnsi" w:cstheme="minorHAnsi"/>
          <w:sz w:val="22"/>
          <w:szCs w:val="22"/>
          <w:lang w:val="en-US"/>
        </w:rPr>
        <w:t>16</w:t>
      </w:r>
      <w:proofErr w:type="gramEnd"/>
      <w:r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 meters from the </w:t>
      </w:r>
      <w:proofErr w:type="spellStart"/>
      <w:r w:rsidRPr="004B6F16">
        <w:rPr>
          <w:rFonts w:asciiTheme="minorHAnsi" w:hAnsiTheme="minorHAnsi" w:cstheme="minorHAnsi"/>
          <w:sz w:val="22"/>
          <w:szCs w:val="22"/>
          <w:lang w:val="en-US"/>
        </w:rPr>
        <w:t>neighbouring</w:t>
      </w:r>
      <w:proofErr w:type="spellEnd"/>
      <w:r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 boundary and their alignment is with a hard-standing area to the rear of the </w:t>
      </w:r>
      <w:proofErr w:type="spellStart"/>
      <w:r w:rsidRPr="004B6F16">
        <w:rPr>
          <w:rFonts w:asciiTheme="minorHAnsi" w:hAnsiTheme="minorHAnsi" w:cstheme="minorHAnsi"/>
          <w:sz w:val="22"/>
          <w:szCs w:val="22"/>
          <w:lang w:val="en-US"/>
        </w:rPr>
        <w:t>neighbouring</w:t>
      </w:r>
      <w:proofErr w:type="spellEnd"/>
      <w:r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 properties used exclusively for parking.  The relationship </w:t>
      </w:r>
      <w:proofErr w:type="gramStart"/>
      <w:r w:rsidRPr="004B6F16">
        <w:rPr>
          <w:rFonts w:asciiTheme="minorHAnsi" w:hAnsiTheme="minorHAnsi" w:cstheme="minorHAnsi"/>
          <w:sz w:val="22"/>
          <w:szCs w:val="22"/>
          <w:lang w:val="en-US"/>
        </w:rPr>
        <w:t>is therefore considered</w:t>
      </w:r>
      <w:proofErr w:type="gramEnd"/>
      <w:r w:rsidRPr="004B6F16">
        <w:rPr>
          <w:rFonts w:asciiTheme="minorHAnsi" w:hAnsiTheme="minorHAnsi" w:cstheme="minorHAnsi"/>
          <w:sz w:val="22"/>
          <w:szCs w:val="22"/>
          <w:lang w:val="en-US"/>
        </w:rPr>
        <w:t xml:space="preserve"> acceptable.</w:t>
      </w:r>
    </w:p>
    <w:p w14:paraId="010A994D" w14:textId="77777777" w:rsidR="003072A1" w:rsidRPr="00BE3064" w:rsidRDefault="003072A1" w:rsidP="003072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A656AE0" w14:textId="77777777" w:rsidR="003072A1" w:rsidRPr="00D97B36" w:rsidRDefault="003072A1" w:rsidP="00BE306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01D85B9" w14:textId="77777777" w:rsidR="003072A1" w:rsidRPr="00BE3064" w:rsidRDefault="003072A1" w:rsidP="003072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E3064">
        <w:rPr>
          <w:rFonts w:asciiTheme="minorHAnsi" w:hAnsiTheme="minorHAnsi" w:cstheme="minorHAnsi"/>
          <w:sz w:val="22"/>
          <w:szCs w:val="22"/>
        </w:rPr>
        <w:t>Yours sincerely</w:t>
      </w:r>
    </w:p>
    <w:p w14:paraId="279FD3F0" w14:textId="77777777" w:rsidR="003072A1" w:rsidRPr="00BE3064" w:rsidRDefault="003072A1" w:rsidP="003072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9926DD6" w14:textId="77777777" w:rsidR="003072A1" w:rsidRPr="00BE3064" w:rsidRDefault="003072A1" w:rsidP="003072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8C87CE" w14:textId="77777777" w:rsidR="003072A1" w:rsidRPr="00BE3064" w:rsidRDefault="003072A1" w:rsidP="003072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E3064">
        <w:rPr>
          <w:rFonts w:asciiTheme="minorHAnsi" w:hAnsiTheme="minorHAnsi" w:cstheme="minorHAnsi"/>
          <w:sz w:val="22"/>
          <w:szCs w:val="22"/>
        </w:rPr>
        <w:t>Gian Bendinelli</w:t>
      </w:r>
    </w:p>
    <w:p w14:paraId="4742B43D" w14:textId="77777777" w:rsidR="003072A1" w:rsidRPr="00BE3064" w:rsidRDefault="003072A1" w:rsidP="003072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E3064">
        <w:rPr>
          <w:rFonts w:asciiTheme="minorHAnsi" w:hAnsiTheme="minorHAnsi" w:cstheme="minorHAnsi"/>
          <w:sz w:val="22"/>
          <w:szCs w:val="22"/>
        </w:rPr>
        <w:t>Principal Planning Associate</w:t>
      </w:r>
    </w:p>
    <w:p w14:paraId="457DC749" w14:textId="77777777" w:rsidR="00BE3064" w:rsidRPr="00D97B36" w:rsidRDefault="00BE3064" w:rsidP="00BE3064">
      <w:pPr>
        <w:rPr>
          <w:rFonts w:asciiTheme="minorHAnsi" w:hAnsiTheme="minorHAnsi" w:cstheme="minorHAnsi"/>
          <w:sz w:val="22"/>
          <w:szCs w:val="22"/>
        </w:rPr>
      </w:pPr>
    </w:p>
    <w:p w14:paraId="1DC1DFA1" w14:textId="77777777" w:rsidR="00F10C4B" w:rsidRPr="00D97B36" w:rsidRDefault="00F10C4B" w:rsidP="00F10C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CDE4F" w14:textId="77777777" w:rsidR="00F10C4B" w:rsidRPr="00D97B36" w:rsidRDefault="00F10C4B" w:rsidP="00F10C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D946BA" w14:textId="77777777" w:rsidR="00F10C4B" w:rsidRPr="00BE3064" w:rsidRDefault="00F10C4B" w:rsidP="00F10C4B">
      <w:pPr>
        <w:autoSpaceDE w:val="0"/>
        <w:autoSpaceDN w:val="0"/>
        <w:adjustRightInd w:val="0"/>
        <w:rPr>
          <w:rFonts w:asciiTheme="minorHAnsi" w:eastAsia="ArialMT" w:hAnsiTheme="minorHAnsi" w:cstheme="minorHAnsi"/>
          <w:sz w:val="22"/>
          <w:szCs w:val="22"/>
        </w:rPr>
      </w:pPr>
    </w:p>
    <w:p w14:paraId="5D7B3917" w14:textId="77777777" w:rsidR="00F10C4B" w:rsidRPr="00BE3064" w:rsidRDefault="00F10C4B" w:rsidP="00F10C4B">
      <w:pPr>
        <w:autoSpaceDE w:val="0"/>
        <w:autoSpaceDN w:val="0"/>
        <w:adjustRightInd w:val="0"/>
        <w:rPr>
          <w:rFonts w:asciiTheme="minorHAnsi" w:eastAsia="ArialMT" w:hAnsiTheme="minorHAnsi" w:cstheme="minorHAnsi"/>
          <w:sz w:val="22"/>
          <w:szCs w:val="22"/>
        </w:rPr>
      </w:pPr>
    </w:p>
    <w:p w14:paraId="5B4A1A4B" w14:textId="77777777" w:rsidR="00F10C4B" w:rsidRPr="00BE3064" w:rsidRDefault="00F10C4B" w:rsidP="00F10C4B">
      <w:pPr>
        <w:autoSpaceDE w:val="0"/>
        <w:autoSpaceDN w:val="0"/>
        <w:adjustRightInd w:val="0"/>
        <w:rPr>
          <w:rFonts w:asciiTheme="minorHAnsi" w:eastAsia="ArialMT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5"/>
      </w:tblGrid>
      <w:tr w:rsidR="003072A1" w:rsidRPr="00BE3064" w14:paraId="01E3FDC0" w14:textId="77777777" w:rsidTr="0070711E">
        <w:tc>
          <w:tcPr>
            <w:tcW w:w="3681" w:type="dxa"/>
          </w:tcPr>
          <w:p w14:paraId="44DFA183" w14:textId="77777777" w:rsidR="003072A1" w:rsidRPr="00D97B36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</w:rPr>
            </w:pPr>
            <w:r w:rsidRPr="00D97B36">
              <w:rPr>
                <w:rFonts w:eastAsia="ArialMT" w:cstheme="minorHAnsi"/>
                <w:b/>
                <w:bCs/>
              </w:rPr>
              <w:t>Approved Drawings</w:t>
            </w:r>
          </w:p>
          <w:p w14:paraId="5243F881" w14:textId="0B50ADEC" w:rsidR="003072A1" w:rsidRPr="00D97B36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</w:rPr>
            </w:pPr>
            <w:r w:rsidRPr="00D97B36">
              <w:rPr>
                <w:rFonts w:eastAsia="ArialMT" w:cstheme="minorHAnsi"/>
                <w:b/>
                <w:bCs/>
              </w:rPr>
              <w:t xml:space="preserve">in Cond 20 of </w:t>
            </w:r>
            <w:r w:rsidRPr="00D97B36">
              <w:rPr>
                <w:rFonts w:cstheme="minorHAnsi"/>
                <w:b/>
                <w:bCs/>
              </w:rPr>
              <w:t>23460/010</w:t>
            </w:r>
          </w:p>
        </w:tc>
        <w:tc>
          <w:tcPr>
            <w:tcW w:w="3685" w:type="dxa"/>
          </w:tcPr>
          <w:p w14:paraId="798D55F3" w14:textId="4BE6EA6A" w:rsidR="003072A1" w:rsidRPr="00D97B36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</w:rPr>
            </w:pPr>
            <w:r w:rsidRPr="00D97B36">
              <w:rPr>
                <w:rFonts w:eastAsia="ArialMT" w:cstheme="minorHAnsi"/>
                <w:b/>
                <w:bCs/>
              </w:rPr>
              <w:t>Proposed Substitution of Drawings</w:t>
            </w:r>
          </w:p>
          <w:p w14:paraId="3E2739DF" w14:textId="77777777" w:rsidR="003072A1" w:rsidRPr="00D97B36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bCs/>
              </w:rPr>
            </w:pPr>
            <w:r w:rsidRPr="00D97B36">
              <w:rPr>
                <w:rFonts w:eastAsia="ArialMT" w:cstheme="minorHAnsi"/>
                <w:b/>
                <w:bCs/>
              </w:rPr>
              <w:t>Option 2 Ground Patio &amp; Balconies</w:t>
            </w:r>
          </w:p>
        </w:tc>
      </w:tr>
      <w:tr w:rsidR="003072A1" w:rsidRPr="00BE3064" w14:paraId="032EBC44" w14:textId="77777777" w:rsidTr="0070711E">
        <w:tc>
          <w:tcPr>
            <w:tcW w:w="3681" w:type="dxa"/>
          </w:tcPr>
          <w:p w14:paraId="228A6B25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001-P04 – Site Location Plan</w:t>
            </w:r>
          </w:p>
          <w:p w14:paraId="333D2D5B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64CF5892" w14:textId="793E5D1F" w:rsidR="003072A1" w:rsidRPr="003072A1" w:rsidRDefault="003072A1" w:rsidP="003072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" w:firstLine="0"/>
              <w:contextualSpacing w:val="0"/>
              <w:rPr>
                <w:rFonts w:cstheme="minorHAnsi"/>
              </w:rPr>
            </w:pPr>
            <w:r w:rsidRPr="003072A1">
              <w:rPr>
                <w:rFonts w:eastAsia="Times New Roman" w:cstheme="minorHAnsi"/>
              </w:rPr>
              <w:t>SO-2755-03-AC-926-P01-SITE PLAN</w:t>
            </w:r>
          </w:p>
          <w:p w14:paraId="0185C04B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3072A1" w:rsidRPr="00BE3064" w14:paraId="3970C68F" w14:textId="77777777" w:rsidTr="0070711E">
        <w:tc>
          <w:tcPr>
            <w:tcW w:w="3681" w:type="dxa"/>
          </w:tcPr>
          <w:p w14:paraId="32F926F7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002-P02 – Existing Site Layout Plan</w:t>
            </w:r>
          </w:p>
          <w:p w14:paraId="1B58A1CB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66B4997A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3072A1" w:rsidRPr="00BE3064" w14:paraId="597CC2EB" w14:textId="77777777" w:rsidTr="0070711E">
        <w:tc>
          <w:tcPr>
            <w:tcW w:w="3681" w:type="dxa"/>
          </w:tcPr>
          <w:p w14:paraId="367E2707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026-P07 – Site Layout Plan (received 02/03/23)</w:t>
            </w:r>
          </w:p>
          <w:p w14:paraId="20AC1189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446E609A" w14:textId="77777777" w:rsidR="003072A1" w:rsidRPr="00BE3064" w:rsidRDefault="003072A1" w:rsidP="003072A1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SO-2755-03-AC-944-P01- SITE PLAN LAYOUT - ROOF LEVEL.pdf</w:t>
            </w:r>
          </w:p>
        </w:tc>
      </w:tr>
      <w:tr w:rsidR="003072A1" w:rsidRPr="00BE3064" w14:paraId="464D240B" w14:textId="77777777" w:rsidTr="0070711E">
        <w:tc>
          <w:tcPr>
            <w:tcW w:w="3681" w:type="dxa"/>
          </w:tcPr>
          <w:p w14:paraId="224E9C72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027-P065 – Ground Floor Plan GA</w:t>
            </w:r>
          </w:p>
          <w:p w14:paraId="3CD48A8B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42B82EA7" w14:textId="77777777" w:rsidR="003072A1" w:rsidRPr="003072A1" w:rsidRDefault="003072A1" w:rsidP="003072A1">
            <w:pPr>
              <w:rPr>
                <w:rFonts w:eastAsia="Times New Roman" w:cstheme="minorHAnsi"/>
              </w:rPr>
            </w:pPr>
            <w:r w:rsidRPr="003072A1">
              <w:rPr>
                <w:rFonts w:eastAsia="Times New Roman" w:cstheme="minorHAnsi"/>
              </w:rPr>
              <w:t>SO-2755-03-AC-927-P01-Ground Floor Plan GA</w:t>
            </w:r>
          </w:p>
          <w:p w14:paraId="2EE29A7B" w14:textId="77777777" w:rsidR="003072A1" w:rsidRPr="00BE3064" w:rsidRDefault="003072A1" w:rsidP="003072A1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3072A1" w:rsidRPr="00BE3064" w14:paraId="3C377125" w14:textId="77777777" w:rsidTr="0070711E">
        <w:tc>
          <w:tcPr>
            <w:tcW w:w="3681" w:type="dxa"/>
          </w:tcPr>
          <w:p w14:paraId="186C9F27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028-P04 – First Floor Plan GA</w:t>
            </w:r>
          </w:p>
          <w:p w14:paraId="1A2256E3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77309D65" w14:textId="29A23F21" w:rsidR="003072A1" w:rsidRPr="003072A1" w:rsidRDefault="003072A1" w:rsidP="003072A1">
            <w:pPr>
              <w:ind w:left="32"/>
              <w:rPr>
                <w:rFonts w:eastAsia="Times New Roman" w:cstheme="minorHAnsi"/>
              </w:rPr>
            </w:pPr>
            <w:r w:rsidRPr="003072A1">
              <w:rPr>
                <w:rFonts w:eastAsia="Times New Roman" w:cstheme="minorHAnsi"/>
              </w:rPr>
              <w:t>SO-2755-03-AC-928-P01-First Floor Plan GA</w:t>
            </w:r>
          </w:p>
          <w:p w14:paraId="1F132321" w14:textId="77777777" w:rsidR="003072A1" w:rsidRPr="00BE3064" w:rsidRDefault="003072A1" w:rsidP="003072A1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3072A1" w:rsidRPr="00BE3064" w14:paraId="188DEA80" w14:textId="77777777" w:rsidTr="0070711E">
        <w:tc>
          <w:tcPr>
            <w:tcW w:w="3681" w:type="dxa"/>
          </w:tcPr>
          <w:p w14:paraId="35FC6F36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029-P04 – Second Floor Plan GA</w:t>
            </w:r>
          </w:p>
          <w:p w14:paraId="30432B22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2782DEB2" w14:textId="77777777" w:rsidR="003072A1" w:rsidRPr="00BE3064" w:rsidRDefault="003072A1" w:rsidP="003072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eastAsia="Times New Roman" w:cstheme="minorHAnsi"/>
              </w:rPr>
            </w:pPr>
            <w:r w:rsidRPr="00BE3064">
              <w:rPr>
                <w:rFonts w:eastAsia="Times New Roman" w:cstheme="minorHAnsi"/>
              </w:rPr>
              <w:t>SO-2755-03-AC-929-P01-Second Floor Plan GA</w:t>
            </w:r>
          </w:p>
          <w:p w14:paraId="62A61559" w14:textId="77777777" w:rsidR="003072A1" w:rsidRPr="00BE3064" w:rsidRDefault="003072A1" w:rsidP="003072A1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3072A1" w:rsidRPr="00BE3064" w14:paraId="08E4C9A0" w14:textId="77777777" w:rsidTr="0070711E">
        <w:tc>
          <w:tcPr>
            <w:tcW w:w="3681" w:type="dxa"/>
          </w:tcPr>
          <w:p w14:paraId="1769EAF2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034-P05 – Roof Plan GA</w:t>
            </w:r>
          </w:p>
          <w:p w14:paraId="55671377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57212257" w14:textId="77777777" w:rsidR="003072A1" w:rsidRPr="00BE3064" w:rsidRDefault="003072A1" w:rsidP="003072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eastAsia="Times New Roman" w:cstheme="minorHAnsi"/>
              </w:rPr>
            </w:pPr>
            <w:r w:rsidRPr="00BE3064">
              <w:rPr>
                <w:rFonts w:eastAsia="Times New Roman" w:cstheme="minorHAnsi"/>
              </w:rPr>
              <w:t>SO-2755-03-AC-934-P01-Roof Plan GA</w:t>
            </w:r>
          </w:p>
          <w:p w14:paraId="2D2F4131" w14:textId="77777777" w:rsidR="003072A1" w:rsidRPr="00BE3064" w:rsidRDefault="003072A1" w:rsidP="003072A1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3072A1" w:rsidRPr="00BE3064" w14:paraId="215F7B03" w14:textId="77777777" w:rsidTr="0070711E">
        <w:tc>
          <w:tcPr>
            <w:tcW w:w="3681" w:type="dxa"/>
          </w:tcPr>
          <w:p w14:paraId="4C17A3EA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035-P06 – Elevations 01 B&amp;W</w:t>
            </w:r>
          </w:p>
          <w:p w14:paraId="41F828F7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45A4301A" w14:textId="77777777" w:rsidR="003072A1" w:rsidRPr="00BE3064" w:rsidRDefault="003072A1" w:rsidP="003072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eastAsia="Times New Roman" w:cstheme="minorHAnsi"/>
              </w:rPr>
            </w:pPr>
            <w:r w:rsidRPr="00BE3064">
              <w:rPr>
                <w:rFonts w:eastAsia="Times New Roman" w:cstheme="minorHAnsi"/>
              </w:rPr>
              <w:t>SO-2755-03-AC-935-P01-Elevations 01 B&amp;W</w:t>
            </w:r>
          </w:p>
          <w:p w14:paraId="46D62BEA" w14:textId="77777777" w:rsidR="003072A1" w:rsidRPr="00BE3064" w:rsidRDefault="003072A1" w:rsidP="003072A1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3072A1" w:rsidRPr="00BE3064" w14:paraId="31B0B46F" w14:textId="77777777" w:rsidTr="0070711E">
        <w:tc>
          <w:tcPr>
            <w:tcW w:w="3681" w:type="dxa"/>
          </w:tcPr>
          <w:p w14:paraId="66FEF51C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036-P07 – Elevations 02 B&amp;W</w:t>
            </w:r>
          </w:p>
          <w:p w14:paraId="5E0E16E6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37702F6D" w14:textId="76097D11" w:rsidR="003072A1" w:rsidRPr="00BE3064" w:rsidRDefault="003072A1" w:rsidP="003072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" w:firstLine="0"/>
              <w:contextualSpacing w:val="0"/>
              <w:rPr>
                <w:rFonts w:eastAsia="Times New Roman" w:cstheme="minorHAnsi"/>
              </w:rPr>
            </w:pPr>
            <w:r w:rsidRPr="00BE3064">
              <w:rPr>
                <w:rFonts w:eastAsia="Times New Roman" w:cstheme="minorHAnsi"/>
              </w:rPr>
              <w:t>SO-2755-03-AC-936-P01-Elevations 02 B&amp;W</w:t>
            </w:r>
          </w:p>
          <w:p w14:paraId="65D82FDA" w14:textId="77777777" w:rsidR="003072A1" w:rsidRPr="00BE3064" w:rsidRDefault="003072A1" w:rsidP="003072A1">
            <w:pPr>
              <w:autoSpaceDE w:val="0"/>
              <w:autoSpaceDN w:val="0"/>
              <w:adjustRightInd w:val="0"/>
              <w:ind w:left="32"/>
              <w:rPr>
                <w:rFonts w:eastAsia="ArialMT" w:cstheme="minorHAnsi"/>
              </w:rPr>
            </w:pPr>
          </w:p>
        </w:tc>
      </w:tr>
      <w:tr w:rsidR="003072A1" w:rsidRPr="00BE3064" w14:paraId="020F4EE0" w14:textId="77777777" w:rsidTr="0070711E">
        <w:tc>
          <w:tcPr>
            <w:tcW w:w="3681" w:type="dxa"/>
          </w:tcPr>
          <w:p w14:paraId="6306D1ED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lastRenderedPageBreak/>
              <w:t>037-P03 – Elevations 01 – Proposed Elevations 01 Coloured (received</w:t>
            </w:r>
          </w:p>
          <w:p w14:paraId="17B05581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02/03/23)</w:t>
            </w:r>
          </w:p>
          <w:p w14:paraId="62CCF89F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61FEABBD" w14:textId="77777777" w:rsidR="003072A1" w:rsidRPr="00BE3064" w:rsidRDefault="003072A1" w:rsidP="003072A1">
            <w:pPr>
              <w:autoSpaceDE w:val="0"/>
              <w:autoSpaceDN w:val="0"/>
              <w:adjustRightInd w:val="0"/>
              <w:ind w:left="32"/>
              <w:rPr>
                <w:rFonts w:eastAsia="ArialMT" w:cstheme="minorHAnsi"/>
              </w:rPr>
            </w:pPr>
          </w:p>
        </w:tc>
      </w:tr>
      <w:tr w:rsidR="003072A1" w:rsidRPr="00BE3064" w14:paraId="1D535CF3" w14:textId="77777777" w:rsidTr="0070711E">
        <w:tc>
          <w:tcPr>
            <w:tcW w:w="3681" w:type="dxa"/>
          </w:tcPr>
          <w:p w14:paraId="2051995B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038-P03 – Elevation 02 – Coloured</w:t>
            </w:r>
          </w:p>
          <w:p w14:paraId="7574F174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4A6199BA" w14:textId="77777777" w:rsidR="003072A1" w:rsidRPr="00BE3064" w:rsidRDefault="003072A1" w:rsidP="003072A1">
            <w:pPr>
              <w:autoSpaceDE w:val="0"/>
              <w:autoSpaceDN w:val="0"/>
              <w:adjustRightInd w:val="0"/>
              <w:ind w:left="32"/>
              <w:rPr>
                <w:rFonts w:eastAsia="ArialMT" w:cstheme="minorHAnsi"/>
              </w:rPr>
            </w:pPr>
            <w:r w:rsidRPr="00BE3064">
              <w:rPr>
                <w:rFonts w:eastAsia="Times New Roman" w:cstheme="minorHAnsi"/>
              </w:rPr>
              <w:t>SO-2755-03-AC-938-Proposed elevations 02- Coloured - P01</w:t>
            </w:r>
          </w:p>
        </w:tc>
      </w:tr>
      <w:tr w:rsidR="003072A1" w:rsidRPr="00BE3064" w14:paraId="437E7265" w14:textId="77777777" w:rsidTr="0070711E">
        <w:tc>
          <w:tcPr>
            <w:tcW w:w="3681" w:type="dxa"/>
          </w:tcPr>
          <w:p w14:paraId="22218ABB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039-P03 – Site Sections</w:t>
            </w:r>
          </w:p>
          <w:p w14:paraId="7BD3E11A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044-P06 – Site Layout Plan – Roof Level (received 02/03/23)</w:t>
            </w:r>
          </w:p>
          <w:p w14:paraId="0A6F92FE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02F31BCE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3072A1" w:rsidRPr="00BE3064" w14:paraId="0CCAA7FE" w14:textId="77777777" w:rsidTr="0070711E">
        <w:tc>
          <w:tcPr>
            <w:tcW w:w="3681" w:type="dxa"/>
          </w:tcPr>
          <w:p w14:paraId="64F76E40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058-P01 – Existing Elevations</w:t>
            </w:r>
          </w:p>
          <w:p w14:paraId="034D6AC4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0B59BD95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3072A1" w:rsidRPr="00BE3064" w14:paraId="6D1D3A42" w14:textId="77777777" w:rsidTr="0070711E">
        <w:tc>
          <w:tcPr>
            <w:tcW w:w="3681" w:type="dxa"/>
          </w:tcPr>
          <w:p w14:paraId="559B6ADA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E3064">
              <w:rPr>
                <w:rFonts w:eastAsia="ArialMT" w:cstheme="minorHAnsi"/>
              </w:rPr>
              <w:t>MCS748/Drg01 P7 - Landscape Proposals (received 02/03/23)</w:t>
            </w:r>
          </w:p>
          <w:p w14:paraId="465F1426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0D7C1ACF" w14:textId="176DCF81" w:rsidR="003072A1" w:rsidRPr="00BE3064" w:rsidRDefault="008C0D29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8C0D29">
              <w:rPr>
                <w:rFonts w:eastAsia="ArialMT" w:cstheme="minorHAnsi"/>
              </w:rPr>
              <w:t>SO-2755-03-LA-MCS748 Drg02 P1 Landscape Proposals.pdf</w:t>
            </w:r>
          </w:p>
        </w:tc>
      </w:tr>
      <w:tr w:rsidR="003072A1" w:rsidRPr="00BE3064" w14:paraId="14F8801D" w14:textId="77777777" w:rsidTr="0070711E">
        <w:tc>
          <w:tcPr>
            <w:tcW w:w="3681" w:type="dxa"/>
          </w:tcPr>
          <w:p w14:paraId="5B85D11D" w14:textId="77777777" w:rsidR="003072A1" w:rsidRPr="00BE3064" w:rsidRDefault="003072A1" w:rsidP="008C0D29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14AB9179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3072A1" w:rsidRPr="00BE3064" w14:paraId="46520A02" w14:textId="77777777" w:rsidTr="0070711E">
        <w:tc>
          <w:tcPr>
            <w:tcW w:w="3681" w:type="dxa"/>
          </w:tcPr>
          <w:p w14:paraId="7239B04B" w14:textId="0A772363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22B9A094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  <w:tr w:rsidR="003072A1" w:rsidRPr="00BE3064" w14:paraId="2609B27D" w14:textId="77777777" w:rsidTr="0070711E">
        <w:tc>
          <w:tcPr>
            <w:tcW w:w="3681" w:type="dxa"/>
          </w:tcPr>
          <w:p w14:paraId="5456CA10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  <w:tc>
          <w:tcPr>
            <w:tcW w:w="3685" w:type="dxa"/>
          </w:tcPr>
          <w:p w14:paraId="36BA5989" w14:textId="77777777" w:rsidR="003072A1" w:rsidRPr="00BE3064" w:rsidRDefault="003072A1" w:rsidP="00E73FE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</w:tc>
      </w:tr>
    </w:tbl>
    <w:p w14:paraId="5D113775" w14:textId="77777777" w:rsidR="00F10C4B" w:rsidRPr="00BE3064" w:rsidRDefault="00F10C4B" w:rsidP="00F10C4B">
      <w:pPr>
        <w:autoSpaceDE w:val="0"/>
        <w:autoSpaceDN w:val="0"/>
        <w:adjustRightInd w:val="0"/>
        <w:rPr>
          <w:rFonts w:asciiTheme="minorHAnsi" w:eastAsia="ArialMT" w:hAnsiTheme="minorHAnsi" w:cstheme="minorHAnsi"/>
          <w:sz w:val="22"/>
          <w:szCs w:val="22"/>
        </w:rPr>
      </w:pPr>
    </w:p>
    <w:p w14:paraId="3721B52C" w14:textId="77777777" w:rsidR="00F10C4B" w:rsidRPr="00BE3064" w:rsidRDefault="00F10C4B" w:rsidP="00F10C4B">
      <w:pPr>
        <w:rPr>
          <w:rFonts w:asciiTheme="minorHAnsi" w:hAnsiTheme="minorHAnsi" w:cstheme="minorHAnsi"/>
          <w:sz w:val="22"/>
          <w:szCs w:val="22"/>
        </w:rPr>
      </w:pPr>
    </w:p>
    <w:p w14:paraId="13A48225" w14:textId="77777777" w:rsidR="00115014" w:rsidRPr="00BE3064" w:rsidRDefault="00115014" w:rsidP="005E19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92173F9" w14:textId="77777777" w:rsidR="00115014" w:rsidRPr="00BE3064" w:rsidRDefault="00115014" w:rsidP="005E190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36AE995" w14:textId="77777777" w:rsidR="00115014" w:rsidRPr="00BE3064" w:rsidRDefault="00115014" w:rsidP="00913542">
      <w:pPr>
        <w:pStyle w:val="ListParagraph"/>
        <w:rPr>
          <w:rFonts w:cstheme="minorHAnsi"/>
        </w:rPr>
      </w:pPr>
    </w:p>
    <w:p w14:paraId="378FAF9A" w14:textId="77777777" w:rsidR="00115014" w:rsidRPr="00BE3064" w:rsidRDefault="00115014" w:rsidP="0091354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E5082CF" w14:textId="77777777" w:rsidR="00115014" w:rsidRPr="00BE3064" w:rsidRDefault="00115014" w:rsidP="00F22EA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BB1962B" w14:textId="77777777" w:rsidR="004346E8" w:rsidRPr="00BE3064" w:rsidRDefault="004346E8" w:rsidP="006E2D5E">
      <w:pPr>
        <w:rPr>
          <w:rFonts w:asciiTheme="minorHAnsi" w:hAnsiTheme="minorHAnsi" w:cstheme="minorHAnsi"/>
          <w:sz w:val="22"/>
          <w:szCs w:val="22"/>
        </w:rPr>
      </w:pPr>
    </w:p>
    <w:sectPr w:rsidR="004346E8" w:rsidRPr="00BE3064" w:rsidSect="001B7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82" w:right="1440" w:bottom="1440" w:left="1440" w:header="709" w:footer="288" w:gutter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579F" w14:textId="77777777" w:rsidR="00493AE8" w:rsidRDefault="00493AE8" w:rsidP="00095D4D">
      <w:r>
        <w:separator/>
      </w:r>
    </w:p>
  </w:endnote>
  <w:endnote w:type="continuationSeparator" w:id="0">
    <w:p w14:paraId="7F51BCDC" w14:textId="77777777" w:rsidR="00493AE8" w:rsidRDefault="00493AE8" w:rsidP="0009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McS Light">
    <w:panose1 w:val="020B0403030503020204"/>
    <w:charset w:val="00"/>
    <w:family w:val="swiss"/>
    <w:notTrueType/>
    <w:pitch w:val="variable"/>
    <w:sig w:usb0="00000207" w:usb1="00000000" w:usb2="00000000" w:usb3="00000000" w:csb0="00000097" w:csb1="00000000"/>
  </w:font>
  <w:font w:name="Azo Sans McS">
    <w:panose1 w:val="020B0603030503020204"/>
    <w:charset w:val="00"/>
    <w:family w:val="swiss"/>
    <w:notTrueType/>
    <w:pitch w:val="variable"/>
    <w:sig w:usb0="00000207" w:usb1="00000000" w:usb2="00000000" w:usb3="00000000" w:csb0="00000097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Klee One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Erato">
    <w:panose1 w:val="02000000000000000000"/>
    <w:charset w:val="00"/>
    <w:family w:val="auto"/>
    <w:pitch w:val="variable"/>
    <w:sig w:usb0="A00000AF" w:usb1="5000205B" w:usb2="00000000" w:usb3="00000000" w:csb0="00000093" w:csb1="00000000"/>
  </w:font>
  <w:font w:name="Raanana">
    <w:altName w:val="Raanana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529D" w14:textId="77777777" w:rsidR="006E2D5E" w:rsidRDefault="006E2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025" w14:textId="2D445916" w:rsidR="00095D4D" w:rsidRPr="00115014" w:rsidRDefault="00095D4D" w:rsidP="00115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EDCF" w14:textId="77777777" w:rsidR="00FD587D" w:rsidRDefault="00FD587D" w:rsidP="00FD587D">
    <w:pPr>
      <w:autoSpaceDE w:val="0"/>
      <w:autoSpaceDN w:val="0"/>
      <w:adjustRightInd w:val="0"/>
      <w:jc w:val="center"/>
      <w:rPr>
        <w:rFonts w:ascii="Erato" w:hAnsi="Erato" w:cs="Times New Roman"/>
        <w:sz w:val="22"/>
        <w:szCs w:val="22"/>
      </w:rPr>
    </w:pPr>
    <w:r w:rsidRPr="00FD587D">
      <w:rPr>
        <w:rFonts w:ascii="Erato" w:hAnsi="Erato" w:cs="Times New Roman"/>
        <w:sz w:val="22"/>
        <w:szCs w:val="22"/>
      </w:rPr>
      <w:t>1 Embankment Way,</w:t>
    </w:r>
    <w:r>
      <w:rPr>
        <w:rFonts w:ascii="Erato" w:hAnsi="Erato" w:cs="Times New Roman"/>
        <w:sz w:val="22"/>
        <w:szCs w:val="22"/>
      </w:rPr>
      <w:t xml:space="preserve"> </w:t>
    </w:r>
    <w:r w:rsidRPr="00FD587D">
      <w:rPr>
        <w:rFonts w:ascii="Erato" w:hAnsi="Erato" w:cs="Times New Roman"/>
        <w:sz w:val="22"/>
        <w:szCs w:val="22"/>
      </w:rPr>
      <w:t>Ringwood, Dorset, BH24 1EU</w:t>
    </w:r>
  </w:p>
  <w:p w14:paraId="46CD5BB3" w14:textId="2B45BE07" w:rsidR="001B752C" w:rsidRPr="00FD587D" w:rsidRDefault="001B752C" w:rsidP="00FD587D">
    <w:pPr>
      <w:autoSpaceDE w:val="0"/>
      <w:autoSpaceDN w:val="0"/>
      <w:adjustRightInd w:val="0"/>
      <w:jc w:val="center"/>
      <w:rPr>
        <w:rFonts w:ascii="Erato" w:hAnsi="Erato" w:cs="Times New Roman"/>
        <w:sz w:val="22"/>
        <w:szCs w:val="22"/>
      </w:rPr>
    </w:pPr>
    <w:r>
      <w:rPr>
        <w:rFonts w:ascii="Erato" w:hAnsi="Erato" w:cs="Erato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22768C" wp14:editId="632AB4F2">
              <wp:simplePos x="0" y="0"/>
              <wp:positionH relativeFrom="column">
                <wp:posOffset>758613</wp:posOffset>
              </wp:positionH>
              <wp:positionV relativeFrom="paragraph">
                <wp:posOffset>77047</wp:posOffset>
              </wp:positionV>
              <wp:extent cx="4145280" cy="0"/>
              <wp:effectExtent l="0" t="12700" r="2032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52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E4A8AB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6.05pt" to="386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" strokecolor="#ffc000 [3207]" strokeweight="1.5pt">
              <v:stroke joinstyle="miter"/>
            </v:line>
          </w:pict>
        </mc:Fallback>
      </mc:AlternateContent>
    </w:r>
  </w:p>
  <w:p w14:paraId="4F43AF47" w14:textId="77777777" w:rsidR="001B752C" w:rsidRDefault="001B752C" w:rsidP="00FD587D">
    <w:pPr>
      <w:pStyle w:val="NoParagraphStyle"/>
      <w:jc w:val="center"/>
      <w:rPr>
        <w:rFonts w:ascii="Erato" w:hAnsi="Erato" w:cs="Erato"/>
        <w:sz w:val="18"/>
        <w:szCs w:val="18"/>
      </w:rPr>
    </w:pPr>
    <w:r>
      <w:rPr>
        <w:rFonts w:ascii="Erato" w:hAnsi="Erato" w:cs="Erato"/>
        <w:sz w:val="18"/>
        <w:szCs w:val="18"/>
      </w:rPr>
      <w:t>Registered Office: 4th Floor, 100 Holdenhurst Road, Bournemouth, BH8 8AQ.</w:t>
    </w:r>
  </w:p>
  <w:p w14:paraId="313857DA" w14:textId="3218F741" w:rsidR="001B752C" w:rsidRPr="001B752C" w:rsidRDefault="001B752C" w:rsidP="00FD587D">
    <w:pPr>
      <w:pStyle w:val="NoParagraphStyle"/>
      <w:jc w:val="center"/>
      <w:rPr>
        <w:rFonts w:ascii="Erato" w:hAnsi="Erato" w:cs="Erato"/>
        <w:sz w:val="22"/>
        <w:szCs w:val="22"/>
      </w:rPr>
    </w:pPr>
    <w:r>
      <w:rPr>
        <w:rFonts w:ascii="Erato" w:hAnsi="Erato" w:cs="Erato"/>
        <w:sz w:val="18"/>
        <w:szCs w:val="18"/>
      </w:rPr>
      <w:t>Registered in England.   Registered No. 2207050.   VAT No. 927579181.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E469" w14:textId="77777777" w:rsidR="00493AE8" w:rsidRDefault="00493AE8" w:rsidP="00095D4D">
      <w:r>
        <w:separator/>
      </w:r>
    </w:p>
  </w:footnote>
  <w:footnote w:type="continuationSeparator" w:id="0">
    <w:p w14:paraId="798AF10D" w14:textId="77777777" w:rsidR="00493AE8" w:rsidRDefault="00493AE8" w:rsidP="0009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BC85" w14:textId="77777777" w:rsidR="006E2D5E" w:rsidRDefault="006E2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B2C7" w14:textId="77777777" w:rsidR="006E2D5E" w:rsidRDefault="006E2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DAFC" w14:textId="77777777" w:rsidR="001B752C" w:rsidRDefault="001B752C" w:rsidP="001B752C">
    <w:pPr>
      <w:pStyle w:val="Header"/>
      <w:jc w:val="center"/>
      <w:rPr>
        <w:rFonts w:ascii="Erato" w:hAnsi="Erato"/>
        <w:sz w:val="52"/>
        <w:szCs w:val="52"/>
      </w:rPr>
    </w:pPr>
    <w:r w:rsidRPr="00095D4D">
      <w:rPr>
        <w:rFonts w:ascii="Erato" w:hAnsi="Erato"/>
        <w:sz w:val="52"/>
        <w:szCs w:val="52"/>
      </w:rPr>
      <w:t>The Planning Bureau Limited</w:t>
    </w:r>
  </w:p>
  <w:p w14:paraId="1C83C9FE" w14:textId="77777777" w:rsidR="001B752C" w:rsidRDefault="001B752C" w:rsidP="001B752C">
    <w:pPr>
      <w:pStyle w:val="NoParagraphStyle"/>
      <w:jc w:val="center"/>
      <w:rPr>
        <w:rFonts w:ascii="Erato" w:hAnsi="Erato" w:cs="Raanana"/>
        <w:b/>
        <w:bCs/>
        <w:sz w:val="20"/>
        <w:szCs w:val="20"/>
      </w:rPr>
    </w:pPr>
    <w:r>
      <w:rPr>
        <w:rFonts w:ascii="Erato" w:hAnsi="Erato" w:cs="Raanan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7DB07A" wp14:editId="03E811F0">
              <wp:simplePos x="0" y="0"/>
              <wp:positionH relativeFrom="column">
                <wp:posOffset>675005</wp:posOffset>
              </wp:positionH>
              <wp:positionV relativeFrom="paragraph">
                <wp:posOffset>112858</wp:posOffset>
              </wp:positionV>
              <wp:extent cx="4371037" cy="0"/>
              <wp:effectExtent l="0" t="12700" r="2349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71037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82CC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8.9pt" to="397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" strokecolor="#ffc000 [3207]" strokeweight="1.5pt">
              <v:stroke joinstyle="miter"/>
            </v:line>
          </w:pict>
        </mc:Fallback>
      </mc:AlternateContent>
    </w:r>
  </w:p>
  <w:p w14:paraId="1240050C" w14:textId="5C59D0C8" w:rsidR="001B752C" w:rsidRDefault="001B752C" w:rsidP="001B752C">
    <w:pPr>
      <w:pStyle w:val="NoParagraphStyle"/>
      <w:jc w:val="center"/>
      <w:rPr>
        <w:rFonts w:ascii="Erato" w:hAnsi="Erato" w:cs="Raanana"/>
        <w:sz w:val="20"/>
        <w:szCs w:val="20"/>
      </w:rPr>
    </w:pPr>
    <w:r w:rsidRPr="00B64A38">
      <w:rPr>
        <w:rFonts w:ascii="Erato" w:hAnsi="Erato" w:cs="Raanana"/>
        <w:sz w:val="20"/>
        <w:szCs w:val="20"/>
      </w:rPr>
      <w:t xml:space="preserve">Bournemouth • Coventry </w:t>
    </w:r>
    <w:r w:rsidRPr="00B64A38">
      <w:rPr>
        <w:rFonts w:ascii="Erato" w:hAnsi="Erato" w:cs="Times New Roman"/>
        <w:sz w:val="20"/>
        <w:szCs w:val="20"/>
      </w:rPr>
      <w:t>•</w:t>
    </w:r>
    <w:r w:rsidRPr="00B64A38">
      <w:rPr>
        <w:rFonts w:ascii="Erato" w:hAnsi="Erato" w:cs="Raanana"/>
        <w:sz w:val="20"/>
        <w:szCs w:val="20"/>
      </w:rPr>
      <w:t xml:space="preserve"> Hatfield </w:t>
    </w:r>
    <w:r w:rsidRPr="00B64A38">
      <w:rPr>
        <w:rFonts w:ascii="Erato" w:hAnsi="Erato" w:cs="Times New Roman"/>
        <w:sz w:val="20"/>
        <w:szCs w:val="20"/>
      </w:rPr>
      <w:t>•</w:t>
    </w:r>
    <w:r w:rsidRPr="00B64A38">
      <w:rPr>
        <w:rFonts w:ascii="Erato" w:hAnsi="Erato" w:cs="Raanana"/>
        <w:sz w:val="20"/>
        <w:szCs w:val="20"/>
      </w:rPr>
      <w:t xml:space="preserve"> Manchester • </w:t>
    </w:r>
    <w:r w:rsidRPr="00B64A38">
      <w:rPr>
        <w:rFonts w:ascii="Erato" w:hAnsi="Erato" w:cs="Raanana"/>
        <w:b/>
        <w:bCs/>
        <w:sz w:val="20"/>
        <w:szCs w:val="20"/>
      </w:rPr>
      <w:t>Ringwood</w:t>
    </w:r>
    <w:r w:rsidRPr="00B64A38">
      <w:rPr>
        <w:rFonts w:ascii="Erato" w:hAnsi="Erato" w:cs="Raanana"/>
        <w:sz w:val="20"/>
        <w:szCs w:val="20"/>
      </w:rPr>
      <w:t xml:space="preserve"> </w:t>
    </w:r>
    <w:r w:rsidRPr="00B64A38">
      <w:rPr>
        <w:rFonts w:ascii="Erato" w:hAnsi="Erato" w:cs="Times New Roman"/>
        <w:sz w:val="20"/>
        <w:szCs w:val="20"/>
      </w:rPr>
      <w:t>•</w:t>
    </w:r>
    <w:r w:rsidRPr="00B64A38">
      <w:rPr>
        <w:rFonts w:ascii="Erato" w:hAnsi="Erato" w:cs="Raanana"/>
        <w:sz w:val="20"/>
        <w:szCs w:val="20"/>
      </w:rPr>
      <w:t xml:space="preserve"> Woking </w:t>
    </w:r>
    <w:r w:rsidRPr="00B64A38">
      <w:rPr>
        <w:rFonts w:ascii="Erato" w:hAnsi="Erato" w:cs="Times New Roman"/>
        <w:sz w:val="20"/>
        <w:szCs w:val="20"/>
      </w:rPr>
      <w:t>•</w:t>
    </w:r>
    <w:r w:rsidRPr="00B64A38">
      <w:rPr>
        <w:rFonts w:ascii="Erato" w:hAnsi="Erato" w:cs="Raanana"/>
        <w:sz w:val="20"/>
        <w:szCs w:val="20"/>
      </w:rPr>
      <w:t xml:space="preserve"> York</w:t>
    </w:r>
  </w:p>
  <w:p w14:paraId="7CAB78D2" w14:textId="4BD313F3" w:rsidR="00C42E53" w:rsidRPr="00B64A38" w:rsidRDefault="00C42E53" w:rsidP="001B752C">
    <w:pPr>
      <w:pStyle w:val="NoParagraphStyle"/>
      <w:jc w:val="center"/>
      <w:rPr>
        <w:rFonts w:ascii="Erato" w:hAnsi="Erato" w:cs="Raanana"/>
        <w:sz w:val="20"/>
        <w:szCs w:val="20"/>
      </w:rPr>
    </w:pPr>
    <w:r>
      <w:rPr>
        <w:rFonts w:ascii="Erato" w:hAnsi="Erato" w:cs="Raanana"/>
        <w:sz w:val="20"/>
        <w:szCs w:val="20"/>
      </w:rPr>
      <w:t xml:space="preserve">E-mail: </w:t>
    </w:r>
    <w:hyperlink r:id="rId1" w:history="1">
      <w:r w:rsidRPr="008D244A">
        <w:rPr>
          <w:rStyle w:val="Hyperlink"/>
          <w:rFonts w:ascii="Erato" w:hAnsi="Erato" w:cs="Raanana"/>
          <w:sz w:val="20"/>
          <w:szCs w:val="20"/>
        </w:rPr>
        <w:t>Gian.b@theplanningbureau.ltd.uk</w:t>
      </w:r>
    </w:hyperlink>
    <w:r>
      <w:rPr>
        <w:rFonts w:ascii="Erato" w:hAnsi="Erato" w:cs="Raanana"/>
        <w:sz w:val="20"/>
        <w:szCs w:val="20"/>
      </w:rPr>
      <w:t xml:space="preserve">     Tel:  07900821955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30C9"/>
    <w:multiLevelType w:val="hybridMultilevel"/>
    <w:tmpl w:val="AC7C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963B7"/>
    <w:multiLevelType w:val="hybridMultilevel"/>
    <w:tmpl w:val="04D02196"/>
    <w:lvl w:ilvl="0" w:tplc="2FD0C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274408">
    <w:abstractNumId w:val="0"/>
  </w:num>
  <w:num w:numId="2" w16cid:durableId="42881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4D"/>
    <w:rsid w:val="00095D4D"/>
    <w:rsid w:val="00115014"/>
    <w:rsid w:val="0018490D"/>
    <w:rsid w:val="0019573E"/>
    <w:rsid w:val="001B752C"/>
    <w:rsid w:val="003072A1"/>
    <w:rsid w:val="00320E2B"/>
    <w:rsid w:val="003278AF"/>
    <w:rsid w:val="004346E8"/>
    <w:rsid w:val="00493AE8"/>
    <w:rsid w:val="004B6F16"/>
    <w:rsid w:val="006E2D5E"/>
    <w:rsid w:val="006F57CB"/>
    <w:rsid w:val="0070711E"/>
    <w:rsid w:val="007A4821"/>
    <w:rsid w:val="008C0D29"/>
    <w:rsid w:val="00B64A38"/>
    <w:rsid w:val="00BE3064"/>
    <w:rsid w:val="00C15492"/>
    <w:rsid w:val="00C42E53"/>
    <w:rsid w:val="00C66870"/>
    <w:rsid w:val="00CA1A4A"/>
    <w:rsid w:val="00D97B36"/>
    <w:rsid w:val="00DB2BD5"/>
    <w:rsid w:val="00E9188A"/>
    <w:rsid w:val="00F10C4B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72EC3E"/>
  <w15:chartTrackingRefBased/>
  <w15:docId w15:val="{4215DC5D-9D25-AE48-B6D3-D098B764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zo Sans McS Light" w:eastAsiaTheme="minorHAnsi" w:hAnsi="Azo Sans McS Light" w:cs="Calibri"/>
        <w:color w:val="000000"/>
        <w:sz w:val="40"/>
        <w:szCs w:val="40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320E2B"/>
    <w:pPr>
      <w:spacing w:before="240" w:after="200" w:line="276" w:lineRule="auto"/>
      <w:jc w:val="center"/>
    </w:pPr>
    <w:rPr>
      <w:rFonts w:cstheme="minorBidi"/>
      <w:color w:val="auto"/>
    </w:rPr>
  </w:style>
  <w:style w:type="paragraph" w:customStyle="1" w:styleId="BoldBlackHeading">
    <w:name w:val="Bold Black Heading"/>
    <w:basedOn w:val="Normal"/>
    <w:qFormat/>
    <w:rsid w:val="0019573E"/>
    <w:pPr>
      <w:autoSpaceDE w:val="0"/>
      <w:autoSpaceDN w:val="0"/>
      <w:adjustRightInd w:val="0"/>
      <w:jc w:val="center"/>
    </w:pPr>
    <w:rPr>
      <w:rFonts w:ascii="Azo Sans McS" w:hAnsi="Azo Sans McS"/>
      <w:b/>
      <w:color w:val="000000" w:themeColor="text1"/>
      <w:sz w:val="64"/>
      <w:szCs w:val="64"/>
    </w:rPr>
  </w:style>
  <w:style w:type="character" w:customStyle="1" w:styleId="RedBoldBodyCopy">
    <w:name w:val="Red Bold Body Copy"/>
    <w:basedOn w:val="DefaultParagraphFont"/>
    <w:uiPriority w:val="1"/>
    <w:qFormat/>
    <w:rsid w:val="0019573E"/>
    <w:rPr>
      <w:rFonts w:ascii="Azo Sans McS" w:hAnsi="Azo Sans McS"/>
      <w:b/>
      <w:bCs/>
      <w:color w:val="D3164B"/>
    </w:rPr>
  </w:style>
  <w:style w:type="paragraph" w:customStyle="1" w:styleId="REDSUBHEAD">
    <w:name w:val="RED SUBHEAD"/>
    <w:basedOn w:val="Normal"/>
    <w:qFormat/>
    <w:rsid w:val="00320E2B"/>
    <w:pPr>
      <w:spacing w:before="240" w:after="200" w:line="276" w:lineRule="auto"/>
      <w:jc w:val="center"/>
    </w:pPr>
    <w:rPr>
      <w:rFonts w:ascii="Azo Sans McS" w:hAnsi="Azo Sans McS" w:cstheme="minorBidi"/>
      <w:b/>
      <w:bCs/>
      <w:color w:val="D3164B"/>
    </w:rPr>
  </w:style>
  <w:style w:type="paragraph" w:customStyle="1" w:styleId="Title1">
    <w:name w:val="Title1"/>
    <w:basedOn w:val="Normal"/>
    <w:qFormat/>
    <w:rsid w:val="00320E2B"/>
    <w:pPr>
      <w:autoSpaceDE w:val="0"/>
      <w:autoSpaceDN w:val="0"/>
      <w:adjustRightInd w:val="0"/>
      <w:jc w:val="center"/>
    </w:pPr>
    <w:rPr>
      <w:rFonts w:ascii="Azo Sans McS" w:hAnsi="Azo Sans McS"/>
      <w:b/>
      <w:color w:val="000000" w:themeColor="text1"/>
      <w:sz w:val="64"/>
      <w:szCs w:val="64"/>
    </w:rPr>
  </w:style>
  <w:style w:type="paragraph" w:customStyle="1" w:styleId="BODYCOPY0">
    <w:name w:val="BODY COPY"/>
    <w:basedOn w:val="Normal"/>
    <w:qFormat/>
    <w:rsid w:val="00320E2B"/>
    <w:pPr>
      <w:spacing w:before="240" w:after="200" w:line="276" w:lineRule="auto"/>
      <w:jc w:val="center"/>
    </w:pPr>
    <w:rPr>
      <w:rFonts w:cstheme="minorBidi"/>
      <w:color w:val="auto"/>
    </w:rPr>
  </w:style>
  <w:style w:type="paragraph" w:customStyle="1" w:styleId="BLACKSUBHEAD">
    <w:name w:val="BLACK SUBHEAD"/>
    <w:basedOn w:val="Normal"/>
    <w:qFormat/>
    <w:rsid w:val="00320E2B"/>
    <w:pPr>
      <w:spacing w:before="240" w:after="200" w:line="276" w:lineRule="auto"/>
      <w:jc w:val="center"/>
    </w:pPr>
    <w:rPr>
      <w:rFonts w:ascii="Azo Sans McS" w:hAnsi="Azo Sans McS" w:cstheme="minorBidi"/>
      <w:b/>
      <w:bCs/>
      <w:color w:val="auto"/>
    </w:rPr>
  </w:style>
  <w:style w:type="paragraph" w:customStyle="1" w:styleId="BIGREDHEADING">
    <w:name w:val="BIG RED HEADING"/>
    <w:basedOn w:val="Normal"/>
    <w:qFormat/>
    <w:rsid w:val="00320E2B"/>
    <w:pPr>
      <w:autoSpaceDE w:val="0"/>
      <w:autoSpaceDN w:val="0"/>
      <w:adjustRightInd w:val="0"/>
      <w:jc w:val="center"/>
    </w:pPr>
    <w:rPr>
      <w:rFonts w:ascii="Azo Sans McS" w:hAnsi="Azo Sans McS"/>
      <w:b/>
      <w:color w:val="D3164B"/>
      <w:sz w:val="90"/>
      <w:szCs w:val="90"/>
    </w:rPr>
  </w:style>
  <w:style w:type="paragraph" w:styleId="Header">
    <w:name w:val="header"/>
    <w:basedOn w:val="Normal"/>
    <w:link w:val="HeaderChar"/>
    <w:uiPriority w:val="99"/>
    <w:unhideWhenUsed/>
    <w:rsid w:val="00095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D4D"/>
  </w:style>
  <w:style w:type="paragraph" w:styleId="Footer">
    <w:name w:val="footer"/>
    <w:basedOn w:val="Normal"/>
    <w:link w:val="FooterChar"/>
    <w:uiPriority w:val="99"/>
    <w:unhideWhenUsed/>
    <w:rsid w:val="00095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D4D"/>
  </w:style>
  <w:style w:type="paragraph" w:customStyle="1" w:styleId="NoParagraphStyle">
    <w:name w:val="[No Paragraph Style]"/>
    <w:rsid w:val="00095D4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E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014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F10C4B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an.b@theplanningbureau.ltd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06129EF0AD7499440AFCA6D14B4E0" ma:contentTypeVersion="0" ma:contentTypeDescription="Create a new document." ma:contentTypeScope="" ma:versionID="efaea85b43dfaa693c5e49113855cd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C2A9A-90B3-4B82-8987-63F4969E76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A4E4D-B233-489B-BB75-E066953BB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4CBB9-60A5-4578-BE1A-19BAE3802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EFB014-C18D-417E-98F6-3A5E7C72F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Cook</dc:creator>
  <cp:keywords/>
  <dc:description/>
  <cp:lastModifiedBy>Gian Bendinelli</cp:lastModifiedBy>
  <cp:revision>5</cp:revision>
  <dcterms:created xsi:type="dcterms:W3CDTF">2023-11-17T13:25:00Z</dcterms:created>
  <dcterms:modified xsi:type="dcterms:W3CDTF">2023-12-05T08:43:00Z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0x0101000DF06129EF0AD7499440AFCA6D14B4E0</vt:lpwstr>
  </property>
</Properties>
</file>