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5ACBC" w14:textId="33EC142C" w:rsidR="0071510B" w:rsidRPr="00732432" w:rsidRDefault="0071510B" w:rsidP="0071510B">
      <w:pPr>
        <w:pStyle w:val="p1"/>
        <w:spacing w:before="0" w:beforeAutospacing="0" w:after="0" w:afterAutospacing="0"/>
        <w:rPr>
          <w:rFonts w:asciiTheme="majorHAnsi" w:hAnsiTheme="majorHAnsi" w:cstheme="majorHAnsi"/>
          <w:b/>
          <w:bCs/>
          <w:color w:val="212121"/>
          <w:sz w:val="17"/>
          <w:szCs w:val="17"/>
        </w:rPr>
      </w:pPr>
    </w:p>
    <w:p w14:paraId="272F42BE" w14:textId="40F9F6D0" w:rsidR="0071510B" w:rsidRPr="00732432" w:rsidRDefault="0071510B" w:rsidP="0071510B">
      <w:pPr>
        <w:pStyle w:val="p1"/>
        <w:spacing w:before="0" w:beforeAutospacing="0" w:after="0" w:afterAutospacing="0"/>
        <w:jc w:val="center"/>
        <w:rPr>
          <w:rFonts w:ascii="Calibri Light" w:hAnsi="Calibri Light" w:cs="Calibri Light"/>
          <w:b/>
          <w:bCs/>
          <w:color w:val="212121"/>
          <w:sz w:val="22"/>
          <w:szCs w:val="22"/>
        </w:rPr>
      </w:pPr>
      <w:r w:rsidRPr="00732432">
        <w:rPr>
          <w:rFonts w:asciiTheme="majorHAnsi" w:hAnsiTheme="majorHAnsi" w:cstheme="majorHAnsi"/>
          <w:b/>
          <w:bCs/>
          <w:color w:val="212121"/>
          <w:sz w:val="22"/>
          <w:szCs w:val="22"/>
        </w:rPr>
        <w:t>21/01418/FUL</w:t>
      </w:r>
      <w:r w:rsidRPr="00732432">
        <w:rPr>
          <w:rFonts w:asciiTheme="majorHAnsi" w:hAnsiTheme="majorHAnsi" w:cstheme="majorHAnsi"/>
          <w:b/>
          <w:bCs/>
          <w:color w:val="212121"/>
          <w:sz w:val="22"/>
          <w:szCs w:val="22"/>
        </w:rPr>
        <w:t xml:space="preserve"> -</w:t>
      </w:r>
      <w:r w:rsidRPr="00732432">
        <w:rPr>
          <w:rFonts w:asciiTheme="majorHAnsi" w:hAnsiTheme="majorHAnsi" w:cstheme="majorHAnsi"/>
          <w:b/>
          <w:bCs/>
          <w:color w:val="212121"/>
          <w:sz w:val="22"/>
          <w:szCs w:val="22"/>
        </w:rPr>
        <w:t xml:space="preserve"> </w:t>
      </w:r>
      <w:r w:rsidRPr="00732432">
        <w:rPr>
          <w:rFonts w:ascii="Calibri Light" w:hAnsi="Calibri Light" w:cs="Calibri Light"/>
          <w:b/>
          <w:bCs/>
          <w:color w:val="212121"/>
          <w:sz w:val="22"/>
          <w:szCs w:val="22"/>
        </w:rPr>
        <w:t>11 Cumberland Place</w:t>
      </w:r>
    </w:p>
    <w:p w14:paraId="7D1B3B07" w14:textId="77777777" w:rsidR="0071510B" w:rsidRPr="00732432" w:rsidRDefault="0071510B" w:rsidP="0071510B">
      <w:pPr>
        <w:pStyle w:val="p1"/>
        <w:spacing w:before="0" w:beforeAutospacing="0" w:after="0" w:afterAutospacing="0"/>
        <w:jc w:val="center"/>
        <w:rPr>
          <w:rFonts w:ascii="Calibri Light" w:hAnsi="Calibri Light" w:cs="Calibri Light"/>
          <w:b/>
          <w:bCs/>
          <w:color w:val="212121"/>
          <w:sz w:val="22"/>
          <w:szCs w:val="22"/>
        </w:rPr>
      </w:pPr>
    </w:p>
    <w:p w14:paraId="0C10825D" w14:textId="5D0A31CE" w:rsidR="0071510B" w:rsidRPr="00732432" w:rsidRDefault="0071510B" w:rsidP="0071510B">
      <w:pPr>
        <w:pStyle w:val="p1"/>
        <w:spacing w:before="0" w:beforeAutospacing="0" w:after="0" w:afterAutospacing="0"/>
        <w:jc w:val="center"/>
        <w:rPr>
          <w:rFonts w:ascii="Helvetica" w:hAnsi="Helvetica"/>
          <w:b/>
          <w:bCs/>
          <w:color w:val="212121"/>
          <w:sz w:val="22"/>
          <w:szCs w:val="22"/>
        </w:rPr>
      </w:pPr>
      <w:r w:rsidRPr="00732432">
        <w:rPr>
          <w:rFonts w:ascii="Calibri Light" w:hAnsi="Calibri Light" w:cs="Calibri Light"/>
          <w:b/>
          <w:bCs/>
          <w:color w:val="212121"/>
          <w:sz w:val="22"/>
          <w:szCs w:val="22"/>
        </w:rPr>
        <w:t>Discharge of 07 Refuse &amp; Recycling (Pre-Occupation)</w:t>
      </w:r>
    </w:p>
    <w:p w14:paraId="051F7333" w14:textId="25EBCB15" w:rsidR="0071510B" w:rsidRDefault="0071510B" w:rsidP="0071510B">
      <w:pPr>
        <w:pStyle w:val="NormalWeb"/>
        <w:rPr>
          <w:rFonts w:asciiTheme="majorHAnsi" w:hAnsiTheme="majorHAnsi" w:cstheme="majorHAnsi"/>
          <w:color w:val="212121"/>
          <w:sz w:val="22"/>
          <w:szCs w:val="22"/>
        </w:rPr>
      </w:pPr>
      <w:r>
        <w:rPr>
          <w:rFonts w:asciiTheme="majorHAnsi" w:hAnsiTheme="majorHAnsi" w:cstheme="majorHAnsi"/>
          <w:color w:val="212121"/>
          <w:sz w:val="22"/>
          <w:szCs w:val="22"/>
        </w:rPr>
        <w:t xml:space="preserve">Please see below the information regarding which bins will be supplied at 11 Cumberland Place. These have been requested from New Waste Provisions in order for the discharge of the pre-occupation condition 07 of </w:t>
      </w:r>
      <w:proofErr w:type="gramStart"/>
      <w:r>
        <w:rPr>
          <w:rFonts w:asciiTheme="majorHAnsi" w:hAnsiTheme="majorHAnsi" w:cstheme="majorHAnsi"/>
          <w:color w:val="212121"/>
          <w:sz w:val="22"/>
          <w:szCs w:val="22"/>
        </w:rPr>
        <w:t>p</w:t>
      </w:r>
      <w:proofErr w:type="gramEnd"/>
    </w:p>
    <w:p w14:paraId="3C9B0B2B" w14:textId="36B9FF64" w:rsidR="0071510B" w:rsidRDefault="0071510B" w:rsidP="0071510B">
      <w:pPr>
        <w:pStyle w:val="NormalWeb"/>
        <w:rPr>
          <w:rFonts w:asciiTheme="majorHAnsi" w:hAnsiTheme="majorHAnsi" w:cstheme="majorHAnsi"/>
          <w:color w:val="212121"/>
          <w:sz w:val="22"/>
          <w:szCs w:val="22"/>
        </w:rPr>
      </w:pPr>
      <w:r w:rsidRPr="0071510B">
        <w:rPr>
          <w:rFonts w:asciiTheme="majorHAnsi" w:hAnsiTheme="majorHAnsi" w:cstheme="majorHAnsi"/>
          <w:color w:val="212121"/>
          <w:sz w:val="22"/>
          <w:szCs w:val="22"/>
        </w:rPr>
        <w:t xml:space="preserve">Following the guidance from </w:t>
      </w:r>
      <w:r>
        <w:rPr>
          <w:rFonts w:asciiTheme="majorHAnsi" w:hAnsiTheme="majorHAnsi" w:cstheme="majorHAnsi"/>
          <w:color w:val="212121"/>
          <w:sz w:val="22"/>
          <w:szCs w:val="22"/>
        </w:rPr>
        <w:t xml:space="preserve">Southampton Waste Management literature for new developments. </w:t>
      </w:r>
      <w:r w:rsidRPr="0071510B">
        <w:rPr>
          <w:rFonts w:asciiTheme="majorHAnsi" w:hAnsiTheme="majorHAnsi" w:cstheme="majorHAnsi"/>
          <w:color w:val="212121"/>
          <w:sz w:val="22"/>
          <w:szCs w:val="22"/>
        </w:rPr>
        <w:t>We</w:t>
      </w:r>
      <w:r>
        <w:rPr>
          <w:rFonts w:asciiTheme="majorHAnsi" w:hAnsiTheme="majorHAnsi" w:cstheme="majorHAnsi"/>
          <w:color w:val="212121"/>
          <w:sz w:val="22"/>
          <w:szCs w:val="22"/>
        </w:rPr>
        <w:t xml:space="preserve"> have requested</w:t>
      </w:r>
      <w:r w:rsidRPr="0071510B">
        <w:rPr>
          <w:rFonts w:asciiTheme="majorHAnsi" w:hAnsiTheme="majorHAnsi" w:cstheme="majorHAnsi"/>
          <w:color w:val="212121"/>
          <w:sz w:val="22"/>
          <w:szCs w:val="22"/>
        </w:rPr>
        <w:t xml:space="preserve"> </w:t>
      </w:r>
      <w:r w:rsidRPr="0071510B">
        <w:rPr>
          <w:rFonts w:asciiTheme="majorHAnsi" w:hAnsiTheme="majorHAnsi" w:cstheme="majorHAnsi"/>
          <w:color w:val="212121"/>
          <w:sz w:val="22"/>
          <w:szCs w:val="22"/>
        </w:rPr>
        <w:t>2 x 360</w:t>
      </w:r>
      <w:r>
        <w:rPr>
          <w:rFonts w:asciiTheme="majorHAnsi" w:hAnsiTheme="majorHAnsi" w:cstheme="majorHAnsi"/>
          <w:color w:val="212121"/>
          <w:sz w:val="22"/>
          <w:szCs w:val="22"/>
        </w:rPr>
        <w:t>L</w:t>
      </w:r>
      <w:r w:rsidRPr="0071510B">
        <w:rPr>
          <w:rFonts w:asciiTheme="majorHAnsi" w:hAnsiTheme="majorHAnsi" w:cstheme="majorHAnsi"/>
          <w:color w:val="212121"/>
          <w:sz w:val="22"/>
          <w:szCs w:val="22"/>
        </w:rPr>
        <w:t xml:space="preserve"> Euro Bins</w:t>
      </w:r>
      <w:r w:rsidR="007F731E">
        <w:rPr>
          <w:rFonts w:asciiTheme="majorHAnsi" w:hAnsiTheme="majorHAnsi" w:cstheme="majorHAnsi"/>
          <w:color w:val="212121"/>
          <w:sz w:val="22"/>
          <w:szCs w:val="22"/>
        </w:rPr>
        <w:t>, one for General &amp; one for Recycling</w:t>
      </w:r>
      <w:r>
        <w:rPr>
          <w:rFonts w:asciiTheme="majorHAnsi" w:hAnsiTheme="majorHAnsi" w:cstheme="majorHAnsi"/>
          <w:color w:val="212121"/>
          <w:sz w:val="22"/>
          <w:szCs w:val="22"/>
        </w:rPr>
        <w:t>.</w:t>
      </w:r>
      <w:r w:rsidRPr="0071510B">
        <w:rPr>
          <w:rFonts w:asciiTheme="majorHAnsi" w:hAnsiTheme="majorHAnsi" w:cstheme="majorHAnsi"/>
          <w:color w:val="212121"/>
          <w:sz w:val="22"/>
          <w:szCs w:val="22"/>
        </w:rPr>
        <w:t xml:space="preserve"> </w:t>
      </w:r>
      <w:r>
        <w:rPr>
          <w:rFonts w:asciiTheme="majorHAnsi" w:hAnsiTheme="majorHAnsi" w:cstheme="majorHAnsi"/>
          <w:color w:val="212121"/>
          <w:sz w:val="22"/>
          <w:szCs w:val="22"/>
        </w:rPr>
        <w:t>This falls in line with the requirement for</w:t>
      </w:r>
      <w:r w:rsidRPr="0071510B">
        <w:rPr>
          <w:rFonts w:asciiTheme="majorHAnsi" w:hAnsiTheme="majorHAnsi" w:cstheme="majorHAnsi"/>
          <w:color w:val="212121"/>
          <w:sz w:val="22"/>
          <w:szCs w:val="22"/>
        </w:rPr>
        <w:t xml:space="preserve"> </w:t>
      </w:r>
      <w:r>
        <w:rPr>
          <w:rFonts w:asciiTheme="majorHAnsi" w:hAnsiTheme="majorHAnsi" w:cstheme="majorHAnsi"/>
          <w:color w:val="212121"/>
          <w:sz w:val="22"/>
          <w:szCs w:val="22"/>
        </w:rPr>
        <w:t>S</w:t>
      </w:r>
      <w:r w:rsidRPr="0071510B">
        <w:rPr>
          <w:rFonts w:asciiTheme="majorHAnsi" w:hAnsiTheme="majorHAnsi" w:cstheme="majorHAnsi"/>
          <w:color w:val="212121"/>
          <w:sz w:val="22"/>
          <w:szCs w:val="22"/>
        </w:rPr>
        <w:t>ix</w:t>
      </w:r>
      <w:r>
        <w:rPr>
          <w:rFonts w:asciiTheme="majorHAnsi" w:hAnsiTheme="majorHAnsi" w:cstheme="majorHAnsi"/>
          <w:color w:val="212121"/>
          <w:sz w:val="22"/>
          <w:szCs w:val="22"/>
        </w:rPr>
        <w:t xml:space="preserve"> 1-person apartments. </w:t>
      </w:r>
    </w:p>
    <w:p w14:paraId="3C11E08E" w14:textId="77777777" w:rsidR="0071510B" w:rsidRDefault="0071510B" w:rsidP="0071510B">
      <w:pPr>
        <w:pStyle w:val="NormalWeb"/>
        <w:rPr>
          <w:rFonts w:asciiTheme="majorHAnsi" w:hAnsiTheme="majorHAnsi" w:cstheme="majorHAnsi"/>
          <w:color w:val="212121"/>
          <w:sz w:val="22"/>
          <w:szCs w:val="22"/>
        </w:rPr>
      </w:pPr>
      <w:r>
        <w:rPr>
          <w:rFonts w:asciiTheme="majorHAnsi" w:hAnsiTheme="majorHAnsi" w:cstheme="majorHAnsi"/>
          <w:color w:val="212121"/>
          <w:sz w:val="22"/>
          <w:szCs w:val="22"/>
        </w:rPr>
        <w:t>T</w:t>
      </w:r>
      <w:r w:rsidRPr="0071510B">
        <w:rPr>
          <w:rFonts w:asciiTheme="majorHAnsi" w:hAnsiTheme="majorHAnsi" w:cstheme="majorHAnsi"/>
          <w:color w:val="212121"/>
          <w:sz w:val="22"/>
          <w:szCs w:val="22"/>
        </w:rPr>
        <w:t xml:space="preserve">his is in line with Southampton waste management resources to which I have linked below. </w:t>
      </w:r>
    </w:p>
    <w:p w14:paraId="7065E9FF" w14:textId="4A179071" w:rsidR="0071510B" w:rsidRPr="0071510B" w:rsidRDefault="0071510B" w:rsidP="0071510B">
      <w:pPr>
        <w:pStyle w:val="NormalWeb"/>
        <w:rPr>
          <w:rFonts w:asciiTheme="majorHAnsi" w:hAnsiTheme="majorHAnsi" w:cstheme="majorHAnsi"/>
          <w:color w:val="212121"/>
          <w:sz w:val="22"/>
          <w:szCs w:val="22"/>
        </w:rPr>
      </w:pPr>
      <w:r w:rsidRPr="0071510B">
        <w:rPr>
          <w:rFonts w:asciiTheme="majorHAnsi" w:hAnsiTheme="majorHAnsi" w:cstheme="majorHAnsi"/>
          <w:color w:val="212121"/>
          <w:sz w:val="22"/>
          <w:szCs w:val="22"/>
        </w:rPr>
        <w:t>We have attached the location plan and site layout</w:t>
      </w:r>
      <w:r>
        <w:rPr>
          <w:rFonts w:asciiTheme="majorHAnsi" w:hAnsiTheme="majorHAnsi" w:cstheme="majorHAnsi"/>
          <w:color w:val="212121"/>
          <w:sz w:val="22"/>
          <w:szCs w:val="22"/>
        </w:rPr>
        <w:t>, which shows the approved location of the bins under the planning application 21/01418/FUL</w:t>
      </w:r>
      <w:r w:rsidRPr="0071510B">
        <w:rPr>
          <w:rFonts w:asciiTheme="majorHAnsi" w:hAnsiTheme="majorHAnsi" w:cstheme="majorHAnsi"/>
          <w:color w:val="212121"/>
          <w:sz w:val="22"/>
          <w:szCs w:val="22"/>
        </w:rPr>
        <w:t xml:space="preserve">. </w:t>
      </w:r>
    </w:p>
    <w:p w14:paraId="10CECF08" w14:textId="77777777" w:rsidR="0071510B" w:rsidRPr="0071510B" w:rsidRDefault="0071510B" w:rsidP="0071510B">
      <w:pPr>
        <w:pStyle w:val="NormalWeb"/>
        <w:rPr>
          <w:rFonts w:asciiTheme="majorHAnsi" w:hAnsiTheme="majorHAnsi" w:cstheme="majorHAnsi"/>
          <w:color w:val="212121"/>
          <w:sz w:val="22"/>
          <w:szCs w:val="22"/>
        </w:rPr>
      </w:pPr>
      <w:hyperlink r:id="rId4" w:tooltip="https://www.southampton.gov.uk/media/odcmnuur/9-_waste_management_tcm63-366608.pdf" w:history="1">
        <w:r w:rsidRPr="0071510B">
          <w:rPr>
            <w:rStyle w:val="Hyperlink"/>
            <w:rFonts w:asciiTheme="majorHAnsi" w:hAnsiTheme="majorHAnsi" w:cstheme="majorHAnsi"/>
            <w:color w:val="0078D7"/>
            <w:sz w:val="22"/>
            <w:szCs w:val="22"/>
          </w:rPr>
          <w:t>https://www.southampton.gov.uk/media/odcmnuur/9-_waste_management_tcm63-366608.pdf</w:t>
        </w:r>
      </w:hyperlink>
    </w:p>
    <w:p w14:paraId="68E90EE4" w14:textId="367BD5D5" w:rsidR="0071510B" w:rsidRDefault="0071510B" w:rsidP="0071510B">
      <w:pPr>
        <w:pStyle w:val="NormalWeb"/>
        <w:rPr>
          <w:rFonts w:ascii="Calibri Light" w:hAnsi="Calibri Light" w:cs="Calibri Light"/>
          <w:color w:val="212121"/>
          <w:sz w:val="21"/>
          <w:szCs w:val="21"/>
        </w:rPr>
      </w:pPr>
      <w:r>
        <w:rPr>
          <w:rFonts w:ascii="Calibri Light" w:hAnsi="Calibri Light" w:cs="Calibri Light"/>
          <w:color w:val="212121"/>
          <w:sz w:val="21"/>
          <w:szCs w:val="21"/>
        </w:rPr>
        <w:fldChar w:fldCharType="begin"/>
      </w:r>
      <w:r>
        <w:rPr>
          <w:rFonts w:ascii="Calibri Light" w:hAnsi="Calibri Light" w:cs="Calibri Light"/>
          <w:color w:val="212121"/>
          <w:sz w:val="21"/>
          <w:szCs w:val="21"/>
        </w:rPr>
        <w:instrText xml:space="preserve"> INCLUDEPICTURE "/Users/willrobinson/Library/Group Containers/UBF8T346G9.ms/WebArchiveCopyPasteTempFiles/com.microsoft.Word/cid470540637*image009.png@01DA47A2.CA0C78E0" \* MERGEFORMATINET </w:instrText>
      </w:r>
      <w:r>
        <w:rPr>
          <w:rFonts w:ascii="Calibri Light" w:hAnsi="Calibri Light" w:cs="Calibri Light"/>
          <w:color w:val="212121"/>
          <w:sz w:val="21"/>
          <w:szCs w:val="21"/>
        </w:rPr>
        <w:fldChar w:fldCharType="separate"/>
      </w:r>
      <w:r>
        <w:rPr>
          <w:rFonts w:ascii="Calibri Light" w:hAnsi="Calibri Light" w:cs="Calibri Light"/>
          <w:noProof/>
          <w:color w:val="212121"/>
          <w:sz w:val="21"/>
          <w:szCs w:val="21"/>
        </w:rPr>
        <w:drawing>
          <wp:inline distT="0" distB="0" distL="0" distR="0" wp14:anchorId="319FEEB7" wp14:editId="4F486A36">
            <wp:extent cx="4841875" cy="4850765"/>
            <wp:effectExtent l="0" t="0" r="0" b="635"/>
            <wp:docPr id="52368744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1875" cy="4850765"/>
                    </a:xfrm>
                    <a:prstGeom prst="rect">
                      <a:avLst/>
                    </a:prstGeom>
                    <a:noFill/>
                    <a:ln>
                      <a:noFill/>
                    </a:ln>
                  </pic:spPr>
                </pic:pic>
              </a:graphicData>
            </a:graphic>
          </wp:inline>
        </w:drawing>
      </w:r>
      <w:r>
        <w:rPr>
          <w:rFonts w:ascii="Calibri Light" w:hAnsi="Calibri Light" w:cs="Calibri Light"/>
          <w:color w:val="212121"/>
          <w:sz w:val="21"/>
          <w:szCs w:val="21"/>
        </w:rPr>
        <w:fldChar w:fldCharType="end"/>
      </w:r>
    </w:p>
    <w:p w14:paraId="61C2FD09" w14:textId="77777777" w:rsidR="0071510B" w:rsidRDefault="0071510B" w:rsidP="0071510B">
      <w:pPr>
        <w:pStyle w:val="NormalWeb"/>
        <w:rPr>
          <w:rFonts w:ascii="Calibri Light" w:hAnsi="Calibri Light" w:cs="Calibri Light"/>
          <w:color w:val="212121"/>
          <w:sz w:val="21"/>
          <w:szCs w:val="21"/>
        </w:rPr>
      </w:pPr>
    </w:p>
    <w:p w14:paraId="05202AAD" w14:textId="77777777" w:rsidR="0071510B" w:rsidRDefault="0071510B" w:rsidP="0071510B">
      <w:pPr>
        <w:pStyle w:val="NormalWeb"/>
        <w:rPr>
          <w:rFonts w:ascii="Calibri Light" w:hAnsi="Calibri Light" w:cs="Calibri Light"/>
          <w:color w:val="212121"/>
          <w:sz w:val="21"/>
          <w:szCs w:val="21"/>
        </w:rPr>
      </w:pPr>
    </w:p>
    <w:p w14:paraId="6AA6FF2F" w14:textId="77777777" w:rsidR="0071510B" w:rsidRDefault="0071510B" w:rsidP="0071510B">
      <w:pPr>
        <w:pStyle w:val="NormalWeb"/>
        <w:rPr>
          <w:rFonts w:ascii="Calibri Light" w:hAnsi="Calibri Light" w:cs="Calibri Light"/>
          <w:color w:val="212121"/>
          <w:sz w:val="21"/>
          <w:szCs w:val="21"/>
        </w:rPr>
      </w:pPr>
    </w:p>
    <w:p w14:paraId="2E6C24A1" w14:textId="77777777" w:rsidR="0071510B" w:rsidRDefault="0071510B" w:rsidP="0071510B">
      <w:pPr>
        <w:pStyle w:val="NormalWeb"/>
        <w:rPr>
          <w:rFonts w:ascii="Calibri Light" w:hAnsi="Calibri Light" w:cs="Calibri Light"/>
          <w:color w:val="212121"/>
          <w:sz w:val="21"/>
          <w:szCs w:val="21"/>
        </w:rPr>
      </w:pPr>
    </w:p>
    <w:p w14:paraId="1712A15E" w14:textId="4421DE6F" w:rsidR="0071510B" w:rsidRDefault="0071510B" w:rsidP="0071510B">
      <w:pPr>
        <w:pStyle w:val="NormalWeb"/>
        <w:rPr>
          <w:rFonts w:ascii="Aptos" w:hAnsi="Aptos"/>
          <w:color w:val="212121"/>
        </w:rPr>
      </w:pPr>
      <w:r>
        <w:rPr>
          <w:rFonts w:ascii="Calibri Light" w:hAnsi="Calibri Light" w:cs="Calibri Light"/>
          <w:color w:val="212121"/>
          <w:sz w:val="21"/>
          <w:szCs w:val="21"/>
        </w:rPr>
        <w:t xml:space="preserve">We plan to store the Bin into a housing unit </w:t>
      </w:r>
      <w:proofErr w:type="gramStart"/>
      <w:r>
        <w:rPr>
          <w:rFonts w:ascii="Calibri Light" w:hAnsi="Calibri Light" w:cs="Calibri Light"/>
          <w:color w:val="212121"/>
          <w:sz w:val="21"/>
          <w:szCs w:val="21"/>
        </w:rPr>
        <w:t>similar to</w:t>
      </w:r>
      <w:proofErr w:type="gramEnd"/>
      <w:r>
        <w:rPr>
          <w:rFonts w:ascii="Calibri Light" w:hAnsi="Calibri Light" w:cs="Calibri Light"/>
          <w:color w:val="212121"/>
          <w:sz w:val="21"/>
          <w:szCs w:val="21"/>
        </w:rPr>
        <w:t xml:space="preserve"> the one below so that visually they do not look an eyesore to the surrounding area. </w:t>
      </w:r>
    </w:p>
    <w:p w14:paraId="3DAD6079" w14:textId="5ACFB3C0" w:rsidR="00000000" w:rsidRDefault="0071510B">
      <w:r w:rsidRPr="0071510B">
        <w:drawing>
          <wp:inline distT="0" distB="0" distL="0" distR="0" wp14:anchorId="6D2FB5F2" wp14:editId="73B4F182">
            <wp:extent cx="5727700" cy="4594860"/>
            <wp:effectExtent l="0" t="0" r="0" b="2540"/>
            <wp:docPr id="1333674243" name="Picture 1" descr="A large rectangular container with plant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74243" name="Picture 1" descr="A large rectangular container with plants on top&#10;&#10;Description automatically generated with medium confidence"/>
                    <pic:cNvPicPr/>
                  </pic:nvPicPr>
                  <pic:blipFill>
                    <a:blip r:embed="rId6"/>
                    <a:stretch>
                      <a:fillRect/>
                    </a:stretch>
                  </pic:blipFill>
                  <pic:spPr>
                    <a:xfrm>
                      <a:off x="0" y="0"/>
                      <a:ext cx="5727700" cy="4594860"/>
                    </a:xfrm>
                    <a:prstGeom prst="rect">
                      <a:avLst/>
                    </a:prstGeom>
                  </pic:spPr>
                </pic:pic>
              </a:graphicData>
            </a:graphic>
          </wp:inline>
        </w:drawing>
      </w:r>
    </w:p>
    <w:sectPr w:rsidR="00CD5681" w:rsidSect="0042083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0B"/>
    <w:rsid w:val="003C1BFA"/>
    <w:rsid w:val="00420832"/>
    <w:rsid w:val="0043760C"/>
    <w:rsid w:val="004B21AA"/>
    <w:rsid w:val="005533FC"/>
    <w:rsid w:val="0071510B"/>
    <w:rsid w:val="00732432"/>
    <w:rsid w:val="0073660C"/>
    <w:rsid w:val="007F731E"/>
    <w:rsid w:val="00DB3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3C7AEB"/>
  <w15:chartTrackingRefBased/>
  <w15:docId w15:val="{9CF1BCBE-9478-F94D-AB9E-0290C6E75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1510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71510B"/>
  </w:style>
  <w:style w:type="character" w:customStyle="1" w:styleId="mentionstylementiondq5xl">
    <w:name w:val="mentionstyle_mention__dq5xl"/>
    <w:basedOn w:val="DefaultParagraphFont"/>
    <w:rsid w:val="0071510B"/>
  </w:style>
  <w:style w:type="character" w:styleId="Hyperlink">
    <w:name w:val="Hyperlink"/>
    <w:basedOn w:val="DefaultParagraphFont"/>
    <w:uiPriority w:val="99"/>
    <w:semiHidden/>
    <w:unhideWhenUsed/>
    <w:rsid w:val="0071510B"/>
    <w:rPr>
      <w:color w:val="0000FF"/>
      <w:u w:val="single"/>
    </w:rPr>
  </w:style>
  <w:style w:type="paragraph" w:styleId="NormalWeb">
    <w:name w:val="Normal (Web)"/>
    <w:basedOn w:val="Normal"/>
    <w:uiPriority w:val="99"/>
    <w:unhideWhenUsed/>
    <w:rsid w:val="0071510B"/>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80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outhampton.gov.uk/media/odcmnuur/9-_waste_management_tcm63-3666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Robinson</dc:creator>
  <cp:keywords/>
  <dc:description/>
  <cp:lastModifiedBy>Will Robinson</cp:lastModifiedBy>
  <cp:revision>2</cp:revision>
  <dcterms:created xsi:type="dcterms:W3CDTF">2024-01-26T09:35:00Z</dcterms:created>
  <dcterms:modified xsi:type="dcterms:W3CDTF">2024-01-26T10:28:00Z</dcterms:modified>
</cp:coreProperties>
</file>