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B5BD" w14:textId="4FF6EF39" w:rsidR="00BF7AA7" w:rsidRPr="0017755B" w:rsidRDefault="00BF7AA7" w:rsidP="00BF7AA7">
      <w:pPr>
        <w:pStyle w:val="NoSpacing"/>
        <w:rPr>
          <w:i/>
          <w:iCs/>
          <w:color w:val="9CC2E5" w:themeColor="accent1" w:themeTint="99"/>
          <w:sz w:val="36"/>
          <w:szCs w:val="36"/>
        </w:rPr>
      </w:pPr>
      <w:r w:rsidRPr="00793E29">
        <w:rPr>
          <w:b/>
          <w:bCs/>
          <w:sz w:val="36"/>
          <w:szCs w:val="36"/>
        </w:rPr>
        <w:t xml:space="preserve">bennett </w:t>
      </w:r>
      <w:r w:rsidRPr="0017755B">
        <w:rPr>
          <w:i/>
          <w:iCs/>
          <w:color w:val="2E74B5" w:themeColor="accent1" w:themeShade="BF"/>
          <w:sz w:val="36"/>
          <w:szCs w:val="36"/>
        </w:rPr>
        <w:t>Developments and Consulting</w:t>
      </w:r>
    </w:p>
    <w:p w14:paraId="0E457D4D" w14:textId="7C0E9289" w:rsidR="00BF7AA7" w:rsidRPr="00BF7AA7" w:rsidRDefault="00BF7AA7" w:rsidP="00BF7AA7">
      <w:pPr>
        <w:pStyle w:val="NoSpacing"/>
        <w:rPr>
          <w:sz w:val="28"/>
          <w:szCs w:val="28"/>
        </w:rPr>
      </w:pPr>
      <w:r w:rsidRPr="00BF7AA7">
        <w:rPr>
          <w:sz w:val="28"/>
          <w:szCs w:val="28"/>
        </w:rPr>
        <w:t>10 Park Court,</w:t>
      </w:r>
    </w:p>
    <w:p w14:paraId="069C5B1B" w14:textId="64C8F5CF" w:rsidR="00BF7AA7" w:rsidRPr="00BF7AA7" w:rsidRDefault="00BF7AA7" w:rsidP="00BF7AA7">
      <w:pPr>
        <w:pStyle w:val="NoSpacing"/>
        <w:rPr>
          <w:sz w:val="28"/>
          <w:szCs w:val="28"/>
        </w:rPr>
      </w:pPr>
      <w:r w:rsidRPr="00BF7AA7">
        <w:rPr>
          <w:sz w:val="28"/>
          <w:szCs w:val="28"/>
        </w:rPr>
        <w:t>Glasgow, G46 7PB</w:t>
      </w:r>
    </w:p>
    <w:p w14:paraId="4962530B" w14:textId="0E6F2100" w:rsidR="00BF7AA7" w:rsidRPr="0017755B" w:rsidRDefault="00BF7AA7" w:rsidP="00BF7AA7">
      <w:pPr>
        <w:pStyle w:val="NoSpacing"/>
        <w:rPr>
          <w:i/>
          <w:iCs/>
          <w:color w:val="2E74B5" w:themeColor="accent1" w:themeShade="BF"/>
        </w:rPr>
      </w:pPr>
      <w:r w:rsidRPr="0017755B">
        <w:rPr>
          <w:i/>
          <w:iCs/>
          <w:color w:val="2E74B5" w:themeColor="accent1" w:themeShade="BF"/>
        </w:rPr>
        <w:t>don@bennettgroup.co.uk</w:t>
      </w:r>
    </w:p>
    <w:p w14:paraId="786986A6" w14:textId="77777777" w:rsidR="00BF7AA7" w:rsidRDefault="00BF7AA7" w:rsidP="00BF7AA7">
      <w:pPr>
        <w:pStyle w:val="NoSpacing"/>
      </w:pPr>
    </w:p>
    <w:p w14:paraId="5B03CE21" w14:textId="77777777" w:rsidR="00BF7AA7" w:rsidRDefault="00BF7AA7" w:rsidP="00BF7AA7">
      <w:pPr>
        <w:pStyle w:val="NoSpacing"/>
      </w:pPr>
    </w:p>
    <w:p w14:paraId="0CAFA9FE" w14:textId="77777777" w:rsidR="00BF7AA7" w:rsidRDefault="00BF7AA7" w:rsidP="00BF7AA7">
      <w:pPr>
        <w:pStyle w:val="NoSpacing"/>
      </w:pPr>
    </w:p>
    <w:p w14:paraId="41D883F3" w14:textId="77777777" w:rsidR="00BF7AA7" w:rsidRDefault="00BF7AA7" w:rsidP="00BF7AA7">
      <w:pPr>
        <w:pStyle w:val="NoSpacing"/>
      </w:pPr>
    </w:p>
    <w:p w14:paraId="13521042" w14:textId="2D4E3782" w:rsidR="00BF7AA7" w:rsidRPr="0017755B" w:rsidRDefault="0017755B" w:rsidP="008E489F">
      <w:pPr>
        <w:pStyle w:val="NoSpacing"/>
        <w:ind w:left="2160" w:firstLine="720"/>
        <w:jc w:val="both"/>
        <w:rPr>
          <w:b/>
          <w:bCs/>
          <w:sz w:val="28"/>
          <w:szCs w:val="28"/>
        </w:rPr>
      </w:pPr>
      <w:r>
        <w:rPr>
          <w:b/>
          <w:bCs/>
          <w:sz w:val="28"/>
          <w:szCs w:val="28"/>
        </w:rPr>
        <w:t xml:space="preserve">   </w:t>
      </w:r>
      <w:r w:rsidR="00BF7AA7" w:rsidRPr="0017755B">
        <w:rPr>
          <w:b/>
          <w:bCs/>
          <w:sz w:val="28"/>
          <w:szCs w:val="28"/>
        </w:rPr>
        <w:t>PLANNING STATEMENT</w:t>
      </w:r>
    </w:p>
    <w:p w14:paraId="1DA55A77" w14:textId="6D873BDD" w:rsidR="00BF7AA7" w:rsidRPr="0017755B" w:rsidRDefault="0017755B" w:rsidP="008E489F">
      <w:pPr>
        <w:pStyle w:val="NoSpacing"/>
        <w:ind w:left="2880" w:firstLine="720"/>
        <w:jc w:val="both"/>
      </w:pPr>
      <w:r>
        <w:t xml:space="preserve">  </w:t>
      </w:r>
      <w:r w:rsidR="002A4D62">
        <w:t xml:space="preserve"> </w:t>
      </w:r>
      <w:r>
        <w:t xml:space="preserve"> </w:t>
      </w:r>
      <w:r w:rsidR="00793E29">
        <w:t>31</w:t>
      </w:r>
      <w:r w:rsidR="00BF7AA7" w:rsidRPr="0017755B">
        <w:t>.1.2024</w:t>
      </w:r>
    </w:p>
    <w:p w14:paraId="3E5408E5" w14:textId="77777777" w:rsidR="00BF7AA7" w:rsidRPr="0017755B" w:rsidRDefault="00BF7AA7" w:rsidP="008E489F">
      <w:pPr>
        <w:pStyle w:val="NoSpacing"/>
        <w:jc w:val="both"/>
        <w:rPr>
          <w:b/>
          <w:bCs/>
        </w:rPr>
      </w:pPr>
    </w:p>
    <w:p w14:paraId="6AB78B22" w14:textId="4295381F" w:rsidR="00BF7AA7" w:rsidRPr="0017755B" w:rsidRDefault="0017755B" w:rsidP="008E489F">
      <w:pPr>
        <w:pStyle w:val="NoSpacing"/>
        <w:ind w:left="2160"/>
        <w:jc w:val="both"/>
        <w:rPr>
          <w:b/>
          <w:bCs/>
        </w:rPr>
      </w:pPr>
      <w:r>
        <w:rPr>
          <w:b/>
          <w:bCs/>
        </w:rPr>
        <w:t xml:space="preserve">       </w:t>
      </w:r>
      <w:r w:rsidR="004C46FC">
        <w:rPr>
          <w:b/>
          <w:bCs/>
        </w:rPr>
        <w:tab/>
      </w:r>
      <w:r w:rsidR="00793E29">
        <w:rPr>
          <w:b/>
          <w:bCs/>
        </w:rPr>
        <w:t xml:space="preserve">16-18 KILBLAIN </w:t>
      </w:r>
      <w:r w:rsidR="008B75E5">
        <w:rPr>
          <w:b/>
          <w:bCs/>
        </w:rPr>
        <w:t>STREET</w:t>
      </w:r>
      <w:r w:rsidR="00793E29">
        <w:rPr>
          <w:b/>
          <w:bCs/>
        </w:rPr>
        <w:t>,</w:t>
      </w:r>
      <w:r w:rsidR="008B75E5">
        <w:rPr>
          <w:b/>
          <w:bCs/>
        </w:rPr>
        <w:t xml:space="preserve"> GREENOCK</w:t>
      </w:r>
      <w:r w:rsidR="00BF7AA7" w:rsidRPr="0017755B">
        <w:rPr>
          <w:b/>
          <w:bCs/>
        </w:rPr>
        <w:t xml:space="preserve">, </w:t>
      </w:r>
    </w:p>
    <w:p w14:paraId="29FA7F14" w14:textId="6ED1919B" w:rsidR="00BF7AA7" w:rsidRPr="0017755B" w:rsidRDefault="004C46FC" w:rsidP="004C46FC">
      <w:pPr>
        <w:pStyle w:val="NoSpacing"/>
        <w:ind w:left="720" w:firstLine="720"/>
        <w:jc w:val="both"/>
        <w:rPr>
          <w:b/>
          <w:bCs/>
        </w:rPr>
      </w:pPr>
      <w:r>
        <w:rPr>
          <w:b/>
          <w:bCs/>
        </w:rPr>
        <w:t xml:space="preserve">      </w:t>
      </w:r>
      <w:r w:rsidR="00BF7AA7" w:rsidRPr="0017755B">
        <w:rPr>
          <w:b/>
          <w:bCs/>
        </w:rPr>
        <w:t xml:space="preserve">PROPOSED </w:t>
      </w:r>
      <w:r>
        <w:rPr>
          <w:b/>
          <w:bCs/>
        </w:rPr>
        <w:t>ERECTION OF FLUE</w:t>
      </w:r>
      <w:r w:rsidR="00BF7AA7" w:rsidRPr="0017755B">
        <w:rPr>
          <w:b/>
          <w:bCs/>
        </w:rPr>
        <w:t xml:space="preserve"> TO </w:t>
      </w:r>
      <w:r w:rsidR="008B75E5">
        <w:rPr>
          <w:b/>
          <w:bCs/>
        </w:rPr>
        <w:t xml:space="preserve">PROPOSED </w:t>
      </w:r>
      <w:r w:rsidR="00BF7AA7" w:rsidRPr="0017755B">
        <w:rPr>
          <w:b/>
          <w:bCs/>
        </w:rPr>
        <w:t>RESTAURANT</w:t>
      </w:r>
      <w:r>
        <w:rPr>
          <w:b/>
          <w:bCs/>
        </w:rPr>
        <w:t>.</w:t>
      </w:r>
      <w:r w:rsidR="00BF7AA7" w:rsidRPr="0017755B">
        <w:rPr>
          <w:b/>
          <w:bCs/>
        </w:rPr>
        <w:t xml:space="preserve"> </w:t>
      </w:r>
    </w:p>
    <w:p w14:paraId="6DEA06F7" w14:textId="77777777" w:rsidR="00BF7AA7" w:rsidRDefault="00BF7AA7" w:rsidP="0017755B">
      <w:pPr>
        <w:pStyle w:val="NoSpacing"/>
        <w:jc w:val="both"/>
      </w:pPr>
    </w:p>
    <w:p w14:paraId="66AFC72E" w14:textId="77777777" w:rsidR="0017755B" w:rsidRDefault="0017755B" w:rsidP="0017755B">
      <w:pPr>
        <w:pStyle w:val="NoSpacing"/>
        <w:jc w:val="both"/>
        <w:rPr>
          <w:color w:val="2E74B5" w:themeColor="accent1" w:themeShade="BF"/>
          <w:sz w:val="48"/>
          <w:szCs w:val="48"/>
        </w:rPr>
      </w:pPr>
    </w:p>
    <w:p w14:paraId="72FDD1F8" w14:textId="33372C6B" w:rsidR="00BF7AA7" w:rsidRPr="0017755B" w:rsidRDefault="00BF7AA7" w:rsidP="0017755B">
      <w:pPr>
        <w:pStyle w:val="NoSpacing"/>
        <w:jc w:val="both"/>
        <w:rPr>
          <w:b/>
          <w:bCs/>
        </w:rPr>
      </w:pPr>
      <w:r w:rsidRPr="0017755B">
        <w:rPr>
          <w:color w:val="2E74B5" w:themeColor="accent1" w:themeShade="BF"/>
          <w:sz w:val="48"/>
          <w:szCs w:val="48"/>
        </w:rPr>
        <w:t>01</w:t>
      </w:r>
      <w:r>
        <w:t xml:space="preserve"> </w:t>
      </w:r>
      <w:r w:rsidRPr="0017755B">
        <w:rPr>
          <w:b/>
          <w:bCs/>
        </w:rPr>
        <w:t>Background</w:t>
      </w:r>
    </w:p>
    <w:p w14:paraId="172F7A60" w14:textId="77777777" w:rsidR="00BF7AA7" w:rsidRDefault="00BF7AA7" w:rsidP="0017755B">
      <w:pPr>
        <w:pStyle w:val="NoSpacing"/>
        <w:jc w:val="both"/>
      </w:pPr>
    </w:p>
    <w:p w14:paraId="40771767" w14:textId="17EF1F01" w:rsidR="00BF7AA7" w:rsidRDefault="00BF7AA7" w:rsidP="0017755B">
      <w:pPr>
        <w:pStyle w:val="NoSpacing"/>
        <w:jc w:val="both"/>
      </w:pPr>
      <w:r>
        <w:t xml:space="preserve">The property at </w:t>
      </w:r>
      <w:r w:rsidR="00793E29">
        <w:t xml:space="preserve">16-18 Kilblain Street is a single storey property within a group of similar units, opposite the bus station. Built in the 80’s it is </w:t>
      </w:r>
      <w:r w:rsidR="00EE3951">
        <w:t>of brick construction with a glazed roof/canopy in the style of a</w:t>
      </w:r>
      <w:r w:rsidR="00BE2EC7">
        <w:t>n</w:t>
      </w:r>
      <w:r w:rsidR="00EE3951">
        <w:t xml:space="preserve"> arcade.</w:t>
      </w:r>
      <w:r w:rsidR="00793E29">
        <w:t xml:space="preserve"> </w:t>
      </w:r>
      <w:r w:rsidR="00EE3951">
        <w:t>Currently empty it previously operated as a retail outlet with a small café component.</w:t>
      </w:r>
    </w:p>
    <w:p w14:paraId="0A9D1836" w14:textId="49E51A44" w:rsidR="00CA3E6C" w:rsidRDefault="003765FD" w:rsidP="0017755B">
      <w:pPr>
        <w:pStyle w:val="NoSpacing"/>
        <w:jc w:val="both"/>
      </w:pPr>
      <w:r>
        <w:t>There is service access at the rear.</w:t>
      </w:r>
    </w:p>
    <w:p w14:paraId="3F2948E4" w14:textId="72A70DF2" w:rsidR="00CA3E6C" w:rsidRPr="0017755B" w:rsidRDefault="00CA3E6C" w:rsidP="0017755B">
      <w:pPr>
        <w:pStyle w:val="NoSpacing"/>
        <w:jc w:val="both"/>
        <w:rPr>
          <w:b/>
          <w:bCs/>
        </w:rPr>
      </w:pPr>
      <w:r w:rsidRPr="0017755B">
        <w:rPr>
          <w:color w:val="2E74B5" w:themeColor="accent1" w:themeShade="BF"/>
          <w:sz w:val="48"/>
          <w:szCs w:val="48"/>
        </w:rPr>
        <w:t xml:space="preserve">02 </w:t>
      </w:r>
      <w:r w:rsidRPr="0017755B">
        <w:rPr>
          <w:b/>
          <w:bCs/>
        </w:rPr>
        <w:t>Proposal</w:t>
      </w:r>
      <w:r w:rsidR="0017755B" w:rsidRPr="0017755B">
        <w:rPr>
          <w:b/>
          <w:bCs/>
        </w:rPr>
        <w:t>:</w:t>
      </w:r>
    </w:p>
    <w:p w14:paraId="7D188907" w14:textId="648FE91F" w:rsidR="00BF7AA7" w:rsidRDefault="00CA3E6C" w:rsidP="00BB0198">
      <w:pPr>
        <w:pStyle w:val="NoSpacing"/>
        <w:jc w:val="both"/>
      </w:pPr>
      <w:r>
        <w:t>The proposed development will see the existing property altered to form a restaurant</w:t>
      </w:r>
      <w:r w:rsidR="00CE26C5">
        <w:t xml:space="preserve"> </w:t>
      </w:r>
    </w:p>
    <w:p w14:paraId="61B73F6E" w14:textId="761B3C25" w:rsidR="00BF7AA7" w:rsidRDefault="00CE26C5" w:rsidP="0017755B">
      <w:pPr>
        <w:pStyle w:val="NoSpacing"/>
        <w:jc w:val="both"/>
      </w:pPr>
      <w:r>
        <w:t xml:space="preserve">The extraction system will be state of the art industry standard and be attached to the property with vibration proof fastenings which will eliminate all vibration sounds </w:t>
      </w:r>
      <w:r w:rsidR="00B0097D">
        <w:t>,</w:t>
      </w:r>
      <w:r>
        <w:t>protect the fabric of the building</w:t>
      </w:r>
      <w:r w:rsidR="00B0097D">
        <w:t xml:space="preserve"> and ensure that there will be no fumes and odours which could impact on residential amenity.</w:t>
      </w:r>
      <w:r>
        <w:t xml:space="preserve"> It will terminate one metre above the eaves as required by the legislation. The specification of the proposed flue is included with this application.</w:t>
      </w:r>
    </w:p>
    <w:p w14:paraId="6A1B4E2D" w14:textId="1C3427FF" w:rsidR="00CE26C5" w:rsidRDefault="00CE26C5" w:rsidP="0017755B">
      <w:pPr>
        <w:pStyle w:val="NoSpacing"/>
        <w:jc w:val="both"/>
      </w:pPr>
      <w:r>
        <w:t xml:space="preserve">Given that the proposed use will involve foodstuffs it is imperative that waste and refuse storage and disposal is manged efficiently. To this end the proposal incorporates a dedicated waste storage facility within the property, and waste will only be placed outside </w:t>
      </w:r>
      <w:r w:rsidR="00BE2EC7">
        <w:t xml:space="preserve">in the rear service lane, </w:t>
      </w:r>
      <w:r>
        <w:t>at the appointed time for uplift by the appointed contractor</w:t>
      </w:r>
      <w:r w:rsidR="00B0097D">
        <w:t xml:space="preserve">, which will ensure that empty bins or waste matter will </w:t>
      </w:r>
      <w:r w:rsidR="00BE2EC7">
        <w:t xml:space="preserve">not </w:t>
      </w:r>
      <w:r w:rsidR="00B0097D">
        <w:t>obstruct and foul the footpath.</w:t>
      </w:r>
    </w:p>
    <w:p w14:paraId="24CB2D63" w14:textId="77777777" w:rsidR="002A4D62" w:rsidRDefault="002A4D62" w:rsidP="0017755B">
      <w:pPr>
        <w:pStyle w:val="NoSpacing"/>
        <w:jc w:val="both"/>
      </w:pPr>
    </w:p>
    <w:p w14:paraId="19C0D370" w14:textId="7ECD4B35" w:rsidR="00D0259C" w:rsidRDefault="00D0259C" w:rsidP="0017755B">
      <w:pPr>
        <w:pStyle w:val="NoSpacing"/>
        <w:jc w:val="both"/>
      </w:pPr>
      <w:r w:rsidRPr="0017755B">
        <w:rPr>
          <w:color w:val="2E74B5" w:themeColor="accent1" w:themeShade="BF"/>
          <w:sz w:val="48"/>
          <w:szCs w:val="48"/>
        </w:rPr>
        <w:t>03</w:t>
      </w:r>
      <w:r>
        <w:t xml:space="preserve"> </w:t>
      </w:r>
      <w:r w:rsidRPr="0017755B">
        <w:rPr>
          <w:b/>
          <w:bCs/>
        </w:rPr>
        <w:t>Assessment against policy:</w:t>
      </w:r>
    </w:p>
    <w:p w14:paraId="6BB1AE9C" w14:textId="77777777" w:rsidR="00D0259C" w:rsidRDefault="00D0259C" w:rsidP="0017755B">
      <w:pPr>
        <w:pStyle w:val="NoSpacing"/>
        <w:jc w:val="both"/>
      </w:pPr>
    </w:p>
    <w:p w14:paraId="5ECB0EC1" w14:textId="66E6FEEE" w:rsidR="00D0259C" w:rsidRDefault="00D0259C" w:rsidP="0017755B">
      <w:pPr>
        <w:pStyle w:val="NoSpacing"/>
        <w:jc w:val="both"/>
      </w:pPr>
      <w:r>
        <w:t>When determining an application the local authority are required to assess it in the context of the latest approved and adopted local development plan and other relevant legislation as appropriate, such the latest National Planning Framework(NPF4) and the latest guidance in the Use Classes Order March 2023.</w:t>
      </w:r>
    </w:p>
    <w:p w14:paraId="736A6EC5" w14:textId="77777777" w:rsidR="00D0259C" w:rsidRDefault="00D0259C" w:rsidP="0017755B">
      <w:pPr>
        <w:pStyle w:val="NoSpacing"/>
        <w:jc w:val="both"/>
      </w:pPr>
      <w:r>
        <w:t>In respect of this application the Use Classes Order is of particular relevance.</w:t>
      </w:r>
    </w:p>
    <w:p w14:paraId="3A609903" w14:textId="20A403BE" w:rsidR="00D0259C" w:rsidRDefault="00D0259C" w:rsidP="0017755B">
      <w:pPr>
        <w:pStyle w:val="NoSpacing"/>
        <w:jc w:val="both"/>
      </w:pPr>
      <w:r>
        <w:t>In March 2023 the government produced amendments to the Use Class Order and Permitted Changes of Use(Scotland).</w:t>
      </w:r>
    </w:p>
    <w:p w14:paraId="0B7DE390" w14:textId="0714F1C0" w:rsidR="00D0259C" w:rsidRDefault="00D0259C" w:rsidP="0017755B">
      <w:pPr>
        <w:pStyle w:val="NoSpacing"/>
        <w:jc w:val="both"/>
      </w:pPr>
      <w:r>
        <w:t>Within this document is a series of permitted changes , ie changes to land uses which no longer require planning consent</w:t>
      </w:r>
      <w:r w:rsidR="002B6125">
        <w:t xml:space="preserve">. Of particular relevance is the amendment to changes from class I and class2 use to </w:t>
      </w:r>
      <w:r w:rsidR="002B6125">
        <w:lastRenderedPageBreak/>
        <w:t>class 3 and 4</w:t>
      </w:r>
      <w:r w:rsidR="00941EB6">
        <w:t>,  subject to ensuring that residential amenity, where relevant, is not adversely affected.</w:t>
      </w:r>
      <w:r w:rsidR="002B6125">
        <w:t xml:space="preserve"> </w:t>
      </w:r>
      <w:r w:rsidR="00941EB6">
        <w:t xml:space="preserve">As there is no residential properties adjacent, this is not an issue. </w:t>
      </w:r>
      <w:r w:rsidR="002B6125">
        <w:t>Such changes are now permitted without the need to apply for planning permission.</w:t>
      </w:r>
    </w:p>
    <w:p w14:paraId="7DFBCDF7" w14:textId="798CFB82" w:rsidR="002B6125" w:rsidRDefault="002B6125" w:rsidP="0017755B">
      <w:pPr>
        <w:pStyle w:val="NoSpacing"/>
        <w:jc w:val="both"/>
      </w:pPr>
      <w:r>
        <w:t>Accordingly this application is not for a change of use, but is for alterations occasioned by the permitted change of use</w:t>
      </w:r>
      <w:r w:rsidR="00941EB6">
        <w:t>, namely the extraction system</w:t>
      </w:r>
      <w:r w:rsidR="00B0097D">
        <w:t>.</w:t>
      </w:r>
    </w:p>
    <w:p w14:paraId="468552CC" w14:textId="77777777" w:rsidR="009A0E26" w:rsidRDefault="009A0E26" w:rsidP="0017755B">
      <w:pPr>
        <w:pStyle w:val="NoSpacing"/>
        <w:jc w:val="both"/>
      </w:pPr>
    </w:p>
    <w:p w14:paraId="23196993" w14:textId="77777777" w:rsidR="0017755B" w:rsidRDefault="009A0E26" w:rsidP="0017755B">
      <w:pPr>
        <w:pStyle w:val="NoSpacing"/>
        <w:jc w:val="both"/>
      </w:pPr>
      <w:r>
        <w:t>A</w:t>
      </w:r>
      <w:r w:rsidR="0017755B">
        <w:t>s</w:t>
      </w:r>
      <w:r>
        <w:t xml:space="preserve"> the proposal relates solely to alterations to the fabric of the property and not the use of the property which as we have demonstrated qualifies as permitted development as laid down in the 2023 Use Classes Order and Permitted Changes of Use</w:t>
      </w:r>
      <w:r w:rsidR="0017755B">
        <w:t>, it is evident that the proposal complies with the appropriate legislation</w:t>
      </w:r>
    </w:p>
    <w:p w14:paraId="49FFA875" w14:textId="77777777" w:rsidR="0017755B" w:rsidRDefault="0017755B" w:rsidP="0017755B">
      <w:pPr>
        <w:pStyle w:val="NoSpacing"/>
        <w:jc w:val="both"/>
      </w:pPr>
    </w:p>
    <w:p w14:paraId="1C24AF15" w14:textId="01BE0A8A" w:rsidR="0017755B" w:rsidRPr="0017755B" w:rsidRDefault="0017755B" w:rsidP="0017755B">
      <w:pPr>
        <w:pStyle w:val="NoSpacing"/>
        <w:jc w:val="both"/>
        <w:rPr>
          <w:b/>
          <w:bCs/>
        </w:rPr>
      </w:pPr>
      <w:r w:rsidRPr="0017755B">
        <w:rPr>
          <w:color w:val="2E74B5" w:themeColor="accent1" w:themeShade="BF"/>
          <w:sz w:val="48"/>
          <w:szCs w:val="48"/>
        </w:rPr>
        <w:t>04</w:t>
      </w:r>
      <w:r w:rsidRPr="0017755B">
        <w:rPr>
          <w:b/>
          <w:bCs/>
        </w:rPr>
        <w:t xml:space="preserve">  Summary</w:t>
      </w:r>
      <w:r>
        <w:rPr>
          <w:b/>
          <w:bCs/>
        </w:rPr>
        <w:t>:</w:t>
      </w:r>
    </w:p>
    <w:p w14:paraId="0AC9854F" w14:textId="77777777" w:rsidR="0017755B" w:rsidRDefault="0017755B" w:rsidP="0017755B">
      <w:pPr>
        <w:pStyle w:val="NoSpacing"/>
        <w:jc w:val="both"/>
      </w:pPr>
    </w:p>
    <w:p w14:paraId="13E942A0" w14:textId="31124315" w:rsidR="0017755B" w:rsidRDefault="0017755B" w:rsidP="0017755B">
      <w:pPr>
        <w:pStyle w:val="NoSpacing"/>
        <w:jc w:val="both"/>
      </w:pPr>
      <w:r>
        <w:t xml:space="preserve">The new restaurant will </w:t>
      </w:r>
      <w:r w:rsidR="00EE3951">
        <w:t>introduce a more active front</w:t>
      </w:r>
      <w:r w:rsidR="00BE2EC7">
        <w:t>age</w:t>
      </w:r>
      <w:r>
        <w:t xml:space="preserve"> </w:t>
      </w:r>
      <w:r w:rsidR="00EE3951">
        <w:t xml:space="preserve">and will bring some vitality </w:t>
      </w:r>
      <w:r>
        <w:t xml:space="preserve">and vibrancy </w:t>
      </w:r>
      <w:r w:rsidR="00DA7A1B">
        <w:t>to</w:t>
      </w:r>
      <w:r>
        <w:t xml:space="preserve"> this part of </w:t>
      </w:r>
      <w:r w:rsidR="00EE3951">
        <w:t>Kilblain</w:t>
      </w:r>
      <w:r>
        <w:t xml:space="preserve"> Street, and in the evenings and in the winter months the splay of light from the large window</w:t>
      </w:r>
      <w:r w:rsidR="00EE3951">
        <w:t xml:space="preserve"> </w:t>
      </w:r>
      <w:r>
        <w:t>will illuminate the footpath and help promote a sense of safety and security, so important in fostering well being in a community.</w:t>
      </w:r>
    </w:p>
    <w:p w14:paraId="018D3365" w14:textId="77777777" w:rsidR="0017755B" w:rsidRDefault="0017755B" w:rsidP="0017755B">
      <w:pPr>
        <w:pStyle w:val="NoSpacing"/>
        <w:jc w:val="both"/>
      </w:pPr>
    </w:p>
    <w:p w14:paraId="17CE9F70" w14:textId="77777777" w:rsidR="0017755B" w:rsidRDefault="0017755B" w:rsidP="0017755B">
      <w:pPr>
        <w:pStyle w:val="NoSpacing"/>
        <w:jc w:val="both"/>
      </w:pPr>
    </w:p>
    <w:p w14:paraId="032DC3F7" w14:textId="77777777" w:rsidR="002A4D62" w:rsidRDefault="002A4D62" w:rsidP="0017755B">
      <w:pPr>
        <w:pStyle w:val="NoSpacing"/>
        <w:jc w:val="both"/>
      </w:pPr>
    </w:p>
    <w:p w14:paraId="22AC1380" w14:textId="77777777" w:rsidR="002A4D62" w:rsidRDefault="002A4D62" w:rsidP="0017755B">
      <w:pPr>
        <w:pStyle w:val="NoSpacing"/>
        <w:jc w:val="both"/>
      </w:pPr>
    </w:p>
    <w:p w14:paraId="21BF0B73" w14:textId="77777777" w:rsidR="002A4D62" w:rsidRDefault="002A4D62" w:rsidP="0017755B">
      <w:pPr>
        <w:pStyle w:val="NoSpacing"/>
        <w:jc w:val="both"/>
      </w:pPr>
    </w:p>
    <w:p w14:paraId="2A26B064" w14:textId="77777777" w:rsidR="002A4D62" w:rsidRDefault="002A4D62" w:rsidP="0017755B">
      <w:pPr>
        <w:pStyle w:val="NoSpacing"/>
        <w:jc w:val="both"/>
      </w:pPr>
    </w:p>
    <w:p w14:paraId="7A668AFC" w14:textId="48C77BE9" w:rsidR="0017755B" w:rsidRPr="0017755B" w:rsidRDefault="0017755B" w:rsidP="0017755B">
      <w:pPr>
        <w:pStyle w:val="NoSpacing"/>
        <w:jc w:val="both"/>
        <w:rPr>
          <w:i/>
          <w:iCs/>
          <w:color w:val="2E74B5" w:themeColor="accent1" w:themeShade="BF"/>
          <w:sz w:val="16"/>
          <w:szCs w:val="16"/>
        </w:rPr>
      </w:pPr>
      <w:r w:rsidRPr="0017755B">
        <w:rPr>
          <w:b/>
          <w:bCs/>
          <w:sz w:val="16"/>
          <w:szCs w:val="16"/>
        </w:rPr>
        <w:t>bennett</w:t>
      </w:r>
      <w:r w:rsidRPr="0017755B">
        <w:rPr>
          <w:sz w:val="16"/>
          <w:szCs w:val="16"/>
        </w:rPr>
        <w:t xml:space="preserve"> </w:t>
      </w:r>
      <w:r w:rsidRPr="0017755B">
        <w:rPr>
          <w:i/>
          <w:iCs/>
          <w:color w:val="2E74B5" w:themeColor="accent1" w:themeShade="BF"/>
          <w:sz w:val="16"/>
          <w:szCs w:val="16"/>
        </w:rPr>
        <w:t>Developments and Consulting</w:t>
      </w:r>
    </w:p>
    <w:p w14:paraId="636FDB36" w14:textId="45B36870" w:rsidR="009A0E26" w:rsidRPr="0017755B" w:rsidRDefault="00C142A8" w:rsidP="0017755B">
      <w:pPr>
        <w:pStyle w:val="NoSpacing"/>
        <w:jc w:val="both"/>
        <w:rPr>
          <w:i/>
          <w:iCs/>
          <w:color w:val="2E74B5" w:themeColor="accent1" w:themeShade="BF"/>
          <w:sz w:val="16"/>
          <w:szCs w:val="16"/>
        </w:rPr>
      </w:pPr>
      <w:r>
        <w:rPr>
          <w:i/>
          <w:iCs/>
          <w:color w:val="2E74B5" w:themeColor="accent1" w:themeShade="BF"/>
          <w:sz w:val="16"/>
          <w:szCs w:val="16"/>
        </w:rPr>
        <w:t>31</w:t>
      </w:r>
      <w:r w:rsidR="0017755B" w:rsidRPr="0017755B">
        <w:rPr>
          <w:i/>
          <w:iCs/>
          <w:color w:val="2E74B5" w:themeColor="accent1" w:themeShade="BF"/>
          <w:sz w:val="16"/>
          <w:szCs w:val="16"/>
        </w:rPr>
        <w:t>.1.2024</w:t>
      </w:r>
      <w:r w:rsidR="009A0E26" w:rsidRPr="0017755B">
        <w:rPr>
          <w:i/>
          <w:iCs/>
          <w:color w:val="2E74B5" w:themeColor="accent1" w:themeShade="BF"/>
          <w:sz w:val="16"/>
          <w:szCs w:val="16"/>
        </w:rPr>
        <w:t xml:space="preserve"> </w:t>
      </w:r>
    </w:p>
    <w:p w14:paraId="43E4DAEE" w14:textId="77777777" w:rsidR="00BF7AA7" w:rsidRPr="0017755B" w:rsidRDefault="00BF7AA7" w:rsidP="0017755B">
      <w:pPr>
        <w:pStyle w:val="NoSpacing"/>
        <w:jc w:val="both"/>
        <w:rPr>
          <w:i/>
          <w:iCs/>
          <w:color w:val="2E74B5" w:themeColor="accent1" w:themeShade="BF"/>
          <w:sz w:val="16"/>
          <w:szCs w:val="16"/>
        </w:rPr>
      </w:pPr>
    </w:p>
    <w:p w14:paraId="1625B9D9" w14:textId="77777777" w:rsidR="00BF7AA7" w:rsidRPr="0017755B" w:rsidRDefault="00BF7AA7" w:rsidP="0017755B">
      <w:pPr>
        <w:pStyle w:val="NoSpacing"/>
        <w:jc w:val="both"/>
        <w:rPr>
          <w:i/>
          <w:iCs/>
          <w:color w:val="2E74B5" w:themeColor="accent1" w:themeShade="BF"/>
        </w:rPr>
      </w:pPr>
    </w:p>
    <w:p w14:paraId="7944F09D" w14:textId="77777777" w:rsidR="00BF7AA7" w:rsidRPr="0017755B" w:rsidRDefault="00BF7AA7" w:rsidP="0017755B">
      <w:pPr>
        <w:pStyle w:val="NoSpacing"/>
        <w:jc w:val="both"/>
        <w:rPr>
          <w:i/>
          <w:iCs/>
          <w:color w:val="2E74B5" w:themeColor="accent1" w:themeShade="BF"/>
        </w:rPr>
      </w:pPr>
    </w:p>
    <w:sectPr w:rsidR="00BF7AA7" w:rsidRPr="00177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A7"/>
    <w:rsid w:val="0017755B"/>
    <w:rsid w:val="002A4D62"/>
    <w:rsid w:val="002B6125"/>
    <w:rsid w:val="003765FD"/>
    <w:rsid w:val="00481DBE"/>
    <w:rsid w:val="004C46FC"/>
    <w:rsid w:val="00793E29"/>
    <w:rsid w:val="008B75E5"/>
    <w:rsid w:val="008E489F"/>
    <w:rsid w:val="00941EB6"/>
    <w:rsid w:val="009A0E26"/>
    <w:rsid w:val="00B0097D"/>
    <w:rsid w:val="00BB0198"/>
    <w:rsid w:val="00BE2EC7"/>
    <w:rsid w:val="00BF7AA7"/>
    <w:rsid w:val="00C142A8"/>
    <w:rsid w:val="00CA3E6C"/>
    <w:rsid w:val="00CE26C5"/>
    <w:rsid w:val="00D0259C"/>
    <w:rsid w:val="00DA7A1B"/>
    <w:rsid w:val="00EA1D29"/>
    <w:rsid w:val="00EE3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F510"/>
  <w15:chartTrackingRefBased/>
  <w15:docId w15:val="{27D882CC-F690-488F-AD7F-12A685CF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AA7"/>
    <w:pPr>
      <w:spacing w:after="0" w:line="240" w:lineRule="auto"/>
    </w:pPr>
  </w:style>
  <w:style w:type="character" w:styleId="Hyperlink">
    <w:name w:val="Hyperlink"/>
    <w:basedOn w:val="DefaultParagraphFont"/>
    <w:uiPriority w:val="99"/>
    <w:unhideWhenUsed/>
    <w:rsid w:val="00BF7AA7"/>
    <w:rPr>
      <w:color w:val="0563C1" w:themeColor="hyperlink"/>
      <w:u w:val="single"/>
    </w:rPr>
  </w:style>
  <w:style w:type="character" w:styleId="UnresolvedMention">
    <w:name w:val="Unresolved Mention"/>
    <w:basedOn w:val="DefaultParagraphFont"/>
    <w:uiPriority w:val="99"/>
    <w:semiHidden/>
    <w:unhideWhenUsed/>
    <w:rsid w:val="00BF7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Bennett</dc:creator>
  <cp:keywords/>
  <dc:description/>
  <cp:lastModifiedBy>Don Bennett</cp:lastModifiedBy>
  <cp:revision>26</cp:revision>
  <dcterms:created xsi:type="dcterms:W3CDTF">2024-01-12T11:11:00Z</dcterms:created>
  <dcterms:modified xsi:type="dcterms:W3CDTF">2024-01-31T12:20:00Z</dcterms:modified>
</cp:coreProperties>
</file>