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98C" w:rsidRDefault="008A298C" w:rsidP="008A298C">
      <w:pPr>
        <w:pStyle w:val="NoSpacing"/>
        <w:rPr>
          <w:rFonts w:ascii="Verdana" w:hAnsi="Verdana"/>
        </w:rPr>
      </w:pPr>
      <w:r w:rsidRPr="003D4E32">
        <w:rPr>
          <w:rFonts w:ascii="Verdana" w:hAnsi="Verdana"/>
          <w:sz w:val="40"/>
          <w:szCs w:val="40"/>
        </w:rPr>
        <w:t>Peter N Hewitt Associates Ltd</w:t>
      </w:r>
    </w:p>
    <w:p w:rsidR="008A298C" w:rsidRDefault="008A298C" w:rsidP="008A298C">
      <w:pPr>
        <w:pStyle w:val="NoSpacing"/>
        <w:rPr>
          <w:rFonts w:ascii="Verdana" w:hAnsi="Verdana"/>
          <w:b/>
          <w:sz w:val="32"/>
          <w:szCs w:val="32"/>
        </w:rPr>
      </w:pPr>
      <w:r>
        <w:rPr>
          <w:rFonts w:ascii="Verdana" w:hAnsi="Verdana"/>
          <w:b/>
          <w:sz w:val="32"/>
          <w:szCs w:val="32"/>
        </w:rPr>
        <w:t>Consulting Engineers</w:t>
      </w:r>
    </w:p>
    <w:p w:rsidR="008A298C" w:rsidRDefault="008A298C" w:rsidP="008A298C">
      <w:pPr>
        <w:pStyle w:val="NoSpacing"/>
        <w:rPr>
          <w:b/>
        </w:rPr>
      </w:pPr>
    </w:p>
    <w:p w:rsidR="008A298C" w:rsidRDefault="008A298C" w:rsidP="008A298C">
      <w:pPr>
        <w:pStyle w:val="NoSpacing"/>
        <w:rPr>
          <w:sz w:val="22"/>
          <w:szCs w:val="22"/>
        </w:rPr>
      </w:pPr>
      <w:r w:rsidRPr="003D4E32">
        <w:rPr>
          <w:sz w:val="22"/>
          <w:szCs w:val="22"/>
        </w:rPr>
        <w:t>3 Wadebridge Avenue, Baguley, Manchester M23 9LS</w:t>
      </w:r>
    </w:p>
    <w:p w:rsidR="008A298C" w:rsidRDefault="008A298C" w:rsidP="008A298C">
      <w:pPr>
        <w:pStyle w:val="NoSpacing"/>
        <w:rPr>
          <w:sz w:val="22"/>
          <w:szCs w:val="22"/>
        </w:rPr>
      </w:pPr>
      <w:r>
        <w:rPr>
          <w:sz w:val="22"/>
          <w:szCs w:val="22"/>
        </w:rPr>
        <w:t>Tel 0161 905 2555</w:t>
      </w:r>
      <w:r>
        <w:rPr>
          <w:sz w:val="22"/>
          <w:szCs w:val="22"/>
        </w:rPr>
        <w:tab/>
        <w:t>Mobile 07946 642 414</w:t>
      </w:r>
    </w:p>
    <w:p w:rsidR="008A298C" w:rsidRDefault="008A298C" w:rsidP="008A298C">
      <w:pPr>
        <w:pStyle w:val="NoSpacing"/>
        <w:rPr>
          <w:sz w:val="22"/>
          <w:szCs w:val="22"/>
        </w:rPr>
      </w:pPr>
      <w:r>
        <w:rPr>
          <w:sz w:val="22"/>
          <w:szCs w:val="22"/>
        </w:rPr>
        <w:t xml:space="preserve">E-mail </w:t>
      </w:r>
      <w:hyperlink r:id="rId5" w:history="1">
        <w:r w:rsidRPr="00001A09">
          <w:rPr>
            <w:rStyle w:val="Hyperlink"/>
            <w:sz w:val="22"/>
            <w:szCs w:val="22"/>
          </w:rPr>
          <w:t>phewitt1@btconnect.com</w:t>
        </w:r>
      </w:hyperlink>
    </w:p>
    <w:p w:rsidR="008A298C" w:rsidRDefault="008A298C" w:rsidP="008A298C"/>
    <w:p w:rsidR="008A298C" w:rsidRDefault="008A298C" w:rsidP="008A298C"/>
    <w:p w:rsidR="008A298C" w:rsidRPr="001A426E" w:rsidRDefault="0053257F" w:rsidP="008A298C">
      <w:pPr>
        <w:pStyle w:val="NoSpacing"/>
        <w:rPr>
          <w:b/>
          <w:u w:val="single"/>
        </w:rPr>
      </w:pPr>
      <w:r>
        <w:rPr>
          <w:b/>
          <w:u w:val="single"/>
        </w:rPr>
        <w:t xml:space="preserve">Hinton Hall, </w:t>
      </w:r>
      <w:proofErr w:type="spellStart"/>
      <w:r w:rsidR="000D1E1E">
        <w:rPr>
          <w:b/>
          <w:u w:val="single"/>
        </w:rPr>
        <w:t>Tarporley</w:t>
      </w:r>
      <w:proofErr w:type="spellEnd"/>
      <w:r w:rsidR="000D1E1E">
        <w:rPr>
          <w:b/>
          <w:u w:val="single"/>
        </w:rPr>
        <w:t xml:space="preserve"> Road, Whitchurch, </w:t>
      </w:r>
      <w:r>
        <w:rPr>
          <w:b/>
          <w:u w:val="single"/>
        </w:rPr>
        <w:t>SY13 4HB</w:t>
      </w:r>
    </w:p>
    <w:p w:rsidR="001A426E" w:rsidRPr="001A426E" w:rsidRDefault="001A426E" w:rsidP="008A298C">
      <w:pPr>
        <w:pStyle w:val="NoSpacing"/>
        <w:rPr>
          <w:b/>
          <w:u w:val="single"/>
        </w:rPr>
      </w:pPr>
    </w:p>
    <w:p w:rsidR="001A426E" w:rsidRPr="001A426E" w:rsidRDefault="001A426E" w:rsidP="008A298C">
      <w:pPr>
        <w:pStyle w:val="NoSpacing"/>
        <w:rPr>
          <w:b/>
          <w:u w:val="single"/>
        </w:rPr>
      </w:pPr>
      <w:r w:rsidRPr="001A426E">
        <w:rPr>
          <w:b/>
          <w:u w:val="single"/>
        </w:rPr>
        <w:t>S</w:t>
      </w:r>
      <w:r w:rsidR="005A4734">
        <w:rPr>
          <w:b/>
          <w:u w:val="single"/>
        </w:rPr>
        <w:t xml:space="preserve">tructural Engineer's </w:t>
      </w:r>
      <w:r w:rsidR="008E0B9F">
        <w:rPr>
          <w:b/>
          <w:u w:val="single"/>
        </w:rPr>
        <w:t xml:space="preserve">Further </w:t>
      </w:r>
      <w:r w:rsidR="005A4734">
        <w:rPr>
          <w:b/>
          <w:u w:val="single"/>
        </w:rPr>
        <w:t>Report</w:t>
      </w:r>
      <w:r w:rsidR="008E0B9F">
        <w:rPr>
          <w:b/>
          <w:u w:val="single"/>
        </w:rPr>
        <w:t xml:space="preserve"> 22013-R.2 dated 29</w:t>
      </w:r>
      <w:r w:rsidR="008E0B9F" w:rsidRPr="008E0B9F">
        <w:rPr>
          <w:b/>
          <w:u w:val="single"/>
          <w:vertAlign w:val="superscript"/>
        </w:rPr>
        <w:t>th</w:t>
      </w:r>
      <w:r w:rsidR="008E0B9F">
        <w:rPr>
          <w:b/>
          <w:u w:val="single"/>
        </w:rPr>
        <w:t xml:space="preserve"> April 2022</w:t>
      </w:r>
    </w:p>
    <w:p w:rsidR="001A426E" w:rsidRPr="001A426E" w:rsidRDefault="001A426E" w:rsidP="008A298C">
      <w:pPr>
        <w:pStyle w:val="NoSpacing"/>
        <w:rPr>
          <w:b/>
          <w:u w:val="single"/>
        </w:rPr>
      </w:pPr>
    </w:p>
    <w:p w:rsidR="001A426E" w:rsidRPr="001A426E" w:rsidRDefault="001A426E" w:rsidP="008A298C">
      <w:pPr>
        <w:pStyle w:val="NoSpacing"/>
        <w:rPr>
          <w:b/>
          <w:u w:val="single"/>
        </w:rPr>
      </w:pPr>
      <w:r w:rsidRPr="001A426E">
        <w:rPr>
          <w:b/>
          <w:u w:val="single"/>
        </w:rPr>
        <w:t>Introduction</w:t>
      </w:r>
    </w:p>
    <w:p w:rsidR="001A426E" w:rsidRDefault="001A426E" w:rsidP="008A298C">
      <w:pPr>
        <w:pStyle w:val="NoSpacing"/>
      </w:pPr>
    </w:p>
    <w:p w:rsidR="005A4734" w:rsidRDefault="00F04922" w:rsidP="008A298C">
      <w:pPr>
        <w:pStyle w:val="NoSpacing"/>
      </w:pPr>
      <w:r>
        <w:t>Hinton Hall is a large hall with outbuildings and a walled garden which sits in an estate of some 10</w:t>
      </w:r>
      <w:r w:rsidR="00490529">
        <w:t xml:space="preserve">3 </w:t>
      </w:r>
      <w:r>
        <w:t>acres. The hall was</w:t>
      </w:r>
      <w:r w:rsidR="005A4734">
        <w:t xml:space="preserve"> Grade II listed </w:t>
      </w:r>
      <w:r w:rsidR="00B43F25">
        <w:t>on 1</w:t>
      </w:r>
      <w:r w:rsidR="00B43F25" w:rsidRPr="00B43F25">
        <w:rPr>
          <w:vertAlign w:val="superscript"/>
        </w:rPr>
        <w:t>st</w:t>
      </w:r>
      <w:r w:rsidR="00B43F25">
        <w:t xml:space="preserve"> March</w:t>
      </w:r>
      <w:r w:rsidR="005A4734">
        <w:t xml:space="preserve"> 1988.</w:t>
      </w:r>
      <w:r w:rsidR="00B43F25">
        <w:t xml:space="preserve">  </w:t>
      </w:r>
      <w:proofErr w:type="gramStart"/>
      <w:r w:rsidR="00B43F25">
        <w:t>List entry number 1294995</w:t>
      </w:r>
      <w:r w:rsidR="008E0B9F">
        <w:t>.</w:t>
      </w:r>
      <w:proofErr w:type="gramEnd"/>
    </w:p>
    <w:p w:rsidR="00C371B0" w:rsidRDefault="008E0B9F" w:rsidP="008A298C">
      <w:pPr>
        <w:pStyle w:val="NoSpacing"/>
      </w:pPr>
      <w:r>
        <w:t xml:space="preserve">An earlier report No 18008-R.1A was prepared on 18 June 2021. </w:t>
      </w:r>
    </w:p>
    <w:p w:rsidR="00C371B0" w:rsidRDefault="00C371B0" w:rsidP="008A298C">
      <w:pPr>
        <w:pStyle w:val="NoSpacing"/>
      </w:pPr>
    </w:p>
    <w:p w:rsidR="008E0B9F" w:rsidRDefault="008E0B9F" w:rsidP="008A298C">
      <w:pPr>
        <w:pStyle w:val="NoSpacing"/>
      </w:pPr>
      <w:r>
        <w:t xml:space="preserve">This report should be read in conjunction with that report and </w:t>
      </w:r>
      <w:r w:rsidR="004F3CC5">
        <w:t>the photographs cited</w:t>
      </w:r>
      <w:r>
        <w:t xml:space="preserve"> in both reports</w:t>
      </w:r>
      <w:r w:rsidR="00C371B0">
        <w:t>. Some of the paragraphs from our earlier report have been retained to save the need for unnecessary cross-referencing.</w:t>
      </w:r>
    </w:p>
    <w:p w:rsidR="00B43F25" w:rsidRDefault="00B43F25" w:rsidP="008A298C">
      <w:pPr>
        <w:pStyle w:val="NoSpacing"/>
      </w:pPr>
    </w:p>
    <w:p w:rsidR="00FE3C10" w:rsidRDefault="00B43F25" w:rsidP="00B43F25">
      <w:pPr>
        <w:pStyle w:val="NoSpacing"/>
      </w:pPr>
      <w:r>
        <w:t xml:space="preserve">This </w:t>
      </w:r>
      <w:r w:rsidR="008E0B9F">
        <w:t>further report was</w:t>
      </w:r>
      <w:r>
        <w:t xml:space="preserve"> prepared </w:t>
      </w:r>
      <w:r w:rsidR="008E0B9F">
        <w:t>after significant amounts of undergrowth and trees had been cleared from the site to enable a closer inspection of the outbuildings to take place</w:t>
      </w:r>
      <w:r w:rsidR="004F3CC5">
        <w:t>. This</w:t>
      </w:r>
      <w:r w:rsidR="00FE3C10">
        <w:t xml:space="preserve"> inspection took place on </w:t>
      </w:r>
      <w:r w:rsidR="004F3CC5">
        <w:t>Friday 8</w:t>
      </w:r>
      <w:r w:rsidR="004F3CC5" w:rsidRPr="004F3CC5">
        <w:rPr>
          <w:vertAlign w:val="superscript"/>
        </w:rPr>
        <w:t>th</w:t>
      </w:r>
      <w:r w:rsidR="004F3CC5">
        <w:t xml:space="preserve"> April 2022</w:t>
      </w:r>
      <w:r w:rsidR="00FE3C10">
        <w:t>. The weather was fine</w:t>
      </w:r>
    </w:p>
    <w:p w:rsidR="00B43F25" w:rsidRDefault="00B43F25" w:rsidP="008A298C">
      <w:pPr>
        <w:pStyle w:val="NoSpacing"/>
      </w:pPr>
    </w:p>
    <w:p w:rsidR="00C17AEC" w:rsidRPr="00B50DA8" w:rsidRDefault="00C17AEC" w:rsidP="00C17AEC">
      <w:pPr>
        <w:pStyle w:val="NoSpacing"/>
        <w:rPr>
          <w:rFonts w:ascii="Arial" w:hAnsi="Arial" w:cs="Arial"/>
          <w:sz w:val="16"/>
          <w:szCs w:val="16"/>
        </w:rPr>
      </w:pPr>
      <w:r w:rsidRPr="000B18A5">
        <w:rPr>
          <w:b/>
          <w:u w:val="single"/>
        </w:rPr>
        <w:t>Observations</w:t>
      </w:r>
    </w:p>
    <w:p w:rsidR="00C17AEC" w:rsidRDefault="00C17AEC" w:rsidP="00C17AEC">
      <w:pPr>
        <w:pStyle w:val="NoSpacing"/>
        <w:rPr>
          <w:b/>
          <w:u w:val="single"/>
        </w:rPr>
      </w:pPr>
    </w:p>
    <w:p w:rsidR="00C17AEC" w:rsidRDefault="00335ABB" w:rsidP="00C17AEC">
      <w:pPr>
        <w:pStyle w:val="NoSpacing"/>
      </w:pPr>
      <w:r>
        <w:t>The structural elements consist of the timber roof and floor structures and the brick and stone masonry structures</w:t>
      </w:r>
    </w:p>
    <w:p w:rsidR="00335ABB" w:rsidRDefault="00335ABB" w:rsidP="00C17AEC">
      <w:pPr>
        <w:pStyle w:val="NoSpacing"/>
      </w:pPr>
    </w:p>
    <w:p w:rsidR="00335ABB" w:rsidRDefault="00335ABB" w:rsidP="00C17AEC">
      <w:pPr>
        <w:pStyle w:val="NoSpacing"/>
        <w:rPr>
          <w:u w:val="single"/>
        </w:rPr>
      </w:pPr>
      <w:r w:rsidRPr="00335ABB">
        <w:rPr>
          <w:u w:val="single"/>
        </w:rPr>
        <w:t>Timber roof and floor structures, Main Hall</w:t>
      </w:r>
    </w:p>
    <w:p w:rsidR="00C27906" w:rsidRDefault="00C27906" w:rsidP="00C17AEC">
      <w:pPr>
        <w:pStyle w:val="NoSpacing"/>
        <w:rPr>
          <w:u w:val="single"/>
        </w:rPr>
      </w:pPr>
    </w:p>
    <w:p w:rsidR="00C27906" w:rsidRPr="00C27906" w:rsidRDefault="00C27906" w:rsidP="00C17AEC">
      <w:pPr>
        <w:pStyle w:val="NoSpacing"/>
      </w:pPr>
      <w:r w:rsidRPr="00C27906">
        <w:t>No significant change from previous report</w:t>
      </w:r>
    </w:p>
    <w:p w:rsidR="00AB0F36" w:rsidRDefault="00AB0F36" w:rsidP="00C17AEC">
      <w:pPr>
        <w:pStyle w:val="NoSpacing"/>
      </w:pPr>
    </w:p>
    <w:p w:rsidR="00E671D7" w:rsidRDefault="00E671D7" w:rsidP="00E671D7">
      <w:pPr>
        <w:rPr>
          <w:sz w:val="24"/>
          <w:szCs w:val="24"/>
          <w:u w:val="single"/>
        </w:rPr>
      </w:pPr>
      <w:r w:rsidRPr="00BD390A">
        <w:rPr>
          <w:sz w:val="24"/>
          <w:szCs w:val="24"/>
          <w:u w:val="single"/>
        </w:rPr>
        <w:t>Brick and stone masonry structures</w:t>
      </w:r>
      <w:r w:rsidR="001306BB">
        <w:rPr>
          <w:sz w:val="24"/>
          <w:szCs w:val="24"/>
          <w:u w:val="single"/>
        </w:rPr>
        <w:t xml:space="preserve"> and chimneys</w:t>
      </w:r>
      <w:r w:rsidRPr="00BD390A">
        <w:rPr>
          <w:sz w:val="24"/>
          <w:szCs w:val="24"/>
          <w:u w:val="single"/>
        </w:rPr>
        <w:t>, Main Hall</w:t>
      </w:r>
    </w:p>
    <w:p w:rsidR="00C27906" w:rsidRDefault="00C27906" w:rsidP="00E671D7">
      <w:pPr>
        <w:rPr>
          <w:sz w:val="24"/>
          <w:szCs w:val="24"/>
          <w:u w:val="single"/>
        </w:rPr>
      </w:pPr>
    </w:p>
    <w:p w:rsidR="00C27906" w:rsidRPr="00C27906" w:rsidRDefault="00C27906" w:rsidP="00C27906">
      <w:pPr>
        <w:pStyle w:val="NoSpacing"/>
      </w:pPr>
      <w:r w:rsidRPr="00C27906">
        <w:t>No significant change from previous report</w:t>
      </w:r>
    </w:p>
    <w:p w:rsidR="00C27906" w:rsidRDefault="00C27906" w:rsidP="00E671D7">
      <w:pPr>
        <w:rPr>
          <w:sz w:val="24"/>
          <w:szCs w:val="24"/>
          <w:u w:val="single"/>
        </w:rPr>
      </w:pPr>
    </w:p>
    <w:p w:rsidR="002A322C" w:rsidRDefault="002A322C" w:rsidP="00E671D7">
      <w:pPr>
        <w:rPr>
          <w:sz w:val="24"/>
          <w:szCs w:val="24"/>
          <w:u w:val="single"/>
        </w:rPr>
      </w:pPr>
      <w:r w:rsidRPr="002A322C">
        <w:rPr>
          <w:sz w:val="24"/>
          <w:szCs w:val="24"/>
          <w:u w:val="single"/>
        </w:rPr>
        <w:t>Tim</w:t>
      </w:r>
      <w:r w:rsidR="008B36CB">
        <w:rPr>
          <w:sz w:val="24"/>
          <w:szCs w:val="24"/>
          <w:u w:val="single"/>
        </w:rPr>
        <w:t>ber roof and floor structures, O</w:t>
      </w:r>
      <w:r w:rsidRPr="002A322C">
        <w:rPr>
          <w:sz w:val="24"/>
          <w:szCs w:val="24"/>
          <w:u w:val="single"/>
        </w:rPr>
        <w:t>utbuildings</w:t>
      </w:r>
      <w:r w:rsidR="00627B03">
        <w:rPr>
          <w:sz w:val="24"/>
          <w:szCs w:val="24"/>
          <w:u w:val="single"/>
        </w:rPr>
        <w:t>. See photos Nos. 1296-1301.</w:t>
      </w:r>
    </w:p>
    <w:p w:rsidR="002A322C" w:rsidRDefault="002A322C" w:rsidP="00E671D7">
      <w:pPr>
        <w:rPr>
          <w:sz w:val="24"/>
          <w:szCs w:val="24"/>
          <w:u w:val="single"/>
        </w:rPr>
      </w:pPr>
    </w:p>
    <w:p w:rsidR="00E95E63" w:rsidRDefault="00C27906" w:rsidP="00E671D7">
      <w:pPr>
        <w:rPr>
          <w:sz w:val="24"/>
          <w:szCs w:val="24"/>
        </w:rPr>
      </w:pPr>
      <w:r>
        <w:rPr>
          <w:sz w:val="24"/>
          <w:szCs w:val="24"/>
        </w:rPr>
        <w:t>No significant change from previous report</w:t>
      </w:r>
      <w:r w:rsidR="00E95E63">
        <w:rPr>
          <w:sz w:val="24"/>
          <w:szCs w:val="24"/>
        </w:rPr>
        <w:t>.</w:t>
      </w:r>
    </w:p>
    <w:p w:rsidR="00E95E63" w:rsidRDefault="00E95E63" w:rsidP="00E671D7">
      <w:pPr>
        <w:rPr>
          <w:sz w:val="24"/>
          <w:szCs w:val="24"/>
        </w:rPr>
      </w:pPr>
      <w:r>
        <w:rPr>
          <w:sz w:val="24"/>
          <w:szCs w:val="24"/>
        </w:rPr>
        <w:t>In our opinion, there is no possibility of retaining any of the structural timber elements</w:t>
      </w:r>
    </w:p>
    <w:p w:rsidR="00E95E63" w:rsidRDefault="00E95E63" w:rsidP="00E671D7">
      <w:pPr>
        <w:rPr>
          <w:sz w:val="24"/>
          <w:szCs w:val="24"/>
        </w:rPr>
      </w:pPr>
    </w:p>
    <w:p w:rsidR="00E95E63" w:rsidRDefault="00E95E63" w:rsidP="00E671D7">
      <w:pPr>
        <w:rPr>
          <w:sz w:val="24"/>
          <w:szCs w:val="24"/>
          <w:u w:val="single"/>
        </w:rPr>
      </w:pPr>
      <w:proofErr w:type="gramStart"/>
      <w:r w:rsidRPr="00E95E63">
        <w:rPr>
          <w:sz w:val="24"/>
          <w:szCs w:val="24"/>
          <w:u w:val="single"/>
        </w:rPr>
        <w:t>Brick and stone masonry structures.</w:t>
      </w:r>
      <w:proofErr w:type="gramEnd"/>
      <w:r w:rsidRPr="00E95E63">
        <w:rPr>
          <w:sz w:val="24"/>
          <w:szCs w:val="24"/>
          <w:u w:val="single"/>
        </w:rPr>
        <w:t xml:space="preserve"> </w:t>
      </w:r>
      <w:proofErr w:type="gramStart"/>
      <w:r w:rsidRPr="00E95E63">
        <w:rPr>
          <w:sz w:val="24"/>
          <w:szCs w:val="24"/>
          <w:u w:val="single"/>
        </w:rPr>
        <w:t>Outbuildings</w:t>
      </w:r>
      <w:r w:rsidR="00627B03">
        <w:rPr>
          <w:sz w:val="24"/>
          <w:szCs w:val="24"/>
          <w:u w:val="single"/>
        </w:rPr>
        <w:t>.</w:t>
      </w:r>
      <w:proofErr w:type="gramEnd"/>
      <w:r w:rsidR="00627B03">
        <w:rPr>
          <w:sz w:val="24"/>
          <w:szCs w:val="24"/>
          <w:u w:val="single"/>
        </w:rPr>
        <w:t xml:space="preserve"> See photos Nos. 1296-1301</w:t>
      </w:r>
    </w:p>
    <w:p w:rsidR="00C27906" w:rsidRDefault="00C27906" w:rsidP="00E671D7">
      <w:pPr>
        <w:rPr>
          <w:sz w:val="24"/>
          <w:szCs w:val="24"/>
          <w:u w:val="single"/>
        </w:rPr>
      </w:pPr>
    </w:p>
    <w:p w:rsidR="00C27906" w:rsidRPr="00C27906" w:rsidRDefault="00C27906" w:rsidP="00E671D7">
      <w:pPr>
        <w:rPr>
          <w:sz w:val="24"/>
          <w:szCs w:val="24"/>
        </w:rPr>
      </w:pPr>
      <w:r w:rsidRPr="00C27906">
        <w:rPr>
          <w:sz w:val="24"/>
          <w:szCs w:val="24"/>
        </w:rPr>
        <w:t>No significant change from previous report</w:t>
      </w:r>
    </w:p>
    <w:p w:rsidR="00BB7782" w:rsidRDefault="00BB7782" w:rsidP="00E671D7">
      <w:pPr>
        <w:rPr>
          <w:sz w:val="24"/>
          <w:szCs w:val="24"/>
        </w:rPr>
      </w:pPr>
      <w:r>
        <w:rPr>
          <w:sz w:val="24"/>
          <w:szCs w:val="24"/>
        </w:rPr>
        <w:t>Only when a physical inspection has been undertaken can one be sure that a wall is sufficiently sound to remain as part of a renovated building.</w:t>
      </w:r>
    </w:p>
    <w:p w:rsidR="00C371B0" w:rsidRDefault="00C371B0" w:rsidP="00E671D7">
      <w:pPr>
        <w:rPr>
          <w:sz w:val="24"/>
          <w:szCs w:val="24"/>
        </w:rPr>
      </w:pPr>
    </w:p>
    <w:p w:rsidR="00C371B0" w:rsidRDefault="00C371B0" w:rsidP="00C371B0">
      <w:pPr>
        <w:jc w:val="center"/>
        <w:rPr>
          <w:rFonts w:ascii="Arial" w:hAnsi="Arial" w:cs="Arial"/>
          <w:sz w:val="16"/>
          <w:szCs w:val="16"/>
        </w:rPr>
      </w:pPr>
    </w:p>
    <w:p w:rsidR="00C371B0" w:rsidRDefault="00C371B0" w:rsidP="00C371B0">
      <w:pPr>
        <w:jc w:val="center"/>
        <w:rPr>
          <w:rFonts w:ascii="Arial" w:hAnsi="Arial" w:cs="Arial"/>
          <w:sz w:val="16"/>
          <w:szCs w:val="16"/>
        </w:rPr>
      </w:pPr>
    </w:p>
    <w:p w:rsidR="00C371B0" w:rsidRDefault="00C371B0" w:rsidP="00C371B0">
      <w:pPr>
        <w:jc w:val="center"/>
        <w:rPr>
          <w:rFonts w:ascii="Arial" w:hAnsi="Arial" w:cs="Arial"/>
          <w:sz w:val="16"/>
          <w:szCs w:val="16"/>
        </w:rPr>
      </w:pPr>
    </w:p>
    <w:p w:rsidR="00C371B0" w:rsidRDefault="00C371B0" w:rsidP="00C371B0">
      <w:pPr>
        <w:jc w:val="center"/>
        <w:rPr>
          <w:rFonts w:ascii="Arial" w:hAnsi="Arial" w:cs="Arial"/>
          <w:sz w:val="16"/>
          <w:szCs w:val="16"/>
        </w:rPr>
      </w:pPr>
      <w:r w:rsidRPr="000B18A5">
        <w:rPr>
          <w:rFonts w:ascii="Arial" w:hAnsi="Arial" w:cs="Arial"/>
          <w:sz w:val="16"/>
          <w:szCs w:val="16"/>
        </w:rPr>
        <w:t xml:space="preserve">DIRECTOR: PETER N HEWITT C.ENG., M.I.STRUCT.E. </w:t>
      </w:r>
      <w:r>
        <w:rPr>
          <w:rFonts w:ascii="Arial" w:hAnsi="Arial" w:cs="Arial"/>
          <w:sz w:val="16"/>
          <w:szCs w:val="16"/>
        </w:rPr>
        <w:t>REGISTERED IN ENGLAND No 294354</w:t>
      </w:r>
    </w:p>
    <w:p w:rsidR="00C371B0" w:rsidRDefault="00C371B0" w:rsidP="00E671D7">
      <w:pPr>
        <w:rPr>
          <w:sz w:val="24"/>
          <w:szCs w:val="24"/>
        </w:rPr>
      </w:pPr>
    </w:p>
    <w:p w:rsidR="00C371B0" w:rsidRDefault="00C371B0" w:rsidP="00E671D7">
      <w:pPr>
        <w:rPr>
          <w:sz w:val="24"/>
          <w:szCs w:val="24"/>
        </w:rPr>
      </w:pPr>
    </w:p>
    <w:p w:rsidR="00E95E63" w:rsidRDefault="00A77BAC" w:rsidP="00E671D7">
      <w:pPr>
        <w:rPr>
          <w:sz w:val="24"/>
          <w:szCs w:val="24"/>
          <w:u w:val="single"/>
        </w:rPr>
      </w:pPr>
      <w:r w:rsidRPr="00A77BAC">
        <w:rPr>
          <w:sz w:val="24"/>
          <w:szCs w:val="24"/>
          <w:u w:val="single"/>
        </w:rPr>
        <w:lastRenderedPageBreak/>
        <w:t>Perimeter walls to the Walled Garden</w:t>
      </w:r>
    </w:p>
    <w:p w:rsidR="00C27906" w:rsidRPr="00C27906" w:rsidRDefault="00C27906" w:rsidP="00E671D7">
      <w:pPr>
        <w:rPr>
          <w:sz w:val="24"/>
          <w:szCs w:val="24"/>
        </w:rPr>
      </w:pPr>
    </w:p>
    <w:p w:rsidR="00A77BAC" w:rsidRDefault="00C27906" w:rsidP="00E671D7">
      <w:pPr>
        <w:rPr>
          <w:sz w:val="24"/>
          <w:szCs w:val="24"/>
        </w:rPr>
      </w:pPr>
      <w:r w:rsidRPr="00C27906">
        <w:rPr>
          <w:sz w:val="24"/>
          <w:szCs w:val="24"/>
        </w:rPr>
        <w:t>As in the previous</w:t>
      </w:r>
      <w:r w:rsidR="00A77BAC" w:rsidRPr="00C27906">
        <w:rPr>
          <w:sz w:val="24"/>
          <w:szCs w:val="24"/>
        </w:rPr>
        <w:t xml:space="preserve"> </w:t>
      </w:r>
      <w:r w:rsidR="00A77BAC" w:rsidRPr="00A77BAC">
        <w:rPr>
          <w:sz w:val="24"/>
          <w:szCs w:val="24"/>
        </w:rPr>
        <w:t>report</w:t>
      </w:r>
      <w:r w:rsidR="00A77BAC">
        <w:rPr>
          <w:sz w:val="24"/>
          <w:szCs w:val="24"/>
        </w:rPr>
        <w:t>, the three walls of the walled garden are named as</w:t>
      </w:r>
    </w:p>
    <w:p w:rsidR="00AA15E5" w:rsidRDefault="00AA15E5" w:rsidP="00E671D7">
      <w:pPr>
        <w:rPr>
          <w:sz w:val="24"/>
          <w:szCs w:val="24"/>
        </w:rPr>
      </w:pPr>
      <w:r>
        <w:rPr>
          <w:sz w:val="24"/>
          <w:szCs w:val="24"/>
        </w:rPr>
        <w:t>South Wall: The wall nearest to the Main Hall</w:t>
      </w:r>
    </w:p>
    <w:p w:rsidR="00AA15E5" w:rsidRDefault="000B693C" w:rsidP="00E671D7">
      <w:pPr>
        <w:rPr>
          <w:sz w:val="24"/>
          <w:szCs w:val="24"/>
        </w:rPr>
      </w:pPr>
      <w:r>
        <w:rPr>
          <w:sz w:val="24"/>
          <w:szCs w:val="24"/>
        </w:rPr>
        <w:t>North Wall: The wall furthest from</w:t>
      </w:r>
      <w:r w:rsidR="00AA15E5">
        <w:rPr>
          <w:sz w:val="24"/>
          <w:szCs w:val="24"/>
        </w:rPr>
        <w:t xml:space="preserve"> the Main Hall</w:t>
      </w:r>
    </w:p>
    <w:p w:rsidR="00AA15E5" w:rsidRDefault="00AA15E5" w:rsidP="00E671D7">
      <w:pPr>
        <w:rPr>
          <w:sz w:val="24"/>
          <w:szCs w:val="24"/>
        </w:rPr>
      </w:pPr>
      <w:r>
        <w:rPr>
          <w:sz w:val="24"/>
          <w:szCs w:val="24"/>
        </w:rPr>
        <w:t>East Wall: The wall which connects the two other walls</w:t>
      </w:r>
      <w:r w:rsidRPr="00AA15E5">
        <w:rPr>
          <w:sz w:val="24"/>
          <w:szCs w:val="24"/>
        </w:rPr>
        <w:t>.</w:t>
      </w:r>
    </w:p>
    <w:p w:rsidR="00C371B0" w:rsidRDefault="00C371B0" w:rsidP="000D7758">
      <w:pPr>
        <w:rPr>
          <w:sz w:val="24"/>
          <w:szCs w:val="24"/>
        </w:rPr>
      </w:pPr>
    </w:p>
    <w:p w:rsidR="000B693C" w:rsidRPr="000D7758" w:rsidRDefault="000D7758" w:rsidP="000D7758">
      <w:pPr>
        <w:rPr>
          <w:rFonts w:ascii="Arial" w:hAnsi="Arial" w:cs="Arial"/>
          <w:sz w:val="16"/>
          <w:szCs w:val="16"/>
        </w:rPr>
      </w:pPr>
      <w:r>
        <w:rPr>
          <w:sz w:val="24"/>
          <w:szCs w:val="24"/>
        </w:rPr>
        <w:t>Since the previous report, a large amount of undergrowth has been cleared within and around the outside of the walled garden, enabling more of these walls to be seen</w:t>
      </w:r>
    </w:p>
    <w:p w:rsidR="000B693C" w:rsidRDefault="000B693C" w:rsidP="00E671D7">
      <w:pPr>
        <w:rPr>
          <w:sz w:val="24"/>
          <w:szCs w:val="24"/>
        </w:rPr>
      </w:pPr>
    </w:p>
    <w:p w:rsidR="000B693C" w:rsidRPr="00627B03" w:rsidRDefault="00627B03" w:rsidP="00E671D7">
      <w:pPr>
        <w:rPr>
          <w:sz w:val="24"/>
          <w:szCs w:val="24"/>
          <w:u w:val="single"/>
        </w:rPr>
      </w:pPr>
      <w:proofErr w:type="gramStart"/>
      <w:r w:rsidRPr="00627B03">
        <w:rPr>
          <w:sz w:val="24"/>
          <w:szCs w:val="24"/>
          <w:u w:val="single"/>
        </w:rPr>
        <w:t>South Wall.</w:t>
      </w:r>
      <w:proofErr w:type="gramEnd"/>
      <w:r w:rsidRPr="00627B03">
        <w:rPr>
          <w:sz w:val="24"/>
          <w:szCs w:val="24"/>
          <w:u w:val="single"/>
        </w:rPr>
        <w:t xml:space="preserve"> See photo 1316</w:t>
      </w:r>
    </w:p>
    <w:p w:rsidR="004D51A7" w:rsidRDefault="004D51A7" w:rsidP="00E671D7">
      <w:pPr>
        <w:rPr>
          <w:sz w:val="24"/>
          <w:szCs w:val="24"/>
        </w:rPr>
      </w:pPr>
    </w:p>
    <w:p w:rsidR="004D51A7" w:rsidRDefault="00627B03" w:rsidP="00E671D7">
      <w:pPr>
        <w:rPr>
          <w:sz w:val="24"/>
          <w:szCs w:val="24"/>
        </w:rPr>
      </w:pPr>
      <w:r>
        <w:rPr>
          <w:sz w:val="24"/>
          <w:szCs w:val="24"/>
        </w:rPr>
        <w:t xml:space="preserve">Prior to the clearing of vegetation, this wall was already visible. </w:t>
      </w:r>
      <w:r w:rsidR="004D51A7">
        <w:rPr>
          <w:sz w:val="24"/>
          <w:szCs w:val="24"/>
        </w:rPr>
        <w:t>In our opinion it can be incorporated into the proposed building with some relatively minor remedial works. It is not a retaining wall</w:t>
      </w:r>
    </w:p>
    <w:p w:rsidR="004D51A7" w:rsidRDefault="004D51A7" w:rsidP="00E671D7">
      <w:pPr>
        <w:rPr>
          <w:sz w:val="24"/>
          <w:szCs w:val="24"/>
        </w:rPr>
      </w:pPr>
    </w:p>
    <w:p w:rsidR="000A6C5A" w:rsidRPr="00627B03" w:rsidRDefault="004D51A7" w:rsidP="00E671D7">
      <w:pPr>
        <w:rPr>
          <w:sz w:val="24"/>
          <w:szCs w:val="24"/>
          <w:u w:val="single"/>
        </w:rPr>
      </w:pPr>
      <w:proofErr w:type="gramStart"/>
      <w:r w:rsidRPr="00627B03">
        <w:rPr>
          <w:sz w:val="24"/>
          <w:szCs w:val="24"/>
          <w:u w:val="single"/>
        </w:rPr>
        <w:t>North Wall.</w:t>
      </w:r>
      <w:proofErr w:type="gramEnd"/>
      <w:r w:rsidRPr="00627B03">
        <w:rPr>
          <w:sz w:val="24"/>
          <w:szCs w:val="24"/>
          <w:u w:val="single"/>
        </w:rPr>
        <w:t xml:space="preserve"> See photos </w:t>
      </w:r>
      <w:r w:rsidR="00627B03" w:rsidRPr="00627B03">
        <w:rPr>
          <w:sz w:val="24"/>
          <w:szCs w:val="24"/>
          <w:u w:val="single"/>
        </w:rPr>
        <w:t>1305-1314 inclusive</w:t>
      </w:r>
    </w:p>
    <w:p w:rsidR="000A6C5A" w:rsidRDefault="000A6C5A" w:rsidP="00E671D7">
      <w:pPr>
        <w:rPr>
          <w:sz w:val="24"/>
          <w:szCs w:val="24"/>
        </w:rPr>
      </w:pPr>
    </w:p>
    <w:p w:rsidR="00B23B0C" w:rsidRDefault="00B03E3B" w:rsidP="00E671D7">
      <w:pPr>
        <w:rPr>
          <w:sz w:val="24"/>
          <w:szCs w:val="24"/>
        </w:rPr>
      </w:pPr>
      <w:r>
        <w:rPr>
          <w:sz w:val="24"/>
          <w:szCs w:val="24"/>
        </w:rPr>
        <w:t>The clearing of vegetation has greatly improved the visibility of this wall.</w:t>
      </w:r>
      <w:r w:rsidR="00B23B0C">
        <w:rPr>
          <w:sz w:val="24"/>
          <w:szCs w:val="24"/>
        </w:rPr>
        <w:t xml:space="preserve"> </w:t>
      </w:r>
      <w:r w:rsidR="000A6C5A">
        <w:rPr>
          <w:sz w:val="24"/>
          <w:szCs w:val="24"/>
        </w:rPr>
        <w:t xml:space="preserve">The level of the ground outside the wall is much lower than the ground inside the wall. </w:t>
      </w:r>
    </w:p>
    <w:p w:rsidR="00B23B0C" w:rsidRDefault="00B23B0C" w:rsidP="00E671D7">
      <w:pPr>
        <w:rPr>
          <w:sz w:val="24"/>
          <w:szCs w:val="24"/>
        </w:rPr>
      </w:pPr>
    </w:p>
    <w:p w:rsidR="00EF5373" w:rsidRDefault="00B23B0C" w:rsidP="00E671D7">
      <w:pPr>
        <w:rPr>
          <w:sz w:val="24"/>
          <w:szCs w:val="24"/>
        </w:rPr>
      </w:pPr>
      <w:r>
        <w:rPr>
          <w:sz w:val="24"/>
          <w:szCs w:val="24"/>
        </w:rPr>
        <w:t xml:space="preserve">The condition of the eastern 33 metres or so of wall is in general, quite good, the top having been </w:t>
      </w:r>
      <w:proofErr w:type="gramStart"/>
      <w:r>
        <w:rPr>
          <w:sz w:val="24"/>
          <w:szCs w:val="24"/>
        </w:rPr>
        <w:t xml:space="preserve">protected </w:t>
      </w:r>
      <w:r w:rsidR="000A6C5A">
        <w:rPr>
          <w:sz w:val="24"/>
          <w:szCs w:val="24"/>
        </w:rPr>
        <w:t xml:space="preserve"> </w:t>
      </w:r>
      <w:r>
        <w:rPr>
          <w:sz w:val="24"/>
          <w:szCs w:val="24"/>
        </w:rPr>
        <w:t>by</w:t>
      </w:r>
      <w:proofErr w:type="gramEnd"/>
      <w:r>
        <w:rPr>
          <w:sz w:val="24"/>
          <w:szCs w:val="24"/>
        </w:rPr>
        <w:t xml:space="preserve"> copings. However some of the upper parts will need to be replaced, where the copings have been lost and the brickwork has perished. Although this length of wall leans out of plumb to the outside, it should be adequately stable </w:t>
      </w:r>
      <w:r w:rsidR="00C371B0">
        <w:rPr>
          <w:sz w:val="24"/>
          <w:szCs w:val="24"/>
        </w:rPr>
        <w:t xml:space="preserve">to remain </w:t>
      </w:r>
      <w:r>
        <w:rPr>
          <w:sz w:val="24"/>
          <w:szCs w:val="24"/>
        </w:rPr>
        <w:t xml:space="preserve">when restrained by </w:t>
      </w:r>
      <w:r w:rsidR="00C371B0">
        <w:rPr>
          <w:sz w:val="24"/>
          <w:szCs w:val="24"/>
        </w:rPr>
        <w:t xml:space="preserve">the roof and the proposed </w:t>
      </w:r>
      <w:r>
        <w:rPr>
          <w:sz w:val="24"/>
          <w:szCs w:val="24"/>
        </w:rPr>
        <w:t>internal walls at right-angles to it.</w:t>
      </w:r>
    </w:p>
    <w:p w:rsidR="00B23B0C" w:rsidRDefault="00B23B0C" w:rsidP="00E671D7">
      <w:pPr>
        <w:rPr>
          <w:sz w:val="24"/>
          <w:szCs w:val="24"/>
        </w:rPr>
      </w:pPr>
    </w:p>
    <w:p w:rsidR="00B23B0C" w:rsidRDefault="00B23B0C" w:rsidP="00E671D7">
      <w:pPr>
        <w:rPr>
          <w:sz w:val="24"/>
          <w:szCs w:val="24"/>
        </w:rPr>
      </w:pPr>
      <w:r>
        <w:rPr>
          <w:sz w:val="24"/>
          <w:szCs w:val="24"/>
        </w:rPr>
        <w:t>The collapsed section of wall and the short section of remaining wall to the west of it will require rebuilding</w:t>
      </w:r>
    </w:p>
    <w:p w:rsidR="00B23B0C" w:rsidRDefault="00B23B0C" w:rsidP="00E671D7">
      <w:pPr>
        <w:rPr>
          <w:sz w:val="24"/>
          <w:szCs w:val="24"/>
        </w:rPr>
      </w:pPr>
    </w:p>
    <w:p w:rsidR="00B23B0C" w:rsidRDefault="00B23B0C" w:rsidP="00E671D7">
      <w:pPr>
        <w:rPr>
          <w:sz w:val="24"/>
          <w:szCs w:val="24"/>
        </w:rPr>
      </w:pPr>
      <w:r>
        <w:rPr>
          <w:sz w:val="24"/>
          <w:szCs w:val="24"/>
        </w:rPr>
        <w:t>It is likely that the proposed floors over the arched area</w:t>
      </w:r>
      <w:r w:rsidR="00C371B0">
        <w:rPr>
          <w:sz w:val="24"/>
          <w:szCs w:val="24"/>
        </w:rPr>
        <w:t>s</w:t>
      </w:r>
      <w:r>
        <w:rPr>
          <w:sz w:val="24"/>
          <w:szCs w:val="24"/>
        </w:rPr>
        <w:t xml:space="preserve"> will need to be designed as suspended floors.</w:t>
      </w:r>
      <w:r w:rsidR="00C371B0">
        <w:rPr>
          <w:sz w:val="24"/>
          <w:szCs w:val="24"/>
        </w:rPr>
        <w:t xml:space="preserve"> </w:t>
      </w:r>
      <w:r>
        <w:rPr>
          <w:sz w:val="24"/>
          <w:szCs w:val="24"/>
        </w:rPr>
        <w:t xml:space="preserve"> </w:t>
      </w:r>
    </w:p>
    <w:p w:rsidR="00874A08" w:rsidRDefault="00874A08" w:rsidP="00E671D7">
      <w:pPr>
        <w:rPr>
          <w:sz w:val="24"/>
          <w:szCs w:val="24"/>
        </w:rPr>
      </w:pPr>
    </w:p>
    <w:p w:rsidR="00874A08" w:rsidRPr="00C371B0" w:rsidRDefault="00B7741B" w:rsidP="00E671D7">
      <w:pPr>
        <w:rPr>
          <w:sz w:val="24"/>
          <w:szCs w:val="24"/>
          <w:u w:val="single"/>
        </w:rPr>
      </w:pPr>
      <w:proofErr w:type="gramStart"/>
      <w:r>
        <w:rPr>
          <w:sz w:val="24"/>
          <w:szCs w:val="24"/>
          <w:u w:val="single"/>
        </w:rPr>
        <w:t>East Wall.</w:t>
      </w:r>
      <w:proofErr w:type="gramEnd"/>
      <w:r>
        <w:rPr>
          <w:sz w:val="24"/>
          <w:szCs w:val="24"/>
          <w:u w:val="single"/>
        </w:rPr>
        <w:t xml:space="preserve"> See photos </w:t>
      </w:r>
      <w:r w:rsidR="00C371B0" w:rsidRPr="00C371B0">
        <w:rPr>
          <w:sz w:val="24"/>
          <w:szCs w:val="24"/>
          <w:u w:val="single"/>
        </w:rPr>
        <w:t xml:space="preserve">1302-1304, 1314, </w:t>
      </w:r>
      <w:proofErr w:type="gramStart"/>
      <w:r w:rsidR="00C371B0" w:rsidRPr="00C371B0">
        <w:rPr>
          <w:sz w:val="24"/>
          <w:szCs w:val="24"/>
          <w:u w:val="single"/>
        </w:rPr>
        <w:t>1315</w:t>
      </w:r>
      <w:proofErr w:type="gramEnd"/>
    </w:p>
    <w:p w:rsidR="00874A08" w:rsidRDefault="00874A08" w:rsidP="00E671D7">
      <w:pPr>
        <w:rPr>
          <w:sz w:val="24"/>
          <w:szCs w:val="24"/>
        </w:rPr>
      </w:pPr>
    </w:p>
    <w:p w:rsidR="00874A08" w:rsidRDefault="00C371B0" w:rsidP="00B7741B">
      <w:pPr>
        <w:rPr>
          <w:sz w:val="24"/>
          <w:szCs w:val="24"/>
        </w:rPr>
      </w:pPr>
      <w:r>
        <w:rPr>
          <w:sz w:val="24"/>
          <w:szCs w:val="24"/>
        </w:rPr>
        <w:t>The removal of ground vegetat</w:t>
      </w:r>
      <w:r w:rsidR="00B7741B">
        <w:rPr>
          <w:sz w:val="24"/>
          <w:szCs w:val="24"/>
        </w:rPr>
        <w:t xml:space="preserve">ion has improved the visibility </w:t>
      </w:r>
      <w:r>
        <w:rPr>
          <w:sz w:val="24"/>
          <w:szCs w:val="24"/>
        </w:rPr>
        <w:t>of the wall, though</w:t>
      </w:r>
      <w:r w:rsidR="00B7741B">
        <w:rPr>
          <w:sz w:val="24"/>
          <w:szCs w:val="24"/>
        </w:rPr>
        <w:t xml:space="preserve"> the figs and other vegetation which have attached themselves to the wall on both sides make it difficult to assess the integrity of the wall. Suffice to say however that the wall remains standing and the addition of a roof and internal walls at right-angles to it will further improve its stability. It is likely that some of the upper parts will need replacing, but how much is yet to be determined</w:t>
      </w:r>
    </w:p>
    <w:p w:rsidR="00874A08" w:rsidRDefault="00874A08" w:rsidP="00E671D7">
      <w:pPr>
        <w:rPr>
          <w:sz w:val="24"/>
          <w:szCs w:val="24"/>
        </w:rPr>
      </w:pPr>
    </w:p>
    <w:p w:rsidR="00FF4A29" w:rsidRDefault="00FF4A29" w:rsidP="00E671D7">
      <w:pPr>
        <w:rPr>
          <w:sz w:val="24"/>
          <w:szCs w:val="24"/>
        </w:rPr>
      </w:pPr>
    </w:p>
    <w:p w:rsidR="00AE077B" w:rsidRDefault="00BD23E9" w:rsidP="00E671D7">
      <w:pPr>
        <w:rPr>
          <w:b/>
          <w:sz w:val="24"/>
          <w:szCs w:val="24"/>
          <w:u w:val="single"/>
        </w:rPr>
      </w:pPr>
      <w:proofErr w:type="gramStart"/>
      <w:r>
        <w:rPr>
          <w:b/>
          <w:sz w:val="24"/>
          <w:szCs w:val="24"/>
          <w:u w:val="single"/>
        </w:rPr>
        <w:t>Conclusions and R</w:t>
      </w:r>
      <w:r w:rsidR="00AE077B" w:rsidRPr="00AE077B">
        <w:rPr>
          <w:b/>
          <w:sz w:val="24"/>
          <w:szCs w:val="24"/>
          <w:u w:val="single"/>
        </w:rPr>
        <w:t>ecommendations</w:t>
      </w:r>
      <w:r w:rsidR="00B7741B">
        <w:rPr>
          <w:b/>
          <w:sz w:val="24"/>
          <w:szCs w:val="24"/>
          <w:u w:val="single"/>
        </w:rPr>
        <w:t>.</w:t>
      </w:r>
      <w:proofErr w:type="gramEnd"/>
      <w:r w:rsidR="00B7741B">
        <w:rPr>
          <w:b/>
          <w:sz w:val="24"/>
          <w:szCs w:val="24"/>
          <w:u w:val="single"/>
        </w:rPr>
        <w:t xml:space="preserve"> (Reproduced almost verbatim from the previous report)</w:t>
      </w:r>
    </w:p>
    <w:p w:rsidR="00AE077B" w:rsidRDefault="00AE077B" w:rsidP="00E671D7">
      <w:pPr>
        <w:rPr>
          <w:b/>
          <w:sz w:val="24"/>
          <w:szCs w:val="24"/>
          <w:u w:val="single"/>
        </w:rPr>
      </w:pPr>
    </w:p>
    <w:p w:rsidR="00AE077B" w:rsidRDefault="00AE077B" w:rsidP="00E671D7">
      <w:pPr>
        <w:rPr>
          <w:sz w:val="24"/>
          <w:szCs w:val="24"/>
        </w:rPr>
      </w:pPr>
      <w:r>
        <w:rPr>
          <w:sz w:val="24"/>
          <w:szCs w:val="24"/>
        </w:rPr>
        <w:t>All the buildings and building elements described above are in a state of progressive deterioration. This is more advanced and is more rapid in</w:t>
      </w:r>
      <w:r w:rsidR="00B7741B">
        <w:rPr>
          <w:sz w:val="24"/>
          <w:szCs w:val="24"/>
        </w:rPr>
        <w:t xml:space="preserve"> some cases than in others. The previous report wa</w:t>
      </w:r>
      <w:r>
        <w:rPr>
          <w:sz w:val="24"/>
          <w:szCs w:val="24"/>
        </w:rPr>
        <w:t xml:space="preserve">s dated </w:t>
      </w:r>
      <w:proofErr w:type="gramStart"/>
      <w:r>
        <w:rPr>
          <w:sz w:val="24"/>
          <w:szCs w:val="24"/>
        </w:rPr>
        <w:t>some  4</w:t>
      </w:r>
      <w:proofErr w:type="gramEnd"/>
      <w:r>
        <w:rPr>
          <w:sz w:val="24"/>
          <w:szCs w:val="24"/>
        </w:rPr>
        <w:t xml:space="preserve"> years 7 months later than the Paribas report and shows </w:t>
      </w:r>
      <w:r w:rsidR="00E013C4">
        <w:rPr>
          <w:sz w:val="24"/>
          <w:szCs w:val="24"/>
        </w:rPr>
        <w:t xml:space="preserve">evidence of </w:t>
      </w:r>
      <w:r>
        <w:rPr>
          <w:sz w:val="24"/>
          <w:szCs w:val="24"/>
        </w:rPr>
        <w:t xml:space="preserve">the progression since that time. </w:t>
      </w:r>
    </w:p>
    <w:p w:rsidR="00AE077B" w:rsidRDefault="00AE077B" w:rsidP="00E671D7">
      <w:pPr>
        <w:rPr>
          <w:sz w:val="24"/>
          <w:szCs w:val="24"/>
        </w:rPr>
      </w:pPr>
    </w:p>
    <w:p w:rsidR="00AE077B" w:rsidRDefault="00AE077B" w:rsidP="00E671D7">
      <w:pPr>
        <w:rPr>
          <w:sz w:val="24"/>
          <w:szCs w:val="24"/>
        </w:rPr>
      </w:pPr>
      <w:r>
        <w:rPr>
          <w:sz w:val="24"/>
          <w:szCs w:val="24"/>
        </w:rPr>
        <w:t>Further delay in tackli</w:t>
      </w:r>
      <w:r w:rsidR="00BD23E9">
        <w:rPr>
          <w:sz w:val="24"/>
          <w:szCs w:val="24"/>
        </w:rPr>
        <w:t>ng the issues will result in</w:t>
      </w:r>
      <w:r>
        <w:rPr>
          <w:sz w:val="24"/>
          <w:szCs w:val="24"/>
        </w:rPr>
        <w:t xml:space="preserve"> remedial works becoming more expensive and extensive</w:t>
      </w:r>
      <w:r w:rsidR="00BD23E9">
        <w:rPr>
          <w:sz w:val="24"/>
          <w:szCs w:val="24"/>
        </w:rPr>
        <w:t xml:space="preserve"> as time progresses</w:t>
      </w:r>
      <w:r>
        <w:rPr>
          <w:sz w:val="24"/>
          <w:szCs w:val="24"/>
        </w:rPr>
        <w:t>. In some instances, a tipp</w:t>
      </w:r>
      <w:r w:rsidR="00BD23E9">
        <w:rPr>
          <w:sz w:val="24"/>
          <w:szCs w:val="24"/>
        </w:rPr>
        <w:t>ing point</w:t>
      </w:r>
      <w:r>
        <w:rPr>
          <w:sz w:val="24"/>
          <w:szCs w:val="24"/>
        </w:rPr>
        <w:t xml:space="preserve"> may already have been reached</w:t>
      </w:r>
      <w:r w:rsidR="00BD23E9">
        <w:rPr>
          <w:sz w:val="24"/>
          <w:szCs w:val="24"/>
        </w:rPr>
        <w:t xml:space="preserve"> where buildings cannot be saved or are not worth saving. We refer in particular to the Outbuildings and </w:t>
      </w:r>
      <w:r w:rsidR="00B7741B">
        <w:rPr>
          <w:sz w:val="24"/>
          <w:szCs w:val="24"/>
        </w:rPr>
        <w:t xml:space="preserve">some of </w:t>
      </w:r>
      <w:r w:rsidR="00BD23E9">
        <w:rPr>
          <w:sz w:val="24"/>
          <w:szCs w:val="24"/>
        </w:rPr>
        <w:t>the walls to the Walled Garden.</w:t>
      </w:r>
    </w:p>
    <w:p w:rsidR="00BD23E9" w:rsidRDefault="00BD23E9" w:rsidP="00E671D7">
      <w:pPr>
        <w:rPr>
          <w:sz w:val="24"/>
          <w:szCs w:val="24"/>
        </w:rPr>
      </w:pPr>
    </w:p>
    <w:p w:rsidR="00BD23E9" w:rsidRDefault="00BD23E9" w:rsidP="00E671D7">
      <w:pPr>
        <w:rPr>
          <w:sz w:val="24"/>
          <w:szCs w:val="24"/>
        </w:rPr>
      </w:pPr>
      <w:r>
        <w:rPr>
          <w:sz w:val="24"/>
          <w:szCs w:val="24"/>
        </w:rPr>
        <w:lastRenderedPageBreak/>
        <w:t>The massive masonry structure of the Main Hall is not about to collapse any time soon but the deterioration to the stonework and brick faces is ongoing and should be arrested as soon as in practicable. Chemical building products to repair and protect brick and stonework and companies who specialise in their use are available in the market. Repair is likely to be less expensive than replacement.</w:t>
      </w:r>
    </w:p>
    <w:p w:rsidR="00112462" w:rsidRDefault="00112462" w:rsidP="00E671D7">
      <w:pPr>
        <w:rPr>
          <w:sz w:val="24"/>
          <w:szCs w:val="24"/>
        </w:rPr>
      </w:pPr>
    </w:p>
    <w:p w:rsidR="00E013C4" w:rsidRDefault="00112462" w:rsidP="00E671D7">
      <w:pPr>
        <w:rPr>
          <w:sz w:val="24"/>
          <w:szCs w:val="24"/>
        </w:rPr>
      </w:pPr>
      <w:r>
        <w:rPr>
          <w:sz w:val="24"/>
          <w:szCs w:val="24"/>
        </w:rPr>
        <w:t>The condition of the timber roof and floor structures are a concern with the possibility of sudden collapses occurring such as have happened in the Outbuildings</w:t>
      </w:r>
    </w:p>
    <w:p w:rsidR="00112462" w:rsidRDefault="00112462" w:rsidP="00E671D7">
      <w:pPr>
        <w:rPr>
          <w:sz w:val="24"/>
          <w:szCs w:val="24"/>
        </w:rPr>
      </w:pPr>
    </w:p>
    <w:p w:rsidR="00112462" w:rsidRDefault="00112462" w:rsidP="00E671D7">
      <w:pPr>
        <w:rPr>
          <w:b/>
          <w:sz w:val="24"/>
          <w:szCs w:val="24"/>
          <w:u w:val="single"/>
        </w:rPr>
      </w:pPr>
      <w:r w:rsidRPr="00112462">
        <w:rPr>
          <w:b/>
          <w:sz w:val="24"/>
          <w:szCs w:val="24"/>
          <w:u w:val="single"/>
        </w:rPr>
        <w:t>Safety</w:t>
      </w:r>
    </w:p>
    <w:p w:rsidR="00112462" w:rsidRDefault="00112462" w:rsidP="00E671D7">
      <w:pPr>
        <w:rPr>
          <w:b/>
          <w:sz w:val="24"/>
          <w:szCs w:val="24"/>
          <w:u w:val="single"/>
        </w:rPr>
      </w:pPr>
    </w:p>
    <w:p w:rsidR="00112462" w:rsidRDefault="00112462" w:rsidP="00112462">
      <w:pPr>
        <w:rPr>
          <w:b/>
          <w:sz w:val="24"/>
          <w:szCs w:val="24"/>
        </w:rPr>
      </w:pPr>
      <w:r w:rsidRPr="009C36D6">
        <w:rPr>
          <w:b/>
          <w:sz w:val="24"/>
          <w:szCs w:val="24"/>
        </w:rPr>
        <w:t>It must be noted that the hall and its outbuildings are becoming increasingly hazardous to life and limb as time progresses and deterioration continues. Any works carried out to the buil</w:t>
      </w:r>
      <w:r>
        <w:rPr>
          <w:b/>
          <w:sz w:val="24"/>
          <w:szCs w:val="24"/>
        </w:rPr>
        <w:t>dings must</w:t>
      </w:r>
      <w:r w:rsidRPr="009C36D6">
        <w:rPr>
          <w:b/>
          <w:sz w:val="24"/>
          <w:szCs w:val="24"/>
        </w:rPr>
        <w:t xml:space="preserve"> be carried out under the supervision of experienced personnel working to stringent health and safety protocols</w:t>
      </w:r>
    </w:p>
    <w:p w:rsidR="00112462" w:rsidRDefault="00112462" w:rsidP="00112462">
      <w:pPr>
        <w:rPr>
          <w:b/>
          <w:sz w:val="24"/>
          <w:szCs w:val="24"/>
        </w:rPr>
      </w:pPr>
    </w:p>
    <w:p w:rsidR="00112462" w:rsidRDefault="00112462" w:rsidP="00112462">
      <w:pPr>
        <w:rPr>
          <w:b/>
          <w:sz w:val="24"/>
          <w:szCs w:val="24"/>
        </w:rPr>
      </w:pPr>
      <w:r>
        <w:rPr>
          <w:b/>
          <w:sz w:val="24"/>
          <w:szCs w:val="24"/>
        </w:rPr>
        <w:t>We understand that a timber specialist’s report was procured for the client by Paribas, though we have not had sight of this. We recommend that a new timber report be obtained.</w:t>
      </w:r>
    </w:p>
    <w:p w:rsidR="00112462" w:rsidRDefault="00112462" w:rsidP="00E671D7">
      <w:pPr>
        <w:rPr>
          <w:b/>
          <w:sz w:val="24"/>
          <w:szCs w:val="24"/>
          <w:u w:val="single"/>
        </w:rPr>
      </w:pPr>
    </w:p>
    <w:p w:rsidR="00112462" w:rsidRDefault="008E4C1A" w:rsidP="008E4C1A">
      <w:pPr>
        <w:pStyle w:val="NoSpacing"/>
      </w:pPr>
      <w:r w:rsidRPr="00032D6B">
        <w:t>We</w:t>
      </w:r>
      <w:r>
        <w:rPr>
          <w:b/>
        </w:rPr>
        <w:t xml:space="preserve"> </w:t>
      </w:r>
      <w:r>
        <w:t>have not</w:t>
      </w:r>
      <w:r w:rsidR="00112462">
        <w:t xml:space="preserve"> inspected the</w:t>
      </w:r>
      <w:r>
        <w:t xml:space="preserve"> parts of the structure which are covered unexposed or inaccessible and therefore we are unable to report that any such part of the property is free from defect.</w:t>
      </w:r>
    </w:p>
    <w:p w:rsidR="008E4C1A" w:rsidRDefault="008E4C1A" w:rsidP="008E4C1A">
      <w:pPr>
        <w:pStyle w:val="NoSpacing"/>
      </w:pPr>
      <w:r w:rsidRPr="00982492">
        <w:t xml:space="preserve"> </w:t>
      </w:r>
    </w:p>
    <w:p w:rsidR="0009451A" w:rsidRPr="008E4C1A" w:rsidRDefault="0009451A" w:rsidP="008E4C1A">
      <w:pPr>
        <w:rPr>
          <w:sz w:val="24"/>
          <w:szCs w:val="24"/>
          <w:u w:val="single"/>
        </w:rPr>
      </w:pPr>
      <w:r w:rsidRPr="008E4C1A">
        <w:rPr>
          <w:sz w:val="24"/>
          <w:szCs w:val="24"/>
        </w:rPr>
        <w:t>Peter N Hewitt</w:t>
      </w:r>
    </w:p>
    <w:p w:rsidR="006464FA" w:rsidRDefault="006464FA" w:rsidP="008A298C">
      <w:pPr>
        <w:pStyle w:val="NoSpacing"/>
      </w:pPr>
      <w:proofErr w:type="gramStart"/>
      <w:r>
        <w:t>C.Eng.,</w:t>
      </w:r>
      <w:proofErr w:type="gramEnd"/>
      <w:r>
        <w:t xml:space="preserve"> </w:t>
      </w:r>
      <w:proofErr w:type="spellStart"/>
      <w:r>
        <w:t>M.I.Struct.E</w:t>
      </w:r>
      <w:proofErr w:type="spellEnd"/>
    </w:p>
    <w:p w:rsidR="0009451A" w:rsidRDefault="0009451A" w:rsidP="008A298C">
      <w:pPr>
        <w:pStyle w:val="NoSpacing"/>
      </w:pPr>
      <w:proofErr w:type="gramStart"/>
      <w:r>
        <w:t>for</w:t>
      </w:r>
      <w:proofErr w:type="gramEnd"/>
      <w:r>
        <w:t xml:space="preserve"> Peter N Hewitt Associates Ltd</w:t>
      </w:r>
    </w:p>
    <w:p w:rsidR="006464FA" w:rsidRDefault="000D7758" w:rsidP="008A298C">
      <w:pPr>
        <w:pStyle w:val="NoSpacing"/>
      </w:pPr>
      <w:r>
        <w:t>Report No 22013</w:t>
      </w:r>
      <w:r w:rsidR="000D1E1E">
        <w:t>-</w:t>
      </w:r>
      <w:r w:rsidR="006464FA">
        <w:t>R.</w:t>
      </w:r>
      <w:r w:rsidR="004F3CC5">
        <w:t>2</w:t>
      </w:r>
    </w:p>
    <w:p w:rsidR="006464FA" w:rsidRDefault="004F3CC5" w:rsidP="008A298C">
      <w:pPr>
        <w:pStyle w:val="NoSpacing"/>
      </w:pPr>
      <w:r>
        <w:t>29</w:t>
      </w:r>
      <w:r w:rsidRPr="004F3CC5">
        <w:rPr>
          <w:vertAlign w:val="superscript"/>
        </w:rPr>
        <w:t>th</w:t>
      </w:r>
      <w:r w:rsidR="00AA0E2F">
        <w:t xml:space="preserve"> April 2022</w:t>
      </w:r>
    </w:p>
    <w:p w:rsidR="008F7A55" w:rsidRDefault="008F7A55" w:rsidP="008A298C">
      <w:pPr>
        <w:pStyle w:val="NoSpacing"/>
      </w:pPr>
    </w:p>
    <w:p w:rsidR="008F7A55" w:rsidRDefault="008F7A55" w:rsidP="008A298C">
      <w:pPr>
        <w:pStyle w:val="NoSpacing"/>
      </w:pPr>
    </w:p>
    <w:p w:rsidR="008F7A55" w:rsidRDefault="008F7A55" w:rsidP="008A298C">
      <w:pPr>
        <w:pStyle w:val="NoSpacing"/>
      </w:pPr>
    </w:p>
    <w:p w:rsidR="008F7A55" w:rsidRDefault="008F7A55" w:rsidP="008A298C">
      <w:pPr>
        <w:pStyle w:val="NoSpacing"/>
      </w:pPr>
      <w:r>
        <w:t>Read with</w:t>
      </w:r>
    </w:p>
    <w:p w:rsidR="008F7A55" w:rsidRDefault="008F7A55" w:rsidP="008A298C">
      <w:pPr>
        <w:pStyle w:val="NoSpacing"/>
      </w:pPr>
      <w:r>
        <w:t>Our Report No. 18008-R.1A</w:t>
      </w:r>
    </w:p>
    <w:p w:rsidR="008F7A55" w:rsidRDefault="008F7A55" w:rsidP="008A298C">
      <w:pPr>
        <w:pStyle w:val="NoSpacing"/>
      </w:pPr>
      <w:r>
        <w:t>Our Sketch No. 21013- SK.1</w:t>
      </w:r>
    </w:p>
    <w:p w:rsidR="008F7A55" w:rsidRDefault="008F7A55" w:rsidP="008A298C">
      <w:pPr>
        <w:pStyle w:val="NoSpacing"/>
      </w:pPr>
      <w:r>
        <w:t>Photos Nos. 1296-1316</w:t>
      </w:r>
      <w:bookmarkStart w:id="0" w:name="_GoBack"/>
      <w:bookmarkEnd w:id="0"/>
    </w:p>
    <w:p w:rsidR="00112462" w:rsidRDefault="00112462" w:rsidP="008A298C">
      <w:pPr>
        <w:pStyle w:val="NoSpacing"/>
      </w:pPr>
    </w:p>
    <w:p w:rsidR="00E62E7C" w:rsidRDefault="00E62E7C" w:rsidP="008A298C">
      <w:pPr>
        <w:pStyle w:val="NoSpacing"/>
      </w:pPr>
    </w:p>
    <w:p w:rsidR="00EA22F3" w:rsidRDefault="00EA22F3" w:rsidP="008A298C">
      <w:pPr>
        <w:pStyle w:val="NoSpacing"/>
      </w:pPr>
    </w:p>
    <w:p w:rsidR="00CE58DB" w:rsidRDefault="00CE58DB" w:rsidP="008A298C">
      <w:pPr>
        <w:pStyle w:val="NoSpacing"/>
      </w:pPr>
    </w:p>
    <w:p w:rsidR="00CE58DB" w:rsidRDefault="00CE58DB" w:rsidP="008A298C">
      <w:pPr>
        <w:pStyle w:val="NoSpacing"/>
      </w:pPr>
    </w:p>
    <w:p w:rsidR="00CE58DB" w:rsidRDefault="00CE58DB" w:rsidP="008A298C">
      <w:pPr>
        <w:pStyle w:val="NoSpacing"/>
      </w:pPr>
    </w:p>
    <w:p w:rsidR="00CE58DB" w:rsidRDefault="00CE58DB" w:rsidP="008A298C">
      <w:pPr>
        <w:pStyle w:val="NoSpacing"/>
      </w:pPr>
    </w:p>
    <w:p w:rsidR="00CE58DB" w:rsidRDefault="00CE58DB" w:rsidP="008A298C">
      <w:pPr>
        <w:pStyle w:val="NoSpacing"/>
      </w:pPr>
    </w:p>
    <w:p w:rsidR="00CE58DB" w:rsidRDefault="00CE58DB" w:rsidP="008A298C">
      <w:pPr>
        <w:pStyle w:val="NoSpacing"/>
      </w:pPr>
    </w:p>
    <w:p w:rsidR="00CE58DB" w:rsidRDefault="00CE58DB" w:rsidP="008A298C">
      <w:pPr>
        <w:pStyle w:val="NoSpacing"/>
      </w:pPr>
    </w:p>
    <w:p w:rsidR="00CE58DB" w:rsidRDefault="00CE58DB" w:rsidP="008A298C">
      <w:pPr>
        <w:pStyle w:val="NoSpacing"/>
      </w:pPr>
    </w:p>
    <w:p w:rsidR="00CE58DB" w:rsidRDefault="00CE58DB" w:rsidP="008A298C">
      <w:pPr>
        <w:pStyle w:val="NoSpacing"/>
      </w:pPr>
    </w:p>
    <w:p w:rsidR="00CE58DB" w:rsidRDefault="00CE58DB" w:rsidP="008A298C">
      <w:pPr>
        <w:pStyle w:val="NoSpacing"/>
      </w:pPr>
    </w:p>
    <w:p w:rsidR="00CE58DB" w:rsidRDefault="00CE58DB" w:rsidP="008A298C">
      <w:pPr>
        <w:pStyle w:val="NoSpacing"/>
      </w:pPr>
    </w:p>
    <w:p w:rsidR="00CE58DB" w:rsidRDefault="00CE58DB" w:rsidP="008A298C">
      <w:pPr>
        <w:pStyle w:val="NoSpacing"/>
      </w:pPr>
    </w:p>
    <w:p w:rsidR="00CE58DB" w:rsidRDefault="00CE58DB" w:rsidP="008A298C">
      <w:pPr>
        <w:pStyle w:val="NoSpacing"/>
      </w:pPr>
    </w:p>
    <w:p w:rsidR="00CE58DB" w:rsidRDefault="00CE58DB" w:rsidP="008A298C">
      <w:pPr>
        <w:pStyle w:val="NoSpacing"/>
      </w:pPr>
    </w:p>
    <w:p w:rsidR="00CE58DB" w:rsidRDefault="00CE58DB" w:rsidP="008A298C">
      <w:pPr>
        <w:pStyle w:val="NoSpacing"/>
      </w:pPr>
    </w:p>
    <w:p w:rsidR="00CE58DB" w:rsidRDefault="00CE58DB" w:rsidP="008A298C">
      <w:pPr>
        <w:pStyle w:val="NoSpacing"/>
      </w:pPr>
    </w:p>
    <w:p w:rsidR="00CE58DB" w:rsidRDefault="00CE58DB" w:rsidP="008A298C">
      <w:pPr>
        <w:pStyle w:val="NoSpacing"/>
      </w:pPr>
    </w:p>
    <w:p w:rsidR="00CE58DB" w:rsidRDefault="00CE58DB" w:rsidP="008A298C">
      <w:pPr>
        <w:pStyle w:val="NoSpacing"/>
      </w:pPr>
    </w:p>
    <w:p w:rsidR="00CE58DB" w:rsidRDefault="00CE58DB" w:rsidP="008A298C">
      <w:pPr>
        <w:pStyle w:val="NoSpacing"/>
      </w:pPr>
    </w:p>
    <w:p w:rsidR="00CE58DB" w:rsidRDefault="00CE58DB" w:rsidP="008A298C">
      <w:pPr>
        <w:pStyle w:val="NoSpacing"/>
      </w:pPr>
    </w:p>
    <w:p w:rsidR="00CE58DB" w:rsidRDefault="00CE58DB" w:rsidP="008A298C">
      <w:pPr>
        <w:pStyle w:val="NoSpacing"/>
      </w:pPr>
    </w:p>
    <w:p w:rsidR="00CE58DB" w:rsidRDefault="00CE58DB" w:rsidP="008A298C">
      <w:pPr>
        <w:pStyle w:val="NoSpacing"/>
      </w:pPr>
    </w:p>
    <w:p w:rsidR="00CE58DB" w:rsidRDefault="00CE58DB" w:rsidP="008A298C">
      <w:pPr>
        <w:pStyle w:val="NoSpacing"/>
      </w:pPr>
    </w:p>
    <w:p w:rsidR="00CE58DB" w:rsidRDefault="00CE58DB" w:rsidP="008A298C">
      <w:pPr>
        <w:pStyle w:val="NoSpacing"/>
      </w:pPr>
    </w:p>
    <w:p w:rsidR="00CE58DB" w:rsidRDefault="00CE58DB" w:rsidP="008A298C">
      <w:pPr>
        <w:pStyle w:val="NoSpacing"/>
      </w:pPr>
    </w:p>
    <w:p w:rsidR="00D56859" w:rsidRDefault="00D56859">
      <w:pPr>
        <w:spacing w:after="200" w:line="276" w:lineRule="auto"/>
        <w:rPr>
          <w:rFonts w:eastAsia="Calibri"/>
          <w:sz w:val="24"/>
          <w:szCs w:val="24"/>
        </w:rPr>
      </w:pPr>
      <w:r>
        <w:br w:type="page"/>
      </w:r>
    </w:p>
    <w:p w:rsidR="00CE58DB" w:rsidRDefault="00CE58DB" w:rsidP="008A298C">
      <w:pPr>
        <w:pStyle w:val="NoSpacing"/>
      </w:pPr>
    </w:p>
    <w:sectPr w:rsidR="00CE58DB" w:rsidSect="00C07968">
      <w:pgSz w:w="11906" w:h="16838"/>
      <w:pgMar w:top="794" w:right="1134"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98C"/>
    <w:rsid w:val="00052E3D"/>
    <w:rsid w:val="0009451A"/>
    <w:rsid w:val="00096AFC"/>
    <w:rsid w:val="000A6C5A"/>
    <w:rsid w:val="000B0A41"/>
    <w:rsid w:val="000B18A5"/>
    <w:rsid w:val="000B693C"/>
    <w:rsid w:val="000B741B"/>
    <w:rsid w:val="000D1E1E"/>
    <w:rsid w:val="000D7758"/>
    <w:rsid w:val="00112462"/>
    <w:rsid w:val="001306BB"/>
    <w:rsid w:val="001A426E"/>
    <w:rsid w:val="00263180"/>
    <w:rsid w:val="00293FB2"/>
    <w:rsid w:val="002A322C"/>
    <w:rsid w:val="00335ABB"/>
    <w:rsid w:val="003A7F86"/>
    <w:rsid w:val="00402146"/>
    <w:rsid w:val="00422330"/>
    <w:rsid w:val="00425847"/>
    <w:rsid w:val="004811B7"/>
    <w:rsid w:val="00490529"/>
    <w:rsid w:val="004A74CB"/>
    <w:rsid w:val="004B124B"/>
    <w:rsid w:val="004D51A7"/>
    <w:rsid w:val="004F3CC5"/>
    <w:rsid w:val="0053257F"/>
    <w:rsid w:val="0059595B"/>
    <w:rsid w:val="005A4734"/>
    <w:rsid w:val="005B14B7"/>
    <w:rsid w:val="005C08F6"/>
    <w:rsid w:val="005D2A6A"/>
    <w:rsid w:val="006043B9"/>
    <w:rsid w:val="0062381E"/>
    <w:rsid w:val="00627B03"/>
    <w:rsid w:val="006464FA"/>
    <w:rsid w:val="00657710"/>
    <w:rsid w:val="006A7818"/>
    <w:rsid w:val="006E36F9"/>
    <w:rsid w:val="0072783F"/>
    <w:rsid w:val="00753ED0"/>
    <w:rsid w:val="007672AF"/>
    <w:rsid w:val="00791E0A"/>
    <w:rsid w:val="00801F0E"/>
    <w:rsid w:val="00855F8A"/>
    <w:rsid w:val="00874A08"/>
    <w:rsid w:val="00882C2F"/>
    <w:rsid w:val="00892C90"/>
    <w:rsid w:val="008A298C"/>
    <w:rsid w:val="008B36CB"/>
    <w:rsid w:val="008D1301"/>
    <w:rsid w:val="008E0B9F"/>
    <w:rsid w:val="008E4C1A"/>
    <w:rsid w:val="008F7A55"/>
    <w:rsid w:val="00966F32"/>
    <w:rsid w:val="00992D20"/>
    <w:rsid w:val="009C36D6"/>
    <w:rsid w:val="009D3D3F"/>
    <w:rsid w:val="00A075B2"/>
    <w:rsid w:val="00A119AE"/>
    <w:rsid w:val="00A14DD1"/>
    <w:rsid w:val="00A77BAC"/>
    <w:rsid w:val="00AA0E2F"/>
    <w:rsid w:val="00AA15E5"/>
    <w:rsid w:val="00AB0F36"/>
    <w:rsid w:val="00AE077B"/>
    <w:rsid w:val="00B03E3B"/>
    <w:rsid w:val="00B23B0C"/>
    <w:rsid w:val="00B271FB"/>
    <w:rsid w:val="00B35BC0"/>
    <w:rsid w:val="00B43F25"/>
    <w:rsid w:val="00B50DA8"/>
    <w:rsid w:val="00B739AF"/>
    <w:rsid w:val="00B7741B"/>
    <w:rsid w:val="00BB7782"/>
    <w:rsid w:val="00BD23E9"/>
    <w:rsid w:val="00BD390A"/>
    <w:rsid w:val="00BD763C"/>
    <w:rsid w:val="00BF6EB2"/>
    <w:rsid w:val="00C07968"/>
    <w:rsid w:val="00C17AEC"/>
    <w:rsid w:val="00C27906"/>
    <w:rsid w:val="00C371B0"/>
    <w:rsid w:val="00CE58DB"/>
    <w:rsid w:val="00D23E57"/>
    <w:rsid w:val="00D56859"/>
    <w:rsid w:val="00D64D98"/>
    <w:rsid w:val="00D9187F"/>
    <w:rsid w:val="00DB7B56"/>
    <w:rsid w:val="00E013C4"/>
    <w:rsid w:val="00E01ED2"/>
    <w:rsid w:val="00E4610B"/>
    <w:rsid w:val="00E62E7C"/>
    <w:rsid w:val="00E671D7"/>
    <w:rsid w:val="00E84894"/>
    <w:rsid w:val="00E84E23"/>
    <w:rsid w:val="00E95E63"/>
    <w:rsid w:val="00EA22F3"/>
    <w:rsid w:val="00EC1381"/>
    <w:rsid w:val="00EE1A4E"/>
    <w:rsid w:val="00EF5373"/>
    <w:rsid w:val="00F04922"/>
    <w:rsid w:val="00F255E2"/>
    <w:rsid w:val="00F47EC1"/>
    <w:rsid w:val="00F53473"/>
    <w:rsid w:val="00F66FA5"/>
    <w:rsid w:val="00F7155F"/>
    <w:rsid w:val="00F861D1"/>
    <w:rsid w:val="00F96F7C"/>
    <w:rsid w:val="00FA3756"/>
    <w:rsid w:val="00FB5095"/>
    <w:rsid w:val="00FE3C10"/>
    <w:rsid w:val="00FE69A4"/>
    <w:rsid w:val="00FE6CD0"/>
    <w:rsid w:val="00FF2559"/>
    <w:rsid w:val="00FF4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98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8A298C"/>
    <w:rPr>
      <w:color w:val="0000FF"/>
      <w:u w:val="single"/>
    </w:rPr>
  </w:style>
  <w:style w:type="paragraph" w:styleId="NoSpacing">
    <w:name w:val="No Spacing"/>
    <w:uiPriority w:val="1"/>
    <w:qFormat/>
    <w:rsid w:val="008A298C"/>
    <w:pPr>
      <w:spacing w:after="0" w:line="240" w:lineRule="auto"/>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62381E"/>
    <w:rPr>
      <w:rFonts w:ascii="Tahoma" w:hAnsi="Tahoma" w:cs="Tahoma"/>
      <w:sz w:val="16"/>
      <w:szCs w:val="16"/>
    </w:rPr>
  </w:style>
  <w:style w:type="character" w:customStyle="1" w:styleId="BalloonTextChar">
    <w:name w:val="Balloon Text Char"/>
    <w:basedOn w:val="DefaultParagraphFont"/>
    <w:link w:val="BalloonText"/>
    <w:uiPriority w:val="99"/>
    <w:semiHidden/>
    <w:rsid w:val="0062381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98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8A298C"/>
    <w:rPr>
      <w:color w:val="0000FF"/>
      <w:u w:val="single"/>
    </w:rPr>
  </w:style>
  <w:style w:type="paragraph" w:styleId="NoSpacing">
    <w:name w:val="No Spacing"/>
    <w:uiPriority w:val="1"/>
    <w:qFormat/>
    <w:rsid w:val="008A298C"/>
    <w:pPr>
      <w:spacing w:after="0" w:line="240" w:lineRule="auto"/>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62381E"/>
    <w:rPr>
      <w:rFonts w:ascii="Tahoma" w:hAnsi="Tahoma" w:cs="Tahoma"/>
      <w:sz w:val="16"/>
      <w:szCs w:val="16"/>
    </w:rPr>
  </w:style>
  <w:style w:type="character" w:customStyle="1" w:styleId="BalloonTextChar">
    <w:name w:val="Balloon Text Char"/>
    <w:basedOn w:val="DefaultParagraphFont"/>
    <w:link w:val="BalloonText"/>
    <w:uiPriority w:val="99"/>
    <w:semiHidden/>
    <w:rsid w:val="0062381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hewitt1@btconnect.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C68A3ACB34004B9B06FF674B84E9B9" ma:contentTypeVersion="20" ma:contentTypeDescription="Create a new document." ma:contentTypeScope="" ma:versionID="994385ec7acd3930fc476d05a1604e63">
  <xsd:schema xmlns:xsd="http://www.w3.org/2001/XMLSchema" xmlns:xs="http://www.w3.org/2001/XMLSchema" xmlns:p="http://schemas.microsoft.com/office/2006/metadata/properties" xmlns:ns2="77a48bb7-fd0c-429a-9463-582bdfd83c53" xmlns:ns3="c8341f7e-20a1-4eff-908d-53dd6e2b20cb" targetNamespace="http://schemas.microsoft.com/office/2006/metadata/properties" ma:root="true" ma:fieldsID="2e9889287b20a06c47e0a872ba21a835" ns2:_="" ns3:_="">
    <xsd:import namespace="77a48bb7-fd0c-429a-9463-582bdfd83c53"/>
    <xsd:import namespace="c8341f7e-20a1-4eff-908d-53dd6e2b20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element ref="ns3:SignOff"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48bb7-fd0c-429a-9463-582bdfd83c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c7be7b4-f44e-4bad-a082-e296cb26d4dc}" ma:internalName="TaxCatchAll" ma:showField="CatchAllData" ma:web="77a48bb7-fd0c-429a-9463-582bdfd83c5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341f7e-20a1-4eff-908d-53dd6e2b20c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547526-a6f0-4707-a276-51d9665081df" ma:termSetId="09814cd3-568e-fe90-9814-8d621ff8fb84" ma:anchorId="fba54fb3-c3e1-fe81-a776-ca4b69148c4d" ma:open="true" ma:isKeyword="false">
      <xsd:complexType>
        <xsd:sequence>
          <xsd:element ref="pc:Terms" minOccurs="0" maxOccurs="1"/>
        </xsd:sequence>
      </xsd:complexType>
    </xsd:element>
    <xsd:element name="SignOff" ma:index="24" nillable="true" ma:displayName="Sign Off" ma:format="Dropdown" ma:internalName="SignOff">
      <xsd:simpleType>
        <xsd:restriction base="dms:Text">
          <xsd:maxLength value="255"/>
        </xsd:restriction>
      </xsd:simpleType>
    </xsd:element>
    <xsd:element name="_Flow_SignoffStatus" ma:index="25" nillable="true" ma:displayName="Sign-off status" ma:internalName="Sign_x002d_off_x0020_status">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ignOff xmlns="c8341f7e-20a1-4eff-908d-53dd6e2b20cb" xsi:nil="true"/>
    <lcf76f155ced4ddcb4097134ff3c332f xmlns="c8341f7e-20a1-4eff-908d-53dd6e2b20cb">
      <Terms xmlns="http://schemas.microsoft.com/office/infopath/2007/PartnerControls"/>
    </lcf76f155ced4ddcb4097134ff3c332f>
    <_Flow_SignoffStatus xmlns="c8341f7e-20a1-4eff-908d-53dd6e2b20cb" xsi:nil="true"/>
    <TaxCatchAll xmlns="77a48bb7-fd0c-429a-9463-582bdfd83c53" xsi:nil="true"/>
  </documentManagement>
</p:properties>
</file>

<file path=customXml/itemProps1.xml><?xml version="1.0" encoding="utf-8"?>
<ds:datastoreItem xmlns:ds="http://schemas.openxmlformats.org/officeDocument/2006/customXml" ds:itemID="{0A6D4B83-A9EC-47BB-A381-BD8512C44615}"/>
</file>

<file path=customXml/itemProps2.xml><?xml version="1.0" encoding="utf-8"?>
<ds:datastoreItem xmlns:ds="http://schemas.openxmlformats.org/officeDocument/2006/customXml" ds:itemID="{6A123ED7-6323-4519-93EC-282BDF1089CD}"/>
</file>

<file path=customXml/itemProps3.xml><?xml version="1.0" encoding="utf-8"?>
<ds:datastoreItem xmlns:ds="http://schemas.openxmlformats.org/officeDocument/2006/customXml" ds:itemID="{41683DDA-C1C1-4C97-876D-2F3A77867943}"/>
</file>

<file path=docProps/app.xml><?xml version="1.0" encoding="utf-8"?>
<Properties xmlns="http://schemas.openxmlformats.org/officeDocument/2006/extended-properties" xmlns:vt="http://schemas.openxmlformats.org/officeDocument/2006/docPropsVTypes">
  <Template>Normal</Template>
  <TotalTime>431</TotalTime>
  <Pages>5</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Hewitt</dc:creator>
  <cp:lastModifiedBy>Hewitt</cp:lastModifiedBy>
  <cp:revision>12</cp:revision>
  <cp:lastPrinted>2016-03-01T14:52:00Z</cp:lastPrinted>
  <dcterms:created xsi:type="dcterms:W3CDTF">2022-04-28T16:17:00Z</dcterms:created>
  <dcterms:modified xsi:type="dcterms:W3CDTF">2022-04-29T16:20:00Z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0x01010064C68A3ACB34004B9B06FF674B84E9B9</vt:lpwstr>
  </property>
</Properties>
</file>