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B46E9" w14:textId="77777777" w:rsidR="00FD3211" w:rsidRDefault="00FD3211" w:rsidP="00FD3211">
      <w:pPr>
        <w:pStyle w:val="NormalWeb"/>
        <w:jc w:val="center"/>
        <w:rPr>
          <w:rFonts w:ascii="ArialMT" w:hAnsi="ArialMT"/>
          <w:sz w:val="44"/>
          <w:szCs w:val="44"/>
        </w:rPr>
      </w:pPr>
    </w:p>
    <w:p w14:paraId="76397BE9" w14:textId="77777777" w:rsidR="00FD3211" w:rsidRDefault="00FD3211" w:rsidP="00FD3211">
      <w:pPr>
        <w:pStyle w:val="NormalWeb"/>
        <w:jc w:val="center"/>
        <w:rPr>
          <w:rFonts w:ascii="ArialMT" w:hAnsi="ArialMT"/>
          <w:sz w:val="44"/>
          <w:szCs w:val="44"/>
        </w:rPr>
      </w:pPr>
    </w:p>
    <w:p w14:paraId="564F5B84" w14:textId="070C1976" w:rsidR="008C2E69" w:rsidRDefault="008C2E69" w:rsidP="00FD3211">
      <w:pPr>
        <w:pStyle w:val="NormalWeb"/>
        <w:jc w:val="center"/>
      </w:pPr>
      <w:r>
        <w:rPr>
          <w:rFonts w:ascii="ArialMT" w:hAnsi="ArialMT"/>
          <w:sz w:val="44"/>
          <w:szCs w:val="44"/>
        </w:rPr>
        <w:t>SEQUENTIAL TEST</w:t>
      </w:r>
    </w:p>
    <w:p w14:paraId="1F7E7460" w14:textId="77777777" w:rsidR="00FD3211" w:rsidRDefault="00FD3211" w:rsidP="00FD3211">
      <w:pPr>
        <w:pStyle w:val="NormalWeb"/>
        <w:jc w:val="center"/>
        <w:rPr>
          <w:rFonts w:ascii="ArialMT" w:hAnsi="ArialMT"/>
          <w:sz w:val="32"/>
          <w:szCs w:val="32"/>
        </w:rPr>
      </w:pPr>
    </w:p>
    <w:p w14:paraId="1DDCE0F2" w14:textId="77777777" w:rsidR="00FD3211" w:rsidRDefault="00FD3211" w:rsidP="00FD3211">
      <w:pPr>
        <w:pStyle w:val="NormalWeb"/>
        <w:jc w:val="center"/>
        <w:rPr>
          <w:rFonts w:ascii="ArialMT" w:hAnsi="ArialMT"/>
          <w:sz w:val="32"/>
          <w:szCs w:val="32"/>
        </w:rPr>
      </w:pPr>
    </w:p>
    <w:p w14:paraId="63B1D0A1" w14:textId="486D9B0A" w:rsidR="00FD3211" w:rsidRDefault="008C2E69" w:rsidP="00FD3211">
      <w:pPr>
        <w:pStyle w:val="NormalWeb"/>
        <w:jc w:val="center"/>
        <w:rPr>
          <w:rFonts w:ascii="ArialMT" w:hAnsi="ArialMT"/>
          <w:sz w:val="32"/>
          <w:szCs w:val="32"/>
        </w:rPr>
      </w:pPr>
      <w:r>
        <w:rPr>
          <w:rFonts w:ascii="ArialMT" w:hAnsi="ArialMT"/>
          <w:sz w:val="32"/>
          <w:szCs w:val="32"/>
        </w:rPr>
        <w:t xml:space="preserve">to support </w:t>
      </w:r>
      <w:r w:rsidR="009D4EF4">
        <w:rPr>
          <w:rFonts w:ascii="ArialMT" w:hAnsi="ArialMT"/>
          <w:sz w:val="32"/>
          <w:szCs w:val="32"/>
        </w:rPr>
        <w:t>the</w:t>
      </w:r>
      <w:r>
        <w:rPr>
          <w:rFonts w:ascii="ArialMT" w:hAnsi="ArialMT"/>
          <w:sz w:val="32"/>
          <w:szCs w:val="32"/>
        </w:rPr>
        <w:t xml:space="preserve"> Planning Application </w:t>
      </w:r>
    </w:p>
    <w:p w14:paraId="1F985A26" w14:textId="77777777" w:rsidR="00411A56" w:rsidRDefault="008C2E69" w:rsidP="00FD3211">
      <w:pPr>
        <w:pStyle w:val="NormalWeb"/>
        <w:jc w:val="center"/>
        <w:rPr>
          <w:rFonts w:ascii="ArialMT" w:hAnsi="ArialMT"/>
          <w:sz w:val="32"/>
          <w:szCs w:val="32"/>
        </w:rPr>
      </w:pPr>
      <w:r>
        <w:rPr>
          <w:rFonts w:ascii="ArialMT" w:hAnsi="ArialMT"/>
          <w:sz w:val="32"/>
          <w:szCs w:val="32"/>
        </w:rPr>
        <w:t>for</w:t>
      </w:r>
    </w:p>
    <w:p w14:paraId="3134A3BA" w14:textId="593C9EE3" w:rsidR="00E25D57" w:rsidRDefault="008C2E69" w:rsidP="00FD3211">
      <w:pPr>
        <w:pStyle w:val="NormalWeb"/>
        <w:jc w:val="center"/>
        <w:rPr>
          <w:rFonts w:ascii="ArialMT" w:hAnsi="ArialMT"/>
          <w:sz w:val="32"/>
          <w:szCs w:val="32"/>
        </w:rPr>
      </w:pPr>
      <w:r>
        <w:rPr>
          <w:rFonts w:ascii="ArialMT" w:hAnsi="ArialMT"/>
          <w:sz w:val="32"/>
          <w:szCs w:val="32"/>
        </w:rPr>
        <w:br/>
        <w:t xml:space="preserve">the erection of one </w:t>
      </w:r>
      <w:r w:rsidR="00FD3211">
        <w:rPr>
          <w:rFonts w:ascii="ArialMT" w:hAnsi="ArialMT"/>
          <w:sz w:val="32"/>
          <w:szCs w:val="32"/>
        </w:rPr>
        <w:t>dwelling house</w:t>
      </w:r>
      <w:r w:rsidR="00625723">
        <w:rPr>
          <w:rFonts w:ascii="ArialMT" w:hAnsi="ArialMT"/>
          <w:sz w:val="32"/>
          <w:szCs w:val="32"/>
        </w:rPr>
        <w:t xml:space="preserve"> </w:t>
      </w:r>
    </w:p>
    <w:p w14:paraId="3D76BE21" w14:textId="303C10D9" w:rsidR="008C2E69" w:rsidRDefault="008C2E69" w:rsidP="00FD3211">
      <w:pPr>
        <w:pStyle w:val="NormalWeb"/>
        <w:jc w:val="center"/>
        <w:rPr>
          <w:rFonts w:ascii="ArialMT" w:hAnsi="ArialMT"/>
          <w:sz w:val="32"/>
          <w:szCs w:val="32"/>
        </w:rPr>
      </w:pPr>
      <w:r>
        <w:rPr>
          <w:rFonts w:ascii="ArialMT" w:hAnsi="ArialMT"/>
          <w:sz w:val="32"/>
          <w:szCs w:val="32"/>
        </w:rPr>
        <w:t xml:space="preserve"> </w:t>
      </w:r>
      <w:r w:rsidR="000972EA">
        <w:rPr>
          <w:rFonts w:ascii="ArialMT" w:hAnsi="ArialMT"/>
          <w:sz w:val="32"/>
          <w:szCs w:val="32"/>
        </w:rPr>
        <w:t>at</w:t>
      </w:r>
    </w:p>
    <w:p w14:paraId="1EFA89FA" w14:textId="0C8BF299" w:rsidR="00E25D57" w:rsidRDefault="00E25D57" w:rsidP="00FD3211">
      <w:pPr>
        <w:pStyle w:val="NormalWeb"/>
        <w:jc w:val="center"/>
        <w:rPr>
          <w:rFonts w:ascii="ArialMT" w:hAnsi="ArialMT"/>
          <w:sz w:val="32"/>
          <w:szCs w:val="32"/>
        </w:rPr>
      </w:pPr>
    </w:p>
    <w:p w14:paraId="6FE68297" w14:textId="20A869B9" w:rsidR="00E25D57" w:rsidRDefault="00E25D57" w:rsidP="00FD3211">
      <w:pPr>
        <w:pStyle w:val="NormalWeb"/>
        <w:jc w:val="center"/>
        <w:rPr>
          <w:rFonts w:ascii="ArialMT" w:hAnsi="ArialMT"/>
          <w:sz w:val="32"/>
          <w:szCs w:val="32"/>
        </w:rPr>
      </w:pPr>
      <w:r>
        <w:rPr>
          <w:rFonts w:ascii="ArialMT" w:hAnsi="ArialMT"/>
          <w:sz w:val="32"/>
          <w:szCs w:val="32"/>
        </w:rPr>
        <w:t>Land with Stables Myerscough Hall Drive</w:t>
      </w:r>
    </w:p>
    <w:p w14:paraId="77ECAF6D" w14:textId="57ACB47D" w:rsidR="00E25D57" w:rsidRDefault="00E25D57" w:rsidP="00FD3211">
      <w:pPr>
        <w:pStyle w:val="NormalWeb"/>
        <w:jc w:val="center"/>
        <w:rPr>
          <w:rFonts w:ascii="ArialMT" w:hAnsi="ArialMT"/>
          <w:sz w:val="32"/>
          <w:szCs w:val="32"/>
        </w:rPr>
      </w:pPr>
      <w:r>
        <w:rPr>
          <w:rFonts w:ascii="ArialMT" w:hAnsi="ArialMT"/>
          <w:sz w:val="32"/>
          <w:szCs w:val="32"/>
        </w:rPr>
        <w:t xml:space="preserve">Bilsborrow </w:t>
      </w:r>
    </w:p>
    <w:p w14:paraId="1794F43B" w14:textId="3CCC8CBE" w:rsidR="00E25D57" w:rsidRDefault="00965D23" w:rsidP="00FD3211">
      <w:pPr>
        <w:pStyle w:val="NormalWeb"/>
        <w:jc w:val="center"/>
      </w:pPr>
      <w:r>
        <w:rPr>
          <w:rFonts w:ascii="ArialMT" w:hAnsi="ArialMT"/>
          <w:sz w:val="32"/>
          <w:szCs w:val="32"/>
        </w:rPr>
        <w:t>(350742E 440250N)</w:t>
      </w:r>
    </w:p>
    <w:p w14:paraId="4DF3D790" w14:textId="77777777" w:rsidR="00FD3211" w:rsidRDefault="00FD3211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708E3FA" w14:textId="77777777" w:rsidR="00FD3211" w:rsidRDefault="00FD3211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6AAB266" w14:textId="77777777" w:rsidR="00FD3211" w:rsidRDefault="00FD3211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AB08640" w14:textId="77777777" w:rsidR="00FD3211" w:rsidRDefault="00FD3211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A283426" w14:textId="77777777" w:rsidR="00FD3211" w:rsidRDefault="00FD3211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1798CA7" w14:textId="77777777" w:rsidR="00FD3211" w:rsidRDefault="00FD3211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140C9A4" w14:textId="77777777" w:rsidR="00FD3211" w:rsidRDefault="00FD3211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9327210" w14:textId="77777777" w:rsidR="00FD3211" w:rsidRDefault="00FD3211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C69C865" w14:textId="77777777" w:rsidR="00FD3211" w:rsidRDefault="00FD3211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664E0E3" w14:textId="77777777" w:rsidR="00FD3211" w:rsidRDefault="00FD3211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EB2877D" w14:textId="77777777" w:rsidR="00FD3211" w:rsidRDefault="00FD3211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9BAA3EE" w14:textId="77777777" w:rsidR="00FD3211" w:rsidRDefault="00FD3211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177F6EB" w14:textId="77777777" w:rsidR="00FD3211" w:rsidRDefault="00FD3211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2118DB3" w14:textId="77777777" w:rsidR="00B47C26" w:rsidRDefault="00B47C26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03E21E9" w14:textId="77777777" w:rsidR="00D655B5" w:rsidRDefault="00D655B5" w:rsidP="00420D08">
      <w:pPr>
        <w:pStyle w:val="NormalWeb"/>
        <w:rPr>
          <w:rFonts w:ascii="Arial" w:hAnsi="Arial" w:cs="Arial"/>
        </w:rPr>
      </w:pPr>
    </w:p>
    <w:p w14:paraId="6C0AB984" w14:textId="77777777" w:rsidR="00D655B5" w:rsidRDefault="00D655B5" w:rsidP="00420D08">
      <w:pPr>
        <w:pStyle w:val="NormalWeb"/>
        <w:rPr>
          <w:rFonts w:ascii="Arial" w:hAnsi="Arial" w:cs="Arial"/>
        </w:rPr>
      </w:pPr>
    </w:p>
    <w:p w14:paraId="17CE8EC0" w14:textId="77777777" w:rsidR="00D655B5" w:rsidRDefault="00D655B5" w:rsidP="00420D08">
      <w:pPr>
        <w:pStyle w:val="NormalWeb"/>
        <w:rPr>
          <w:rFonts w:ascii="Arial" w:hAnsi="Arial" w:cs="Arial"/>
        </w:rPr>
      </w:pPr>
    </w:p>
    <w:p w14:paraId="4325B57C" w14:textId="77777777" w:rsidR="00D655B5" w:rsidRDefault="00D655B5" w:rsidP="00420D08">
      <w:pPr>
        <w:pStyle w:val="NormalWeb"/>
        <w:rPr>
          <w:rFonts w:ascii="Arial" w:hAnsi="Arial" w:cs="Arial"/>
        </w:rPr>
      </w:pPr>
    </w:p>
    <w:p w14:paraId="6DA0EACD" w14:textId="6A470F60" w:rsidR="002A29DF" w:rsidRDefault="00420D08" w:rsidP="00420D08">
      <w:pPr>
        <w:pStyle w:val="NormalWeb"/>
        <w:rPr>
          <w:rFonts w:ascii="Arial" w:hAnsi="Arial" w:cs="Arial"/>
        </w:rPr>
      </w:pPr>
      <w:r w:rsidRPr="00420D08">
        <w:rPr>
          <w:rFonts w:ascii="Arial" w:hAnsi="Arial" w:cs="Arial"/>
        </w:rPr>
        <w:t xml:space="preserve">1.0. Introduction and Background </w:t>
      </w:r>
    </w:p>
    <w:p w14:paraId="0BD7A0BF" w14:textId="4AB3C532" w:rsidR="00420D08" w:rsidRPr="00420D08" w:rsidRDefault="00420D08" w:rsidP="00420D08">
      <w:pPr>
        <w:pStyle w:val="NormalWeb"/>
        <w:rPr>
          <w:rFonts w:ascii="Arial" w:hAnsi="Arial" w:cs="Arial"/>
        </w:rPr>
      </w:pPr>
      <w:r w:rsidRPr="00420D08">
        <w:rPr>
          <w:rFonts w:ascii="Arial" w:hAnsi="Arial" w:cs="Arial"/>
        </w:rPr>
        <w:t xml:space="preserve">2.0. Defining the Evidence Base </w:t>
      </w:r>
    </w:p>
    <w:p w14:paraId="080CC9E1" w14:textId="77777777" w:rsidR="00393795" w:rsidRDefault="00420D08" w:rsidP="00393795">
      <w:pPr>
        <w:pStyle w:val="NormalWeb"/>
        <w:ind w:left="567"/>
        <w:rPr>
          <w:rFonts w:ascii="Arial" w:hAnsi="Arial" w:cs="Arial"/>
          <w:i/>
          <w:iCs/>
        </w:rPr>
      </w:pPr>
      <w:r w:rsidRPr="00420D08">
        <w:rPr>
          <w:rFonts w:ascii="Arial" w:hAnsi="Arial" w:cs="Arial"/>
          <w:i/>
          <w:iCs/>
        </w:rPr>
        <w:t xml:space="preserve">2.1. Geographical Area </w:t>
      </w:r>
    </w:p>
    <w:p w14:paraId="6A3E68F8" w14:textId="2E62315F" w:rsidR="00420D08" w:rsidRPr="00393795" w:rsidRDefault="00420D08" w:rsidP="00393795">
      <w:pPr>
        <w:pStyle w:val="NormalWeb"/>
        <w:ind w:left="567"/>
        <w:rPr>
          <w:rFonts w:ascii="Arial" w:hAnsi="Arial" w:cs="Arial"/>
          <w:i/>
          <w:iCs/>
        </w:rPr>
      </w:pPr>
      <w:r w:rsidRPr="00420D08">
        <w:rPr>
          <w:rFonts w:ascii="Arial" w:hAnsi="Arial" w:cs="Arial"/>
          <w:i/>
          <w:iCs/>
        </w:rPr>
        <w:t xml:space="preserve">2.2. Reasonably Available </w:t>
      </w:r>
    </w:p>
    <w:p w14:paraId="25635057" w14:textId="77777777" w:rsidR="002B3302" w:rsidRDefault="00420D08" w:rsidP="00420D08">
      <w:pPr>
        <w:pStyle w:val="NormalWeb"/>
        <w:rPr>
          <w:rFonts w:ascii="Arial" w:hAnsi="Arial" w:cs="Arial"/>
        </w:rPr>
      </w:pPr>
      <w:r w:rsidRPr="00420D08">
        <w:rPr>
          <w:rFonts w:ascii="Arial" w:hAnsi="Arial" w:cs="Arial"/>
        </w:rPr>
        <w:t xml:space="preserve">3.0. Sources of Information for the Identification of Comparator Sites </w:t>
      </w:r>
    </w:p>
    <w:p w14:paraId="774DEB06" w14:textId="02878E1B" w:rsidR="00420D08" w:rsidRPr="00420D08" w:rsidRDefault="00420D08" w:rsidP="00420D08">
      <w:pPr>
        <w:pStyle w:val="NormalWeb"/>
        <w:rPr>
          <w:rFonts w:ascii="Arial" w:hAnsi="Arial" w:cs="Arial"/>
        </w:rPr>
      </w:pPr>
      <w:r w:rsidRPr="00420D08">
        <w:rPr>
          <w:rFonts w:ascii="Arial" w:hAnsi="Arial" w:cs="Arial"/>
        </w:rPr>
        <w:t xml:space="preserve">4.0. Comparator Sites Identified. </w:t>
      </w:r>
    </w:p>
    <w:p w14:paraId="033E4BD4" w14:textId="77777777" w:rsidR="00420D08" w:rsidRPr="00420D08" w:rsidRDefault="00420D08" w:rsidP="002B3302">
      <w:pPr>
        <w:pStyle w:val="NormalWeb"/>
        <w:ind w:left="567"/>
        <w:rPr>
          <w:rFonts w:ascii="Arial" w:hAnsi="Arial" w:cs="Arial"/>
        </w:rPr>
      </w:pPr>
      <w:r w:rsidRPr="00420D08">
        <w:rPr>
          <w:rFonts w:ascii="Arial" w:hAnsi="Arial" w:cs="Arial"/>
          <w:i/>
          <w:iCs/>
        </w:rPr>
        <w:t>4.1. Housing (by site area and capacity) Sequential Test Report, to 31</w:t>
      </w:r>
      <w:proofErr w:type="spellStart"/>
      <w:r w:rsidRPr="00420D08">
        <w:rPr>
          <w:rFonts w:ascii="Arial" w:hAnsi="Arial" w:cs="Arial"/>
          <w:i/>
          <w:iCs/>
          <w:position w:val="12"/>
        </w:rPr>
        <w:t>st</w:t>
      </w:r>
      <w:proofErr w:type="spellEnd"/>
      <w:r w:rsidRPr="00420D08">
        <w:rPr>
          <w:rFonts w:ascii="Arial" w:hAnsi="Arial" w:cs="Arial"/>
          <w:i/>
          <w:iCs/>
          <w:position w:val="12"/>
        </w:rPr>
        <w:t xml:space="preserve"> </w:t>
      </w:r>
      <w:r w:rsidRPr="00420D08">
        <w:rPr>
          <w:rFonts w:ascii="Arial" w:hAnsi="Arial" w:cs="Arial"/>
          <w:i/>
          <w:iCs/>
        </w:rPr>
        <w:t>March 2021</w:t>
      </w:r>
      <w:r w:rsidRPr="00420D08">
        <w:rPr>
          <w:rFonts w:ascii="Arial" w:hAnsi="Arial" w:cs="Arial"/>
          <w:i/>
          <w:iCs/>
        </w:rPr>
        <w:br/>
        <w:t>4.2. Wyre Council’s Planning Portal - Sites Approved between 31</w:t>
      </w:r>
      <w:proofErr w:type="spellStart"/>
      <w:r w:rsidRPr="00420D08">
        <w:rPr>
          <w:rFonts w:ascii="Arial" w:hAnsi="Arial" w:cs="Arial"/>
          <w:i/>
          <w:iCs/>
          <w:position w:val="12"/>
        </w:rPr>
        <w:t>st</w:t>
      </w:r>
      <w:proofErr w:type="spellEnd"/>
      <w:r w:rsidRPr="00420D08">
        <w:rPr>
          <w:rFonts w:ascii="Arial" w:hAnsi="Arial" w:cs="Arial"/>
          <w:i/>
          <w:iCs/>
          <w:position w:val="12"/>
        </w:rPr>
        <w:t xml:space="preserve"> </w:t>
      </w:r>
      <w:r w:rsidRPr="00420D08">
        <w:rPr>
          <w:rFonts w:ascii="Arial" w:hAnsi="Arial" w:cs="Arial"/>
          <w:i/>
          <w:iCs/>
        </w:rPr>
        <w:t>March 2021 and 31</w:t>
      </w:r>
      <w:proofErr w:type="spellStart"/>
      <w:r w:rsidRPr="00420D08">
        <w:rPr>
          <w:rFonts w:ascii="Arial" w:hAnsi="Arial" w:cs="Arial"/>
          <w:i/>
          <w:iCs/>
          <w:position w:val="12"/>
        </w:rPr>
        <w:t>tst</w:t>
      </w:r>
      <w:proofErr w:type="spellEnd"/>
      <w:r w:rsidRPr="00420D08">
        <w:rPr>
          <w:rFonts w:ascii="Arial" w:hAnsi="Arial" w:cs="Arial"/>
          <w:i/>
          <w:iCs/>
          <w:position w:val="12"/>
        </w:rPr>
        <w:t xml:space="preserve"> </w:t>
      </w:r>
      <w:r w:rsidRPr="00420D08">
        <w:rPr>
          <w:rFonts w:ascii="Arial" w:hAnsi="Arial" w:cs="Arial"/>
          <w:i/>
          <w:iCs/>
        </w:rPr>
        <w:t xml:space="preserve">August 2022 (application submission date). </w:t>
      </w:r>
    </w:p>
    <w:p w14:paraId="07EFC73B" w14:textId="77777777" w:rsidR="00420D08" w:rsidRPr="00420D08" w:rsidRDefault="00420D08" w:rsidP="00420D08">
      <w:pPr>
        <w:pStyle w:val="NormalWeb"/>
        <w:ind w:left="567"/>
        <w:rPr>
          <w:rFonts w:ascii="Arial" w:hAnsi="Arial" w:cs="Arial"/>
        </w:rPr>
      </w:pPr>
      <w:r w:rsidRPr="00420D08">
        <w:rPr>
          <w:rFonts w:ascii="Arial" w:hAnsi="Arial" w:cs="Arial"/>
          <w:i/>
          <w:iCs/>
        </w:rPr>
        <w:t xml:space="preserve">4.3. Correspondence with Professional Property Agents. </w:t>
      </w:r>
    </w:p>
    <w:p w14:paraId="54B1F93F" w14:textId="77777777" w:rsidR="002A29DF" w:rsidRDefault="00420D08" w:rsidP="00420D08">
      <w:pPr>
        <w:pStyle w:val="NormalWeb"/>
        <w:rPr>
          <w:rFonts w:ascii="Arial" w:hAnsi="Arial" w:cs="Arial"/>
        </w:rPr>
      </w:pPr>
      <w:r w:rsidRPr="00420D08">
        <w:rPr>
          <w:rFonts w:ascii="Arial" w:hAnsi="Arial" w:cs="Arial"/>
        </w:rPr>
        <w:t>5. Summary and Conclusion</w:t>
      </w:r>
    </w:p>
    <w:p w14:paraId="14BAD34B" w14:textId="095D206F" w:rsidR="00420D08" w:rsidRPr="00420D08" w:rsidRDefault="00420D08" w:rsidP="00420D08">
      <w:pPr>
        <w:pStyle w:val="NormalWeb"/>
        <w:rPr>
          <w:rFonts w:ascii="Arial" w:hAnsi="Arial" w:cs="Arial"/>
        </w:rPr>
      </w:pPr>
      <w:r w:rsidRPr="00420D08">
        <w:rPr>
          <w:rFonts w:ascii="Arial" w:hAnsi="Arial" w:cs="Arial"/>
        </w:rPr>
        <w:br/>
        <w:t xml:space="preserve">6. Appendix A - Correspondence with Professional Property Agents </w:t>
      </w:r>
    </w:p>
    <w:p w14:paraId="0C724089" w14:textId="77777777" w:rsidR="00420D08" w:rsidRDefault="00420D08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2D95D54" w14:textId="77777777" w:rsidR="00420D08" w:rsidRDefault="00420D08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1EF5962" w14:textId="77777777" w:rsidR="00420D08" w:rsidRDefault="00420D08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54289D8" w14:textId="77777777" w:rsidR="00420D08" w:rsidRDefault="00420D08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6BA4292" w14:textId="77777777" w:rsidR="00420D08" w:rsidRDefault="00420D08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8F53B2C" w14:textId="77777777" w:rsidR="00420D08" w:rsidRDefault="00420D08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2F3B8BC" w14:textId="77777777" w:rsidR="00420D08" w:rsidRDefault="00420D08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86132C3" w14:textId="77777777" w:rsidR="00420D08" w:rsidRDefault="00420D08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1F8B009" w14:textId="77777777" w:rsidR="00420D08" w:rsidRDefault="00420D08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2650AAD" w14:textId="77777777" w:rsidR="00420D08" w:rsidRDefault="00420D08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C90F47D" w14:textId="77777777" w:rsidR="00420D08" w:rsidRDefault="00420D08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A49B13C" w14:textId="77777777" w:rsidR="00420D08" w:rsidRDefault="00420D08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66E2217" w14:textId="77777777" w:rsidR="00420D08" w:rsidRDefault="00420D08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3FE288B" w14:textId="77777777" w:rsidR="001B58EA" w:rsidRPr="008979B0" w:rsidRDefault="001B58EA" w:rsidP="001B58EA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  <w:b/>
          <w:bCs/>
        </w:rPr>
        <w:lastRenderedPageBreak/>
        <w:t xml:space="preserve">1.0. Introduction and Background </w:t>
      </w:r>
    </w:p>
    <w:p w14:paraId="0CF289C3" w14:textId="75E678F3" w:rsidR="00F72B02" w:rsidRPr="008979B0" w:rsidRDefault="001B58EA" w:rsidP="001B58EA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</w:rPr>
        <w:t>The site area is 0.033 hectares and is located at 350742E 440250N.</w:t>
      </w:r>
      <w:r w:rsidRPr="008979B0">
        <w:rPr>
          <w:rFonts w:ascii="Arial" w:hAnsi="Arial" w:cs="Arial"/>
        </w:rPr>
        <w:br/>
        <w:t xml:space="preserve">Wyre Council’s Local Plan (2011-2031) </w:t>
      </w:r>
      <w:r w:rsidR="00C02AE7" w:rsidRPr="008979B0">
        <w:rPr>
          <w:rFonts w:ascii="Arial" w:hAnsi="Arial" w:cs="Arial"/>
        </w:rPr>
        <w:t xml:space="preserve">including partial </w:t>
      </w:r>
      <w:r w:rsidR="006D5DE6" w:rsidRPr="008979B0">
        <w:rPr>
          <w:rFonts w:ascii="Arial" w:hAnsi="Arial" w:cs="Arial"/>
        </w:rPr>
        <w:t xml:space="preserve">update </w:t>
      </w:r>
      <w:r w:rsidR="00F72B02" w:rsidRPr="008979B0">
        <w:rPr>
          <w:rFonts w:ascii="Arial" w:hAnsi="Arial" w:cs="Arial"/>
        </w:rPr>
        <w:t>in</w:t>
      </w:r>
      <w:r w:rsidR="006D5DE6" w:rsidRPr="008979B0">
        <w:rPr>
          <w:rFonts w:ascii="Arial" w:hAnsi="Arial" w:cs="Arial"/>
        </w:rPr>
        <w:t xml:space="preserve"> 2022 </w:t>
      </w:r>
      <w:r w:rsidRPr="008979B0">
        <w:rPr>
          <w:rFonts w:ascii="Arial" w:hAnsi="Arial" w:cs="Arial"/>
        </w:rPr>
        <w:t xml:space="preserve">identifies that the application site is located </w:t>
      </w:r>
      <w:r w:rsidR="006D5DE6" w:rsidRPr="008979B0">
        <w:rPr>
          <w:rFonts w:ascii="Arial" w:hAnsi="Arial" w:cs="Arial"/>
        </w:rPr>
        <w:t>outside of the</w:t>
      </w:r>
      <w:r w:rsidRPr="008979B0">
        <w:rPr>
          <w:rFonts w:ascii="Arial" w:hAnsi="Arial" w:cs="Arial"/>
        </w:rPr>
        <w:t xml:space="preserve"> settlement boundary of </w:t>
      </w:r>
      <w:r w:rsidR="006D5DE6" w:rsidRPr="008979B0">
        <w:rPr>
          <w:rFonts w:ascii="Arial" w:hAnsi="Arial" w:cs="Arial"/>
        </w:rPr>
        <w:t>Bilsborrow</w:t>
      </w:r>
      <w:r w:rsidR="00F72B02" w:rsidRPr="008979B0">
        <w:rPr>
          <w:rFonts w:ascii="Arial" w:hAnsi="Arial" w:cs="Arial"/>
        </w:rPr>
        <w:t xml:space="preserve">. </w:t>
      </w:r>
    </w:p>
    <w:p w14:paraId="6866198F" w14:textId="050AA51F" w:rsidR="001B58EA" w:rsidRPr="008979B0" w:rsidRDefault="001B58EA" w:rsidP="001B58EA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</w:rPr>
        <w:t>The proposed development consists of the erection of</w:t>
      </w:r>
      <w:r w:rsidR="00A029DE">
        <w:rPr>
          <w:rFonts w:ascii="Arial" w:hAnsi="Arial" w:cs="Arial"/>
        </w:rPr>
        <w:t xml:space="preserve"> one</w:t>
      </w:r>
      <w:r w:rsidRPr="008979B0">
        <w:rPr>
          <w:rFonts w:ascii="Arial" w:hAnsi="Arial" w:cs="Arial"/>
        </w:rPr>
        <w:t xml:space="preserve"> </w:t>
      </w:r>
      <w:r w:rsidR="00F72B02" w:rsidRPr="008979B0">
        <w:rPr>
          <w:rFonts w:ascii="Arial" w:hAnsi="Arial" w:cs="Arial"/>
        </w:rPr>
        <w:t>dwelling house</w:t>
      </w:r>
      <w:r w:rsidRPr="008979B0">
        <w:rPr>
          <w:rFonts w:ascii="Arial" w:hAnsi="Arial" w:cs="Arial"/>
        </w:rPr>
        <w:t xml:space="preserve">. </w:t>
      </w:r>
    </w:p>
    <w:p w14:paraId="7DF1688D" w14:textId="196F8818" w:rsidR="00B75592" w:rsidRDefault="00B75592" w:rsidP="00B75592"/>
    <w:p w14:paraId="37082587" w14:textId="18052769" w:rsidR="00D34610" w:rsidRDefault="00850412" w:rsidP="00EA34A8">
      <w:pPr>
        <w:jc w:val="center"/>
      </w:pPr>
      <w:r>
        <w:rPr>
          <w:noProof/>
        </w:rPr>
        <w:drawing>
          <wp:inline distT="0" distB="0" distL="0" distR="0" wp14:anchorId="18C5A9C2" wp14:editId="0FFA42FF">
            <wp:extent cx="4514400" cy="5400000"/>
            <wp:effectExtent l="0" t="0" r="0" b="0"/>
            <wp:docPr id="42" name="Picture 42" descr="A map of a neighborh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map of a neighborhood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1" b="14343"/>
                    <a:stretch/>
                  </pic:blipFill>
                  <pic:spPr bwMode="auto">
                    <a:xfrm>
                      <a:off x="0" y="0"/>
                      <a:ext cx="4514400" cy="54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08824" w14:textId="23D3B049" w:rsidR="005D3916" w:rsidRDefault="005D3916" w:rsidP="00EE2C7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EED3785" w14:textId="77777777" w:rsidR="00C50956" w:rsidRDefault="005D3916" w:rsidP="005D3916">
      <w:pPr>
        <w:pStyle w:val="NormalWeb"/>
        <w:rPr>
          <w:rFonts w:ascii="ArialMT" w:hAnsi="ArialMT"/>
        </w:rPr>
      </w:pPr>
      <w:r w:rsidRPr="008979B0">
        <w:rPr>
          <w:rFonts w:ascii="ArialMT" w:hAnsi="ArialMT"/>
        </w:rPr>
        <w:t>The National Planning Policy Framework (NPPF) Rev 20</w:t>
      </w:r>
      <w:proofErr w:type="spellStart"/>
      <w:r w:rsidRPr="008979B0">
        <w:rPr>
          <w:rFonts w:ascii="ArialMT" w:hAnsi="ArialMT"/>
          <w:position w:val="12"/>
        </w:rPr>
        <w:t>th</w:t>
      </w:r>
      <w:proofErr w:type="spellEnd"/>
      <w:r w:rsidRPr="008979B0">
        <w:rPr>
          <w:rFonts w:ascii="ArialMT" w:hAnsi="ArialMT"/>
          <w:position w:val="12"/>
        </w:rPr>
        <w:t xml:space="preserve"> </w:t>
      </w:r>
      <w:r w:rsidRPr="008979B0">
        <w:rPr>
          <w:rFonts w:ascii="ArialMT" w:hAnsi="ArialMT"/>
        </w:rPr>
        <w:t>July 2021 advises Para 159 – Inappropriate development in areas at risk of flooding should be avoided by directing development away from areas at highest risk.</w:t>
      </w:r>
    </w:p>
    <w:p w14:paraId="5F9A9B19" w14:textId="5102AE80" w:rsidR="005D3916" w:rsidRPr="008979B0" w:rsidRDefault="005D3916" w:rsidP="005D3916">
      <w:pPr>
        <w:pStyle w:val="NormalWeb"/>
      </w:pPr>
      <w:r w:rsidRPr="008979B0">
        <w:rPr>
          <w:rFonts w:ascii="ArialMT" w:hAnsi="ArialMT"/>
        </w:rPr>
        <w:br/>
        <w:t xml:space="preserve">The NPPF requires Local Planning Authorities (LPAs) to apply a Sequential Test, the details of which should be determined from a Strategic Flood Risk Assessment. </w:t>
      </w:r>
    </w:p>
    <w:p w14:paraId="0CC8ECE4" w14:textId="4545AF04" w:rsidR="003F5A50" w:rsidRPr="008979B0" w:rsidRDefault="005D3916" w:rsidP="005D3916">
      <w:pPr>
        <w:pStyle w:val="NormalWeb"/>
        <w:rPr>
          <w:rFonts w:ascii="Arial" w:hAnsi="Arial" w:cs="Arial"/>
        </w:rPr>
      </w:pPr>
      <w:r w:rsidRPr="008979B0">
        <w:rPr>
          <w:rFonts w:ascii="ArialMT" w:hAnsi="ArialMT"/>
        </w:rPr>
        <w:lastRenderedPageBreak/>
        <w:t>Wyre Council’s Strategic Flood Risk Assessment 2016 provides a Flood Risk Vulnerability Classification table in which (along with the classification of the varying</w:t>
      </w:r>
      <w:r>
        <w:rPr>
          <w:rFonts w:ascii="ArialMT" w:hAnsi="ArialMT"/>
        </w:rPr>
        <w:t xml:space="preserve"> </w:t>
      </w:r>
      <w:r w:rsidRPr="008979B0">
        <w:rPr>
          <w:rFonts w:ascii="Arial" w:hAnsi="Arial" w:cs="Arial"/>
        </w:rPr>
        <w:t xml:space="preserve">development types) it identifies in which ‘classification/flood zone’ combination an Exception Test is required. </w:t>
      </w:r>
    </w:p>
    <w:p w14:paraId="436C5671" w14:textId="4877473B" w:rsidR="00A54B82" w:rsidRPr="008979B0" w:rsidRDefault="003F5A50" w:rsidP="005D3916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</w:rPr>
        <w:t xml:space="preserve">This development is for a new dwelling, which therefore falls into the ‘More Vulnerable’ category. It is located partly within Flood Zone </w:t>
      </w:r>
      <w:r w:rsidR="00850EC8" w:rsidRPr="008979B0">
        <w:rPr>
          <w:rFonts w:ascii="Arial" w:hAnsi="Arial" w:cs="Arial"/>
        </w:rPr>
        <w:t>2</w:t>
      </w:r>
      <w:r w:rsidRPr="008979B0">
        <w:rPr>
          <w:rFonts w:ascii="Arial" w:hAnsi="Arial" w:cs="Arial"/>
        </w:rPr>
        <w:t xml:space="preserve"> and partly within Flood Zone </w:t>
      </w:r>
      <w:r w:rsidR="00850EC8" w:rsidRPr="008979B0">
        <w:rPr>
          <w:rFonts w:ascii="Arial" w:hAnsi="Arial" w:cs="Arial"/>
        </w:rPr>
        <w:t>1</w:t>
      </w:r>
      <w:r w:rsidRPr="008979B0">
        <w:rPr>
          <w:rFonts w:ascii="Arial" w:hAnsi="Arial" w:cs="Arial"/>
        </w:rPr>
        <w:t xml:space="preserve"> (see separate Site Specific Flood Risk Assessment). </w:t>
      </w:r>
      <w:r w:rsidRPr="00AD6059">
        <w:rPr>
          <w:rFonts w:ascii="Arial" w:hAnsi="Arial" w:cs="Arial"/>
        </w:rPr>
        <w:t>Therefore there is no requirement for the Exception Test to be applied.</w:t>
      </w:r>
      <w:r w:rsidRPr="008979B0">
        <w:rPr>
          <w:rFonts w:ascii="Arial" w:hAnsi="Arial" w:cs="Arial"/>
        </w:rPr>
        <w:t xml:space="preserve"> </w:t>
      </w:r>
    </w:p>
    <w:p w14:paraId="5C144B98" w14:textId="2BB897EC" w:rsidR="00A54B82" w:rsidRPr="008979B0" w:rsidRDefault="006A725F" w:rsidP="005D3916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</w:rPr>
        <w:t xml:space="preserve">Figure 4-4: </w:t>
      </w:r>
      <w:r w:rsidR="00A54B82" w:rsidRPr="008979B0">
        <w:rPr>
          <w:rFonts w:ascii="Arial" w:hAnsi="Arial" w:cs="Arial"/>
        </w:rPr>
        <w:t xml:space="preserve">Flood Risk Vulnerability Classification </w:t>
      </w:r>
      <w:r w:rsidR="008865F1" w:rsidRPr="008979B0">
        <w:rPr>
          <w:rFonts w:ascii="Arial" w:hAnsi="Arial" w:cs="Arial"/>
        </w:rPr>
        <w:t xml:space="preserve">          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128"/>
        <w:gridCol w:w="1777"/>
        <w:gridCol w:w="1737"/>
        <w:gridCol w:w="1470"/>
        <w:gridCol w:w="1510"/>
        <w:gridCol w:w="1727"/>
      </w:tblGrid>
      <w:tr w:rsidR="003D174F" w14:paraId="183051E0" w14:textId="77777777" w:rsidTr="00E849AD">
        <w:tc>
          <w:tcPr>
            <w:tcW w:w="2128" w:type="dxa"/>
            <w:shd w:val="clear" w:color="auto" w:fill="B4C6E7" w:themeFill="accent1" w:themeFillTint="66"/>
          </w:tcPr>
          <w:p w14:paraId="0E79E0BB" w14:textId="660BADFF" w:rsidR="003D174F" w:rsidRPr="007423C9" w:rsidRDefault="003D174F" w:rsidP="003D174F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7423C9">
              <w:rPr>
                <w:rFonts w:ascii="Arial" w:hAnsi="Arial" w:cs="Arial"/>
                <w:b/>
                <w:bCs/>
              </w:rPr>
              <w:t xml:space="preserve">Flood Risk Vulnerability and Flood Zone compatibility </w:t>
            </w:r>
          </w:p>
        </w:tc>
        <w:tc>
          <w:tcPr>
            <w:tcW w:w="1777" w:type="dxa"/>
            <w:shd w:val="clear" w:color="auto" w:fill="B4C6E7" w:themeFill="accent1" w:themeFillTint="66"/>
          </w:tcPr>
          <w:p w14:paraId="74AF282B" w14:textId="6C382BB1" w:rsidR="003D174F" w:rsidRPr="007423C9" w:rsidRDefault="003D174F" w:rsidP="003D174F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7423C9">
              <w:rPr>
                <w:rFonts w:ascii="Arial" w:hAnsi="Arial" w:cs="Arial"/>
                <w:b/>
                <w:bCs/>
              </w:rPr>
              <w:t xml:space="preserve">Essential Infrastructure e.g. Transport and utility infrastructure </w:t>
            </w:r>
          </w:p>
        </w:tc>
        <w:tc>
          <w:tcPr>
            <w:tcW w:w="1737" w:type="dxa"/>
            <w:shd w:val="clear" w:color="auto" w:fill="B4C6E7" w:themeFill="accent1" w:themeFillTint="66"/>
          </w:tcPr>
          <w:p w14:paraId="7EA4E956" w14:textId="0FE67134" w:rsidR="003D174F" w:rsidRPr="007423C9" w:rsidRDefault="003D174F" w:rsidP="003D174F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7423C9">
              <w:rPr>
                <w:rFonts w:ascii="Arial" w:hAnsi="Arial" w:cs="Arial"/>
                <w:b/>
                <w:bCs/>
              </w:rPr>
              <w:t>Water Compatibility e.g. open space, docks</w:t>
            </w:r>
            <w:r w:rsidR="006E1B6F">
              <w:rPr>
                <w:rFonts w:ascii="Arial" w:hAnsi="Arial" w:cs="Arial"/>
                <w:b/>
                <w:bCs/>
              </w:rPr>
              <w:t>, m</w:t>
            </w:r>
            <w:r w:rsidRPr="007423C9">
              <w:rPr>
                <w:rFonts w:ascii="Arial" w:hAnsi="Arial" w:cs="Arial"/>
                <w:b/>
                <w:bCs/>
              </w:rPr>
              <w:t>ains and wharves</w:t>
            </w:r>
          </w:p>
        </w:tc>
        <w:tc>
          <w:tcPr>
            <w:tcW w:w="1470" w:type="dxa"/>
            <w:shd w:val="clear" w:color="auto" w:fill="B4C6E7" w:themeFill="accent1" w:themeFillTint="66"/>
          </w:tcPr>
          <w:p w14:paraId="179881DB" w14:textId="6B7A14FA" w:rsidR="003D174F" w:rsidRPr="007423C9" w:rsidRDefault="00223847" w:rsidP="003D174F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7423C9">
              <w:rPr>
                <w:rFonts w:ascii="Arial" w:hAnsi="Arial" w:cs="Arial"/>
                <w:b/>
                <w:bCs/>
              </w:rPr>
              <w:t>Highly</w:t>
            </w:r>
            <w:r w:rsidR="003D174F" w:rsidRPr="007423C9">
              <w:rPr>
                <w:rFonts w:ascii="Arial" w:hAnsi="Arial" w:cs="Arial"/>
                <w:b/>
                <w:bCs/>
              </w:rPr>
              <w:t xml:space="preserve"> Vulnerable e.g. mobile homes and police, ambulance and fire stations </w:t>
            </w:r>
          </w:p>
        </w:tc>
        <w:tc>
          <w:tcPr>
            <w:tcW w:w="1510" w:type="dxa"/>
            <w:shd w:val="clear" w:color="auto" w:fill="B4C6E7" w:themeFill="accent1" w:themeFillTint="66"/>
          </w:tcPr>
          <w:p w14:paraId="406233E6" w14:textId="226DEBEC" w:rsidR="003D174F" w:rsidRPr="007423C9" w:rsidRDefault="003D174F" w:rsidP="003D174F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7423C9">
              <w:rPr>
                <w:rFonts w:ascii="Arial" w:hAnsi="Arial" w:cs="Arial"/>
                <w:b/>
                <w:bCs/>
              </w:rPr>
              <w:t>More Vulnerable e.g. Hospitals, residential</w:t>
            </w:r>
            <w:r w:rsidR="007423C9" w:rsidRPr="007423C9">
              <w:rPr>
                <w:rFonts w:ascii="Arial" w:hAnsi="Arial" w:cs="Arial"/>
                <w:b/>
                <w:bCs/>
              </w:rPr>
              <w:t xml:space="preserve"> institutions and dwellings</w:t>
            </w:r>
            <w:r w:rsidRPr="007423C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27" w:type="dxa"/>
            <w:shd w:val="clear" w:color="auto" w:fill="B4C6E7" w:themeFill="accent1" w:themeFillTint="66"/>
          </w:tcPr>
          <w:p w14:paraId="50BA5A8A" w14:textId="734F32F1" w:rsidR="003D174F" w:rsidRPr="007423C9" w:rsidRDefault="003D174F" w:rsidP="003D174F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7423C9">
              <w:rPr>
                <w:rFonts w:ascii="Arial" w:hAnsi="Arial" w:cs="Arial"/>
                <w:b/>
                <w:bCs/>
              </w:rPr>
              <w:t xml:space="preserve">Less Vulnerable e.g. offices, industry and storage or distribution </w:t>
            </w:r>
          </w:p>
        </w:tc>
      </w:tr>
      <w:tr w:rsidR="003D174F" w14:paraId="0F21DCBA" w14:textId="77777777" w:rsidTr="00E849AD">
        <w:tc>
          <w:tcPr>
            <w:tcW w:w="2128" w:type="dxa"/>
            <w:shd w:val="clear" w:color="auto" w:fill="77DBE7"/>
          </w:tcPr>
          <w:p w14:paraId="10C1CDE1" w14:textId="5C8EFD77" w:rsidR="003D174F" w:rsidRPr="007423C9" w:rsidRDefault="003D174F" w:rsidP="003D174F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7423C9">
              <w:rPr>
                <w:rFonts w:ascii="Arial" w:hAnsi="Arial" w:cs="Arial"/>
                <w:b/>
                <w:bCs/>
              </w:rPr>
              <w:t xml:space="preserve">Flood Risk Zone 1 – Low probability </w:t>
            </w:r>
          </w:p>
        </w:tc>
        <w:tc>
          <w:tcPr>
            <w:tcW w:w="1777" w:type="dxa"/>
          </w:tcPr>
          <w:p w14:paraId="7603D97F" w14:textId="1822AE43" w:rsidR="003D174F" w:rsidRDefault="003D174F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37" w:type="dxa"/>
          </w:tcPr>
          <w:p w14:paraId="0CBBD626" w14:textId="5298C6B8" w:rsidR="003D174F" w:rsidRPr="00AD6059" w:rsidRDefault="003D174F" w:rsidP="00E849AD">
            <w:pPr>
              <w:pStyle w:val="NormalWeb"/>
              <w:jc w:val="center"/>
              <w:rPr>
                <w:rFonts w:ascii="Arial" w:hAnsi="Arial" w:cs="Arial"/>
                <w:color w:val="FFFFFF" w:themeColor="background1"/>
                <w14:textFill>
                  <w14:noFill/>
                </w14:textFill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70" w:type="dxa"/>
          </w:tcPr>
          <w:p w14:paraId="1D1330C5" w14:textId="4A0C5FA1" w:rsidR="003D174F" w:rsidRDefault="003D174F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10" w:type="dxa"/>
          </w:tcPr>
          <w:p w14:paraId="562939E3" w14:textId="42BDA0B0" w:rsidR="003D174F" w:rsidRDefault="007423C9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27" w:type="dxa"/>
          </w:tcPr>
          <w:p w14:paraId="0442BB8E" w14:textId="02C8386C" w:rsidR="003D174F" w:rsidRDefault="003D174F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3D174F" w14:paraId="7A3253C7" w14:textId="77777777" w:rsidTr="00E849AD">
        <w:trPr>
          <w:trHeight w:val="304"/>
        </w:trPr>
        <w:tc>
          <w:tcPr>
            <w:tcW w:w="2128" w:type="dxa"/>
            <w:shd w:val="clear" w:color="auto" w:fill="77DBE7"/>
          </w:tcPr>
          <w:p w14:paraId="211D9082" w14:textId="6E499DEC" w:rsidR="003D174F" w:rsidRPr="007423C9" w:rsidRDefault="003D174F" w:rsidP="003D174F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7423C9">
              <w:rPr>
                <w:rFonts w:ascii="Arial" w:hAnsi="Arial" w:cs="Arial"/>
                <w:b/>
                <w:bCs/>
              </w:rPr>
              <w:t>Flood Risk Zone 2 – Medium probability</w:t>
            </w:r>
          </w:p>
        </w:tc>
        <w:tc>
          <w:tcPr>
            <w:tcW w:w="1777" w:type="dxa"/>
          </w:tcPr>
          <w:p w14:paraId="063D82E7" w14:textId="22D4A3B3" w:rsidR="003D174F" w:rsidRDefault="003D174F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37" w:type="dxa"/>
          </w:tcPr>
          <w:p w14:paraId="00D389D3" w14:textId="1A334010" w:rsidR="003D174F" w:rsidRPr="00AD6059" w:rsidRDefault="003D174F" w:rsidP="00E849AD">
            <w:pPr>
              <w:pStyle w:val="NormalWeb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70" w:type="dxa"/>
          </w:tcPr>
          <w:p w14:paraId="4E5B1614" w14:textId="5340B4E1" w:rsidR="003D174F" w:rsidRDefault="003D174F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Exception Test Required</w:t>
            </w:r>
          </w:p>
        </w:tc>
        <w:tc>
          <w:tcPr>
            <w:tcW w:w="1510" w:type="dxa"/>
          </w:tcPr>
          <w:p w14:paraId="45E432A9" w14:textId="5F65C07B" w:rsidR="003D174F" w:rsidRDefault="007423C9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27" w:type="dxa"/>
          </w:tcPr>
          <w:p w14:paraId="176AE07A" w14:textId="0606973A" w:rsidR="003D174F" w:rsidRDefault="003D174F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3D174F" w14:paraId="5E909636" w14:textId="77777777" w:rsidTr="00E849AD">
        <w:tc>
          <w:tcPr>
            <w:tcW w:w="2128" w:type="dxa"/>
            <w:shd w:val="clear" w:color="auto" w:fill="77DBE7"/>
          </w:tcPr>
          <w:p w14:paraId="77C4E09E" w14:textId="2994EED8" w:rsidR="003D174F" w:rsidRPr="007423C9" w:rsidRDefault="003D174F" w:rsidP="003D174F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7423C9">
              <w:rPr>
                <w:rFonts w:ascii="Arial" w:hAnsi="Arial" w:cs="Arial"/>
                <w:b/>
                <w:bCs/>
              </w:rPr>
              <w:t>Flood Risk Zone 3a – High probability</w:t>
            </w:r>
          </w:p>
        </w:tc>
        <w:tc>
          <w:tcPr>
            <w:tcW w:w="1777" w:type="dxa"/>
          </w:tcPr>
          <w:p w14:paraId="56E9F9D2" w14:textId="303F8D0F" w:rsidR="003D174F" w:rsidRDefault="003D174F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Exception Test Required</w:t>
            </w:r>
          </w:p>
        </w:tc>
        <w:tc>
          <w:tcPr>
            <w:tcW w:w="1737" w:type="dxa"/>
          </w:tcPr>
          <w:p w14:paraId="6921C0D5" w14:textId="57BE46EC" w:rsidR="003D174F" w:rsidRDefault="003D174F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70" w:type="dxa"/>
          </w:tcPr>
          <w:p w14:paraId="4EEF9986" w14:textId="2E4ACDD2" w:rsidR="003D174F" w:rsidRDefault="007423C9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10" w:type="dxa"/>
          </w:tcPr>
          <w:p w14:paraId="68ACD086" w14:textId="533265B1" w:rsidR="003D174F" w:rsidRDefault="007423C9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Exception Test Required</w:t>
            </w:r>
          </w:p>
        </w:tc>
        <w:tc>
          <w:tcPr>
            <w:tcW w:w="1727" w:type="dxa"/>
          </w:tcPr>
          <w:p w14:paraId="58E183F8" w14:textId="3E65F676" w:rsidR="003D174F" w:rsidRDefault="003D174F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3D174F" w14:paraId="02C31A28" w14:textId="77777777" w:rsidTr="00E849AD">
        <w:tc>
          <w:tcPr>
            <w:tcW w:w="2128" w:type="dxa"/>
            <w:shd w:val="clear" w:color="auto" w:fill="77DBE7"/>
          </w:tcPr>
          <w:p w14:paraId="6BDF7CA4" w14:textId="1DDA9A88" w:rsidR="003D174F" w:rsidRPr="007423C9" w:rsidRDefault="003D174F" w:rsidP="003D174F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7423C9">
              <w:rPr>
                <w:rFonts w:ascii="Arial" w:hAnsi="Arial" w:cs="Arial"/>
                <w:b/>
                <w:bCs/>
              </w:rPr>
              <w:t>Flood Risk Zone 3b – High probability</w:t>
            </w:r>
          </w:p>
        </w:tc>
        <w:tc>
          <w:tcPr>
            <w:tcW w:w="1777" w:type="dxa"/>
          </w:tcPr>
          <w:p w14:paraId="77BD9669" w14:textId="111344BB" w:rsidR="003D174F" w:rsidRDefault="003D174F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Exception Test Required</w:t>
            </w:r>
          </w:p>
        </w:tc>
        <w:tc>
          <w:tcPr>
            <w:tcW w:w="1737" w:type="dxa"/>
          </w:tcPr>
          <w:p w14:paraId="3F403DA5" w14:textId="3CFA9D88" w:rsidR="003D174F" w:rsidRDefault="003D174F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70" w:type="dxa"/>
          </w:tcPr>
          <w:p w14:paraId="1E89B464" w14:textId="07CCF946" w:rsidR="003D174F" w:rsidRDefault="003D174F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10" w:type="dxa"/>
          </w:tcPr>
          <w:p w14:paraId="2576763F" w14:textId="34AB0DC4" w:rsidR="003D174F" w:rsidRDefault="007423C9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727" w:type="dxa"/>
          </w:tcPr>
          <w:p w14:paraId="23DA24D1" w14:textId="48BD691E" w:rsidR="003D174F" w:rsidRDefault="003D174F" w:rsidP="00E849AD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44001835" w14:textId="77777777" w:rsidR="001A5320" w:rsidRDefault="008865F1" w:rsidP="001A5320">
      <w:pPr>
        <w:pStyle w:val="NormalWeb"/>
        <w:rPr>
          <w:rFonts w:ascii="Arial" w:hAnsi="Arial" w:cs="Arial"/>
        </w:rPr>
      </w:pPr>
      <w:r w:rsidRPr="00A54B82">
        <w:rPr>
          <w:rFonts w:ascii="Arial" w:hAnsi="Arial" w:cs="Arial"/>
        </w:rPr>
        <w:t xml:space="preserve"> </w:t>
      </w:r>
    </w:p>
    <w:p w14:paraId="4F311CB7" w14:textId="6D554359" w:rsidR="001A5320" w:rsidRPr="008979B0" w:rsidRDefault="001A5320" w:rsidP="001A5320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</w:rPr>
        <w:t xml:space="preserve">A Site Specific Flood Risk Assessment has be undertaken, see separate document. </w:t>
      </w:r>
    </w:p>
    <w:p w14:paraId="1122D98B" w14:textId="77777777" w:rsidR="00B11380" w:rsidRPr="008979B0" w:rsidRDefault="00B11380" w:rsidP="00B11380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  <w:b/>
          <w:bCs/>
        </w:rPr>
        <w:t xml:space="preserve">2.0. Defining the Evidence Base </w:t>
      </w:r>
    </w:p>
    <w:p w14:paraId="650AD8F8" w14:textId="77777777" w:rsidR="00F224E3" w:rsidRDefault="00B11380" w:rsidP="00F224E3">
      <w:pPr>
        <w:pStyle w:val="NormalWeb"/>
        <w:rPr>
          <w:rFonts w:ascii="Arial" w:hAnsi="Arial" w:cs="Arial"/>
          <w:b/>
          <w:bCs/>
        </w:rPr>
      </w:pPr>
      <w:r w:rsidRPr="008979B0">
        <w:rPr>
          <w:rFonts w:ascii="Arial" w:hAnsi="Arial" w:cs="Arial"/>
          <w:b/>
          <w:bCs/>
        </w:rPr>
        <w:t>2.1. Geographical Area</w:t>
      </w:r>
    </w:p>
    <w:p w14:paraId="38DAA047" w14:textId="3B9F9A0A" w:rsidR="00F224E3" w:rsidRPr="00D002A9" w:rsidRDefault="00B11380" w:rsidP="00F224E3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  <w:b/>
          <w:bCs/>
        </w:rPr>
        <w:br/>
      </w:r>
      <w:r w:rsidR="00F224E3" w:rsidRPr="008979B0">
        <w:rPr>
          <w:rFonts w:ascii="Arial" w:hAnsi="Arial" w:cs="Arial"/>
        </w:rPr>
        <w:t>When applying the sequential test, a pragmatic (realistic and sensible) approach to the availability of alternative sites should be taken. The proposed application is for one</w:t>
      </w:r>
      <w:r w:rsidR="00D002A9">
        <w:rPr>
          <w:rFonts w:ascii="Arial" w:hAnsi="Arial" w:cs="Arial"/>
        </w:rPr>
        <w:t xml:space="preserve"> 4 bedroom dwelling </w:t>
      </w:r>
      <w:r w:rsidR="00F224E3" w:rsidRPr="008979B0">
        <w:rPr>
          <w:rFonts w:ascii="Arial" w:hAnsi="Arial" w:cs="Arial"/>
        </w:rPr>
        <w:t xml:space="preserve">on land </w:t>
      </w:r>
      <w:r w:rsidR="00F224E3">
        <w:rPr>
          <w:rFonts w:ascii="Arial" w:hAnsi="Arial" w:cs="Arial"/>
        </w:rPr>
        <w:t xml:space="preserve">already situated </w:t>
      </w:r>
      <w:r w:rsidR="00F224E3" w:rsidRPr="008979B0">
        <w:rPr>
          <w:rFonts w:ascii="Arial" w:hAnsi="Arial" w:cs="Arial"/>
        </w:rPr>
        <w:t>with three stables, a barn, tack room, menage</w:t>
      </w:r>
      <w:r w:rsidR="00D002A9">
        <w:rPr>
          <w:rFonts w:ascii="Arial" w:hAnsi="Arial" w:cs="Arial"/>
        </w:rPr>
        <w:t xml:space="preserve">, </w:t>
      </w:r>
      <w:r w:rsidR="00472BE0">
        <w:rPr>
          <w:rFonts w:ascii="Arial" w:hAnsi="Arial" w:cs="Arial"/>
        </w:rPr>
        <w:t xml:space="preserve">stoned carpark </w:t>
      </w:r>
      <w:r w:rsidR="00F224E3" w:rsidRPr="008979B0">
        <w:rPr>
          <w:rFonts w:ascii="Arial" w:hAnsi="Arial" w:cs="Arial"/>
        </w:rPr>
        <w:t>and grazing</w:t>
      </w:r>
      <w:r w:rsidR="00F224E3">
        <w:rPr>
          <w:rFonts w:ascii="Arial" w:hAnsi="Arial" w:cs="Arial"/>
        </w:rPr>
        <w:t xml:space="preserve"> </w:t>
      </w:r>
      <w:r w:rsidR="00D27C56">
        <w:rPr>
          <w:rFonts w:ascii="Arial" w:hAnsi="Arial" w:cs="Arial"/>
        </w:rPr>
        <w:t xml:space="preserve">which is </w:t>
      </w:r>
      <w:r w:rsidR="00F224E3">
        <w:rPr>
          <w:rFonts w:ascii="Arial" w:hAnsi="Arial" w:cs="Arial"/>
        </w:rPr>
        <w:t>in use by the current owner</w:t>
      </w:r>
      <w:r w:rsidR="00F224E3" w:rsidRPr="008979B0">
        <w:rPr>
          <w:rFonts w:ascii="Arial" w:hAnsi="Arial" w:cs="Arial"/>
        </w:rPr>
        <w:t xml:space="preserve">. The </w:t>
      </w:r>
      <w:r w:rsidR="00F224E3">
        <w:rPr>
          <w:rFonts w:ascii="Arial" w:hAnsi="Arial" w:cs="Arial"/>
        </w:rPr>
        <w:t>development purpose</w:t>
      </w:r>
      <w:r w:rsidR="00F224E3" w:rsidRPr="008979B0">
        <w:rPr>
          <w:rFonts w:ascii="Arial" w:hAnsi="Arial" w:cs="Arial"/>
        </w:rPr>
        <w:t xml:space="preserve"> is for mixed use</w:t>
      </w:r>
      <w:r w:rsidR="00F224E3">
        <w:rPr>
          <w:rFonts w:ascii="Arial" w:hAnsi="Arial" w:cs="Arial"/>
        </w:rPr>
        <w:t xml:space="preserve"> and the proposed </w:t>
      </w:r>
      <w:r w:rsidR="00490215">
        <w:rPr>
          <w:rFonts w:ascii="Arial" w:hAnsi="Arial" w:cs="Arial"/>
        </w:rPr>
        <w:t xml:space="preserve">development of one dwelling will be in use alongside </w:t>
      </w:r>
      <w:r w:rsidR="00F224E3">
        <w:rPr>
          <w:rFonts w:ascii="Arial" w:hAnsi="Arial" w:cs="Arial"/>
        </w:rPr>
        <w:t xml:space="preserve">the </w:t>
      </w:r>
      <w:r w:rsidR="00490215">
        <w:rPr>
          <w:rFonts w:ascii="Arial" w:hAnsi="Arial" w:cs="Arial"/>
        </w:rPr>
        <w:t xml:space="preserve">use of the </w:t>
      </w:r>
      <w:r w:rsidR="00F224E3" w:rsidRPr="008979B0">
        <w:rPr>
          <w:rFonts w:ascii="Arial" w:hAnsi="Arial" w:cs="Arial"/>
        </w:rPr>
        <w:t>stables</w:t>
      </w:r>
      <w:r w:rsidR="00F224E3">
        <w:rPr>
          <w:rFonts w:ascii="Arial" w:hAnsi="Arial" w:cs="Arial"/>
        </w:rPr>
        <w:t>. T</w:t>
      </w:r>
      <w:r w:rsidR="00F224E3" w:rsidRPr="008979B0">
        <w:rPr>
          <w:rFonts w:ascii="Arial" w:hAnsi="Arial" w:cs="Arial"/>
        </w:rPr>
        <w:t xml:space="preserve">he guidance recommends </w:t>
      </w:r>
      <w:r w:rsidR="00F224E3">
        <w:rPr>
          <w:rFonts w:ascii="Arial" w:hAnsi="Arial" w:cs="Arial"/>
        </w:rPr>
        <w:lastRenderedPageBreak/>
        <w:t xml:space="preserve">mixed use sites should be </w:t>
      </w:r>
      <w:r w:rsidR="00F224E3" w:rsidRPr="008979B0">
        <w:rPr>
          <w:rFonts w:ascii="Arial" w:hAnsi="Arial" w:cs="Arial"/>
        </w:rPr>
        <w:t>dealt with on a case by case basis</w:t>
      </w:r>
      <w:r w:rsidR="00C973AE">
        <w:rPr>
          <w:rFonts w:ascii="Arial" w:hAnsi="Arial" w:cs="Arial"/>
        </w:rPr>
        <w:t xml:space="preserve"> with c</w:t>
      </w:r>
      <w:r w:rsidR="00947C08">
        <w:rPr>
          <w:rFonts w:ascii="Arial" w:hAnsi="Arial" w:cs="Arial"/>
        </w:rPr>
        <w:t>onsider</w:t>
      </w:r>
      <w:r w:rsidR="00901446">
        <w:rPr>
          <w:rFonts w:ascii="Arial" w:hAnsi="Arial" w:cs="Arial"/>
        </w:rPr>
        <w:t>ation being given</w:t>
      </w:r>
      <w:r w:rsidR="00C973AE">
        <w:rPr>
          <w:rFonts w:ascii="Arial" w:hAnsi="Arial" w:cs="Arial"/>
        </w:rPr>
        <w:t xml:space="preserve"> </w:t>
      </w:r>
      <w:r w:rsidR="003853FA">
        <w:rPr>
          <w:rFonts w:ascii="Arial" w:hAnsi="Arial" w:cs="Arial"/>
        </w:rPr>
        <w:t>to t</w:t>
      </w:r>
      <w:r w:rsidR="00947C08">
        <w:rPr>
          <w:rFonts w:ascii="Arial" w:hAnsi="Arial" w:cs="Arial"/>
        </w:rPr>
        <w:t>he need</w:t>
      </w:r>
      <w:r w:rsidR="00D943E3">
        <w:rPr>
          <w:rFonts w:ascii="Arial" w:hAnsi="Arial" w:cs="Arial"/>
        </w:rPr>
        <w:t xml:space="preserve"> </w:t>
      </w:r>
      <w:r w:rsidR="003853FA">
        <w:rPr>
          <w:rFonts w:ascii="Arial" w:hAnsi="Arial" w:cs="Arial"/>
        </w:rPr>
        <w:t xml:space="preserve">for the </w:t>
      </w:r>
      <w:r w:rsidR="00901446">
        <w:rPr>
          <w:rFonts w:ascii="Arial" w:hAnsi="Arial" w:cs="Arial"/>
        </w:rPr>
        <w:t>mixed</w:t>
      </w:r>
      <w:r w:rsidR="00947C08">
        <w:rPr>
          <w:rFonts w:ascii="Arial" w:hAnsi="Arial" w:cs="Arial"/>
        </w:rPr>
        <w:t xml:space="preserve"> </w:t>
      </w:r>
      <w:r w:rsidR="00F224E3" w:rsidRPr="008979B0">
        <w:rPr>
          <w:rFonts w:ascii="Arial" w:hAnsi="Arial" w:cs="Arial"/>
        </w:rPr>
        <w:t>use</w:t>
      </w:r>
      <w:r w:rsidR="00901446">
        <w:rPr>
          <w:rFonts w:ascii="Arial" w:hAnsi="Arial" w:cs="Arial"/>
        </w:rPr>
        <w:t xml:space="preserve"> </w:t>
      </w:r>
      <w:r w:rsidR="00870128">
        <w:rPr>
          <w:rFonts w:ascii="Arial" w:hAnsi="Arial" w:cs="Arial"/>
        </w:rPr>
        <w:t xml:space="preserve">on the site </w:t>
      </w:r>
      <w:r w:rsidR="00F224E3" w:rsidRPr="008979B0">
        <w:rPr>
          <w:rFonts w:ascii="Arial" w:hAnsi="Arial" w:cs="Arial"/>
        </w:rPr>
        <w:t>a</w:t>
      </w:r>
      <w:r w:rsidR="00D943E3">
        <w:rPr>
          <w:rFonts w:ascii="Arial" w:hAnsi="Arial" w:cs="Arial"/>
        </w:rPr>
        <w:t>nd a</w:t>
      </w:r>
      <w:r w:rsidR="00F224E3" w:rsidRPr="008979B0">
        <w:rPr>
          <w:rFonts w:ascii="Arial" w:hAnsi="Arial" w:cs="Arial"/>
        </w:rPr>
        <w:t>t the same location.</w:t>
      </w:r>
      <w:r w:rsidR="00F224E3">
        <w:rPr>
          <w:rFonts w:ascii="Arial" w:hAnsi="Arial" w:cs="Arial"/>
        </w:rPr>
        <w:t xml:space="preserve"> </w:t>
      </w:r>
    </w:p>
    <w:p w14:paraId="01005CC0" w14:textId="36439B9C" w:rsidR="00B11380" w:rsidRPr="008979B0" w:rsidRDefault="00B11380" w:rsidP="00B11380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</w:rPr>
        <w:t xml:space="preserve">Wyre Council’s Flood Risk Sequential Test Guidance for Applicants (April 2021) advises the geographical area over which the sequential test is to be applied is the </w:t>
      </w:r>
      <w:r w:rsidRPr="008979B0">
        <w:rPr>
          <w:rFonts w:ascii="Arial" w:hAnsi="Arial" w:cs="Arial"/>
          <w:b/>
          <w:bCs/>
        </w:rPr>
        <w:t>‘Whole Borough’</w:t>
      </w:r>
      <w:r w:rsidRPr="008979B0">
        <w:rPr>
          <w:rFonts w:ascii="Arial" w:hAnsi="Arial" w:cs="Arial"/>
        </w:rPr>
        <w:t xml:space="preserve">. </w:t>
      </w:r>
    </w:p>
    <w:p w14:paraId="08957DA2" w14:textId="341CF93E" w:rsidR="00420D08" w:rsidRPr="00AE125B" w:rsidRDefault="00B11380" w:rsidP="00C3436D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</w:rPr>
        <w:t xml:space="preserve">The document clarifies that for residential schemes, ‘Comparator Sites’ should be based on site area AND capacity. A +/-10% buffer should be applied (the site area </w:t>
      </w:r>
      <w:r w:rsidR="003436EE">
        <w:rPr>
          <w:rFonts w:ascii="Arial" w:hAnsi="Arial" w:cs="Arial"/>
        </w:rPr>
        <w:t xml:space="preserve">is </w:t>
      </w:r>
      <w:r w:rsidR="00C3436D" w:rsidRPr="008979B0">
        <w:rPr>
          <w:rFonts w:ascii="Arial" w:hAnsi="Arial" w:cs="Arial"/>
        </w:rPr>
        <w:t xml:space="preserve">1.1 </w:t>
      </w:r>
      <w:r w:rsidRPr="008979B0">
        <w:rPr>
          <w:rFonts w:ascii="Arial" w:hAnsi="Arial" w:cs="Arial"/>
        </w:rPr>
        <w:t xml:space="preserve">hectares &amp; 1 dwelling) to create the range in which Comparator Sites shall be determined; </w:t>
      </w:r>
      <w:r w:rsidRPr="008979B0">
        <w:rPr>
          <w:rFonts w:ascii="Arial" w:hAnsi="Arial" w:cs="Arial"/>
          <w:b/>
          <w:bCs/>
        </w:rPr>
        <w:t xml:space="preserve">a Comparator Site Threshold of </w:t>
      </w:r>
      <w:r w:rsidR="00C3436D" w:rsidRPr="008979B0">
        <w:rPr>
          <w:rFonts w:ascii="Arial" w:hAnsi="Arial" w:cs="Arial"/>
          <w:b/>
          <w:bCs/>
        </w:rPr>
        <w:t xml:space="preserve">0.99ha </w:t>
      </w:r>
      <w:r w:rsidR="00E50A06">
        <w:rPr>
          <w:rFonts w:ascii="Arial" w:hAnsi="Arial" w:cs="Arial"/>
          <w:b/>
          <w:bCs/>
        </w:rPr>
        <w:t xml:space="preserve">to </w:t>
      </w:r>
      <w:r w:rsidR="00C3436D" w:rsidRPr="008979B0">
        <w:rPr>
          <w:rFonts w:ascii="Arial" w:hAnsi="Arial" w:cs="Arial"/>
          <w:b/>
          <w:bCs/>
        </w:rPr>
        <w:t xml:space="preserve">1.21ha </w:t>
      </w:r>
      <w:r w:rsidRPr="008979B0">
        <w:rPr>
          <w:rFonts w:ascii="Arial" w:hAnsi="Arial" w:cs="Arial"/>
          <w:b/>
          <w:bCs/>
        </w:rPr>
        <w:t xml:space="preserve">hectares and up to 1.1 dwellings </w:t>
      </w:r>
      <w:r w:rsidR="003436EE">
        <w:rPr>
          <w:rFonts w:ascii="Arial" w:hAnsi="Arial" w:cs="Arial"/>
          <w:b/>
          <w:bCs/>
        </w:rPr>
        <w:t>has been</w:t>
      </w:r>
      <w:r w:rsidRPr="008979B0">
        <w:rPr>
          <w:rFonts w:ascii="Arial" w:hAnsi="Arial" w:cs="Arial"/>
          <w:b/>
          <w:bCs/>
        </w:rPr>
        <w:t xml:space="preserve"> considered</w:t>
      </w:r>
      <w:r w:rsidR="00E50A06">
        <w:rPr>
          <w:rFonts w:ascii="Arial" w:hAnsi="Arial" w:cs="Arial"/>
          <w:b/>
          <w:bCs/>
        </w:rPr>
        <w:t xml:space="preserve">. </w:t>
      </w:r>
      <w:r w:rsidR="00432BB8">
        <w:rPr>
          <w:rFonts w:ascii="Arial" w:hAnsi="Arial" w:cs="Arial"/>
        </w:rPr>
        <w:t>For the purpose of the applying the sequential test both comparisons were incorporated to include the site area and also capacity.</w:t>
      </w:r>
    </w:p>
    <w:p w14:paraId="7D9A60CE" w14:textId="77777777" w:rsidR="000F5ADC" w:rsidRPr="000F5ADC" w:rsidRDefault="00F26338" w:rsidP="00F26338">
      <w:pPr>
        <w:pStyle w:val="NormalWeb"/>
        <w:rPr>
          <w:rFonts w:ascii="Arial" w:hAnsi="Arial" w:cs="Arial"/>
          <w:b/>
          <w:bCs/>
        </w:rPr>
      </w:pPr>
      <w:r w:rsidRPr="000F5ADC">
        <w:rPr>
          <w:rFonts w:ascii="Arial" w:hAnsi="Arial" w:cs="Arial"/>
          <w:b/>
          <w:bCs/>
        </w:rPr>
        <w:t xml:space="preserve">Any sites which are outside both the site threshold size </w:t>
      </w:r>
      <w:r w:rsidR="00432BB8" w:rsidRPr="000F5ADC">
        <w:rPr>
          <w:rFonts w:ascii="Arial" w:hAnsi="Arial" w:cs="Arial"/>
          <w:b/>
          <w:bCs/>
        </w:rPr>
        <w:t xml:space="preserve">of 0.99ha </w:t>
      </w:r>
      <w:r w:rsidR="000F5ADC" w:rsidRPr="000F5ADC">
        <w:rPr>
          <w:rFonts w:ascii="Arial" w:hAnsi="Arial" w:cs="Arial"/>
          <w:b/>
          <w:bCs/>
        </w:rPr>
        <w:t xml:space="preserve">– 1.21ha </w:t>
      </w:r>
      <w:r w:rsidRPr="000F5ADC">
        <w:rPr>
          <w:rFonts w:ascii="Arial" w:hAnsi="Arial" w:cs="Arial"/>
          <w:b/>
          <w:bCs/>
        </w:rPr>
        <w:t>and the site capacity of 1 dwelling can therefore be discounted, as they cannot be considered comparable.</w:t>
      </w:r>
    </w:p>
    <w:p w14:paraId="2F7B1BDC" w14:textId="5E5853F9" w:rsidR="005A3A00" w:rsidRPr="000F5ADC" w:rsidRDefault="00F26338" w:rsidP="00F26338">
      <w:pPr>
        <w:pStyle w:val="NormalWeb"/>
        <w:rPr>
          <w:rFonts w:ascii="Arial" w:hAnsi="Arial" w:cs="Arial"/>
          <w:b/>
          <w:bCs/>
        </w:rPr>
      </w:pPr>
      <w:r w:rsidRPr="000F5ADC">
        <w:rPr>
          <w:rFonts w:ascii="Arial" w:hAnsi="Arial" w:cs="Arial"/>
          <w:b/>
          <w:bCs/>
        </w:rPr>
        <w:br/>
        <w:t xml:space="preserve">Available comparator sites need to be considered up until the date an application is made. </w:t>
      </w:r>
    </w:p>
    <w:p w14:paraId="463E7EC5" w14:textId="77777777" w:rsidR="00746B32" w:rsidRPr="008979B0" w:rsidRDefault="00746B32" w:rsidP="00746B32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  <w:b/>
          <w:bCs/>
        </w:rPr>
        <w:t xml:space="preserve">2.2. Reasonably Available </w:t>
      </w:r>
    </w:p>
    <w:p w14:paraId="62B112BF" w14:textId="77777777" w:rsidR="005D3E12" w:rsidRDefault="00746B32" w:rsidP="00746B32">
      <w:pPr>
        <w:pStyle w:val="NormalWeb"/>
        <w:contextualSpacing/>
        <w:rPr>
          <w:rFonts w:ascii="Arial" w:hAnsi="Arial" w:cs="Arial"/>
        </w:rPr>
      </w:pPr>
      <w:r w:rsidRPr="008979B0">
        <w:rPr>
          <w:rFonts w:ascii="Arial" w:hAnsi="Arial" w:cs="Arial"/>
        </w:rPr>
        <w:t>The Sequential Test Guidance Document states that it needs to be demonstrated that there are no reasonably available alternative sites located within a ‘lower risk’ of flooding.</w:t>
      </w:r>
    </w:p>
    <w:p w14:paraId="66921BD0" w14:textId="7A3BC993" w:rsidR="00746B32" w:rsidRPr="008979B0" w:rsidRDefault="00746B32" w:rsidP="00746B32">
      <w:pPr>
        <w:pStyle w:val="NormalWeb"/>
        <w:contextualSpacing/>
        <w:rPr>
          <w:rFonts w:ascii="Arial" w:hAnsi="Arial" w:cs="Arial"/>
        </w:rPr>
      </w:pPr>
      <w:r w:rsidRPr="008979B0">
        <w:rPr>
          <w:rFonts w:ascii="Arial" w:hAnsi="Arial" w:cs="Arial"/>
        </w:rPr>
        <w:br/>
        <w:t xml:space="preserve">For sites to be ‘reasonably available’ they should be deliverable and developable for the proposed use, within the search area and within the comparator site threshold. </w:t>
      </w:r>
    </w:p>
    <w:p w14:paraId="2DCEF230" w14:textId="77777777" w:rsidR="003E5C7C" w:rsidRDefault="00746B32" w:rsidP="00746B32">
      <w:pPr>
        <w:pStyle w:val="NormalWeb"/>
        <w:contextualSpacing/>
        <w:rPr>
          <w:rFonts w:ascii="Arial" w:hAnsi="Arial" w:cs="Arial"/>
        </w:rPr>
      </w:pPr>
      <w:r w:rsidRPr="008979B0">
        <w:rPr>
          <w:rFonts w:ascii="Arial" w:hAnsi="Arial" w:cs="Arial"/>
        </w:rPr>
        <w:t xml:space="preserve">It advises that the council </w:t>
      </w:r>
      <w:proofErr w:type="gramStart"/>
      <w:r w:rsidR="00AA2097" w:rsidRPr="008979B0">
        <w:rPr>
          <w:rFonts w:ascii="Arial" w:hAnsi="Arial" w:cs="Arial"/>
        </w:rPr>
        <w:t>would normally</w:t>
      </w:r>
      <w:proofErr w:type="gramEnd"/>
      <w:r w:rsidRPr="008979B0">
        <w:rPr>
          <w:rFonts w:ascii="Arial" w:hAnsi="Arial" w:cs="Arial"/>
        </w:rPr>
        <w:t xml:space="preserve"> accept that a site is </w:t>
      </w:r>
      <w:r w:rsidRPr="008979B0">
        <w:rPr>
          <w:rFonts w:ascii="Arial" w:hAnsi="Arial" w:cs="Arial"/>
          <w:b/>
          <w:bCs/>
        </w:rPr>
        <w:t xml:space="preserve">not </w:t>
      </w:r>
      <w:r w:rsidRPr="008979B0">
        <w:rPr>
          <w:rFonts w:ascii="Arial" w:hAnsi="Arial" w:cs="Arial"/>
        </w:rPr>
        <w:t>reasonably available if;</w:t>
      </w:r>
    </w:p>
    <w:p w14:paraId="0E41E903" w14:textId="3C806AC3" w:rsidR="00746B32" w:rsidRDefault="00746B32" w:rsidP="00746B32">
      <w:pPr>
        <w:pStyle w:val="NormalWeb"/>
        <w:contextualSpacing/>
        <w:rPr>
          <w:rFonts w:ascii="Arial" w:hAnsi="Arial" w:cs="Arial"/>
        </w:rPr>
      </w:pPr>
      <w:r w:rsidRPr="008979B0">
        <w:rPr>
          <w:rFonts w:ascii="Arial" w:hAnsi="Arial" w:cs="Arial"/>
        </w:rPr>
        <w:br/>
        <w:t xml:space="preserve">*it contains an existing operational or business use unless a planning approval for development proposes to extinguish that use; or </w:t>
      </w:r>
    </w:p>
    <w:p w14:paraId="258C816D" w14:textId="77777777" w:rsidR="003E5C7C" w:rsidRPr="008979B0" w:rsidRDefault="003E5C7C" w:rsidP="00746B32">
      <w:pPr>
        <w:pStyle w:val="NormalWeb"/>
        <w:contextualSpacing/>
        <w:rPr>
          <w:rFonts w:ascii="Arial" w:hAnsi="Arial" w:cs="Arial"/>
        </w:rPr>
      </w:pPr>
    </w:p>
    <w:p w14:paraId="1194C187" w14:textId="77777777" w:rsidR="00746B32" w:rsidRPr="008979B0" w:rsidRDefault="00746B32" w:rsidP="00746B32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</w:rPr>
        <w:t xml:space="preserve">*it has a valid planning permission for development for a similar type and scale which is likely to be implemented. </w:t>
      </w:r>
    </w:p>
    <w:p w14:paraId="6EA2DEEC" w14:textId="013C9900" w:rsidR="004C6333" w:rsidRPr="008979B0" w:rsidRDefault="00746B32" w:rsidP="00746B32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</w:rPr>
        <w:t>Evidence that a planning permission is likely to be implemented can include:- *the discharge of conditions (or the submission of an application to discharge the conditions) or;</w:t>
      </w:r>
      <w:r w:rsidRPr="008979B0">
        <w:rPr>
          <w:rFonts w:ascii="Arial" w:hAnsi="Arial" w:cs="Arial"/>
        </w:rPr>
        <w:br/>
        <w:t xml:space="preserve">*indication from the landowner(s), applicant or developer that a development is being brought forward; or </w:t>
      </w:r>
    </w:p>
    <w:p w14:paraId="7B46015F" w14:textId="77777777" w:rsidR="00746B32" w:rsidRPr="008979B0" w:rsidRDefault="00746B32" w:rsidP="00746B32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</w:rPr>
        <w:t xml:space="preserve">*the approval of reserved matters (or an application for reserved matters). </w:t>
      </w:r>
    </w:p>
    <w:p w14:paraId="47AF8243" w14:textId="77777777" w:rsidR="00746B32" w:rsidRPr="008979B0" w:rsidRDefault="00746B32" w:rsidP="00746B32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  <w:b/>
          <w:bCs/>
        </w:rPr>
        <w:t xml:space="preserve">3.0. Sources of Information for the Identification of Comparator Sites </w:t>
      </w:r>
    </w:p>
    <w:p w14:paraId="6813E24E" w14:textId="77777777" w:rsidR="00D655B5" w:rsidRPr="008979B0" w:rsidRDefault="00746B32" w:rsidP="00746B32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</w:rPr>
        <w:lastRenderedPageBreak/>
        <w:t>Over recent years Wyre Council has provided an Annual Position Statement (APS) to the Planning Inspectorate, this document identifies the Council’s supply of deliverable housing sites.</w:t>
      </w:r>
    </w:p>
    <w:p w14:paraId="59C814DE" w14:textId="77777777" w:rsidR="00F04843" w:rsidRDefault="00746B32" w:rsidP="00746B32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</w:rPr>
        <w:br/>
        <w:t xml:space="preserve">It consolidates the housing supply from the adopted Local Plan 2011-2031 and the Strategic Housing Land Availability Assessment (SHLAA) documents. </w:t>
      </w:r>
    </w:p>
    <w:p w14:paraId="33251BC8" w14:textId="07E43B6A" w:rsidR="00746B32" w:rsidRPr="008979B0" w:rsidRDefault="00746B32" w:rsidP="00746B32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</w:rPr>
        <w:t>The Council now publishes a list of sites with planning permission, up until 31</w:t>
      </w:r>
      <w:proofErr w:type="spellStart"/>
      <w:r w:rsidRPr="008979B0">
        <w:rPr>
          <w:rFonts w:ascii="Arial" w:hAnsi="Arial" w:cs="Arial"/>
          <w:position w:val="12"/>
        </w:rPr>
        <w:t>st</w:t>
      </w:r>
      <w:proofErr w:type="spellEnd"/>
      <w:r w:rsidRPr="008979B0">
        <w:rPr>
          <w:rFonts w:ascii="Arial" w:hAnsi="Arial" w:cs="Arial"/>
          <w:position w:val="12"/>
        </w:rPr>
        <w:t xml:space="preserve"> </w:t>
      </w:r>
      <w:r w:rsidRPr="008979B0">
        <w:rPr>
          <w:rFonts w:ascii="Arial" w:hAnsi="Arial" w:cs="Arial"/>
        </w:rPr>
        <w:t xml:space="preserve">March each year, to assist with the identification of potentially available alternative sites (this is presented by both site size and site capacity). </w:t>
      </w:r>
    </w:p>
    <w:p w14:paraId="31A7A086" w14:textId="77777777" w:rsidR="00746B32" w:rsidRPr="008979B0" w:rsidRDefault="00746B32" w:rsidP="00746B32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  <w:b/>
          <w:bCs/>
          <w:i/>
          <w:iCs/>
        </w:rPr>
        <w:t xml:space="preserve">Therefore, the following sources have been used to identify comparator sites. </w:t>
      </w:r>
    </w:p>
    <w:p w14:paraId="7A350EC3" w14:textId="77777777" w:rsidR="00943C4A" w:rsidRPr="008979B0" w:rsidRDefault="00746B32" w:rsidP="00746B32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</w:rPr>
        <w:t xml:space="preserve">1. Wyre Council’s ‘Housing Land Supply’ by Site Area, to March 2022. </w:t>
      </w:r>
    </w:p>
    <w:p w14:paraId="13705645" w14:textId="77777777" w:rsidR="00D655B5" w:rsidRPr="008979B0" w:rsidRDefault="00746B32" w:rsidP="00746B32">
      <w:pPr>
        <w:pStyle w:val="NormalWeb"/>
        <w:contextualSpacing/>
        <w:rPr>
          <w:rFonts w:ascii="Arial" w:hAnsi="Arial" w:cs="Arial"/>
        </w:rPr>
      </w:pPr>
      <w:r w:rsidRPr="008979B0">
        <w:rPr>
          <w:rFonts w:ascii="Arial" w:hAnsi="Arial" w:cs="Arial"/>
        </w:rPr>
        <w:t>2. Wyre Council’s ‘Housing Land Supply’ by Capacity to March 2022.</w:t>
      </w:r>
    </w:p>
    <w:p w14:paraId="56F252A9" w14:textId="77777777" w:rsidR="009E5894" w:rsidRDefault="00746B32" w:rsidP="00746B32">
      <w:pPr>
        <w:pStyle w:val="NormalWeb"/>
        <w:contextualSpacing/>
        <w:rPr>
          <w:rFonts w:ascii="Arial" w:hAnsi="Arial" w:cs="Arial"/>
        </w:rPr>
      </w:pPr>
      <w:r w:rsidRPr="008979B0">
        <w:rPr>
          <w:rFonts w:ascii="Arial" w:hAnsi="Arial" w:cs="Arial"/>
        </w:rPr>
        <w:br/>
        <w:t>3. Search of Wyre Council’s Portal of planning permissions granted between March 2022 and 31</w:t>
      </w:r>
      <w:r w:rsidRPr="008979B0">
        <w:rPr>
          <w:rFonts w:ascii="Arial" w:hAnsi="Arial" w:cs="Arial"/>
          <w:vertAlign w:val="superscript"/>
        </w:rPr>
        <w:t>st</w:t>
      </w:r>
      <w:r w:rsidRPr="008979B0">
        <w:rPr>
          <w:rFonts w:ascii="Arial" w:hAnsi="Arial" w:cs="Arial"/>
        </w:rPr>
        <w:t xml:space="preserve"> </w:t>
      </w:r>
      <w:r w:rsidR="009E5894">
        <w:rPr>
          <w:rFonts w:ascii="Arial" w:hAnsi="Arial" w:cs="Arial"/>
        </w:rPr>
        <w:t>January 2024.</w:t>
      </w:r>
    </w:p>
    <w:p w14:paraId="53F2163A" w14:textId="4E52BB90" w:rsidR="00943C4A" w:rsidRPr="008979B0" w:rsidRDefault="00746B32" w:rsidP="00746B32">
      <w:pPr>
        <w:pStyle w:val="NormalWeb"/>
        <w:contextualSpacing/>
        <w:rPr>
          <w:rFonts w:ascii="Arial" w:hAnsi="Arial" w:cs="Arial"/>
        </w:rPr>
      </w:pPr>
      <w:r w:rsidRPr="008979B0">
        <w:rPr>
          <w:rFonts w:ascii="Arial" w:hAnsi="Arial" w:cs="Arial"/>
        </w:rPr>
        <w:t xml:space="preserve"> </w:t>
      </w:r>
    </w:p>
    <w:p w14:paraId="33355168" w14:textId="4371B703" w:rsidR="00F26338" w:rsidRPr="008979B0" w:rsidRDefault="00746B32" w:rsidP="00C3436D">
      <w:pPr>
        <w:pStyle w:val="NormalWeb"/>
        <w:rPr>
          <w:rFonts w:ascii="Arial" w:hAnsi="Arial" w:cs="Arial"/>
        </w:rPr>
      </w:pPr>
      <w:r w:rsidRPr="008979B0">
        <w:rPr>
          <w:rFonts w:ascii="Arial" w:hAnsi="Arial" w:cs="Arial"/>
        </w:rPr>
        <w:t xml:space="preserve">4. </w:t>
      </w:r>
      <w:r w:rsidR="00691A0F" w:rsidRPr="008979B0">
        <w:rPr>
          <w:rFonts w:ascii="Arial" w:hAnsi="Arial" w:cs="Arial"/>
        </w:rPr>
        <w:t>Three</w:t>
      </w:r>
      <w:r w:rsidRPr="008979B0">
        <w:rPr>
          <w:rFonts w:ascii="Arial" w:hAnsi="Arial" w:cs="Arial"/>
        </w:rPr>
        <w:t xml:space="preserve"> Professional Property Agents were sent enquiries to ensure a comprehensive search was undertaken. </w:t>
      </w:r>
    </w:p>
    <w:p w14:paraId="1CE232A3" w14:textId="4F924376" w:rsidR="00943C4A" w:rsidRPr="008979B0" w:rsidRDefault="00943C4A" w:rsidP="00C3436D">
      <w:pPr>
        <w:pStyle w:val="NormalWeb"/>
        <w:rPr>
          <w:rFonts w:ascii="Arial" w:hAnsi="Arial" w:cs="Arial"/>
          <w:b/>
          <w:bCs/>
        </w:rPr>
      </w:pPr>
      <w:r w:rsidRPr="008979B0">
        <w:rPr>
          <w:rFonts w:ascii="Arial" w:hAnsi="Arial" w:cs="Arial"/>
          <w:b/>
          <w:bCs/>
        </w:rPr>
        <w:t xml:space="preserve">Applicants </w:t>
      </w:r>
      <w:r w:rsidR="003E31E5" w:rsidRPr="008979B0">
        <w:rPr>
          <w:rFonts w:ascii="Arial" w:hAnsi="Arial" w:cs="Arial"/>
          <w:b/>
          <w:bCs/>
        </w:rPr>
        <w:t>will not normally need to consider undecided planning applications for the purpose of identifying compar</w:t>
      </w:r>
      <w:r w:rsidR="00691A0F" w:rsidRPr="008979B0">
        <w:rPr>
          <w:rFonts w:ascii="Arial" w:hAnsi="Arial" w:cs="Arial"/>
          <w:b/>
          <w:bCs/>
        </w:rPr>
        <w:t xml:space="preserve">ator sites. </w:t>
      </w:r>
    </w:p>
    <w:p w14:paraId="05EF6F91" w14:textId="2900D293" w:rsidR="0036703F" w:rsidRPr="008979B0" w:rsidRDefault="00D655B5" w:rsidP="00EE2C7C">
      <w:pPr>
        <w:rPr>
          <w:rFonts w:ascii="Arial" w:hAnsi="Arial" w:cs="Arial"/>
          <w:b/>
          <w:bCs/>
          <w:u w:val="single"/>
        </w:rPr>
      </w:pPr>
      <w:r w:rsidRPr="008979B0">
        <w:rPr>
          <w:rFonts w:ascii="Arial" w:hAnsi="Arial" w:cs="Arial"/>
          <w:b/>
          <w:bCs/>
        </w:rPr>
        <w:t xml:space="preserve">4.0 </w:t>
      </w:r>
      <w:r w:rsidR="0036703F" w:rsidRPr="008979B0">
        <w:rPr>
          <w:rFonts w:ascii="Arial" w:hAnsi="Arial" w:cs="Arial"/>
          <w:b/>
          <w:bCs/>
        </w:rPr>
        <w:t>Comparator Sites Identified</w:t>
      </w:r>
      <w:r w:rsidR="0036703F" w:rsidRPr="008979B0">
        <w:rPr>
          <w:rFonts w:ascii="Arial" w:hAnsi="Arial" w:cs="Arial"/>
          <w:b/>
          <w:bCs/>
          <w:u w:val="single"/>
        </w:rPr>
        <w:t xml:space="preserve"> </w:t>
      </w:r>
    </w:p>
    <w:p w14:paraId="51ABC8E9" w14:textId="488B92BC" w:rsidR="0036703F" w:rsidRPr="008979B0" w:rsidRDefault="0036703F" w:rsidP="00EE2C7C">
      <w:pPr>
        <w:rPr>
          <w:rFonts w:ascii="Arial" w:hAnsi="Arial" w:cs="Arial"/>
          <w:b/>
          <w:bCs/>
          <w:u w:val="single"/>
        </w:rPr>
      </w:pPr>
    </w:p>
    <w:p w14:paraId="421F2FDF" w14:textId="142C780F" w:rsidR="00AD53F8" w:rsidRPr="008979B0" w:rsidRDefault="008979B0" w:rsidP="00EE2C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4.1 </w:t>
      </w:r>
      <w:r w:rsidR="00414DCF" w:rsidRPr="008979B0">
        <w:rPr>
          <w:rFonts w:ascii="Arial" w:hAnsi="Arial" w:cs="Arial"/>
          <w:b/>
          <w:bCs/>
        </w:rPr>
        <w:t xml:space="preserve">Wyre Council’s ‘Housing Land Supply’ tables, to </w:t>
      </w:r>
      <w:r w:rsidR="00AD53F8" w:rsidRPr="008979B0">
        <w:rPr>
          <w:rFonts w:ascii="Arial" w:hAnsi="Arial" w:cs="Arial"/>
          <w:b/>
          <w:bCs/>
        </w:rPr>
        <w:t xml:space="preserve">March 2022. </w:t>
      </w:r>
    </w:p>
    <w:p w14:paraId="21743B11" w14:textId="030AB3C0" w:rsidR="00AD53F8" w:rsidRPr="008979B0" w:rsidRDefault="00AD53F8" w:rsidP="00EE2C7C">
      <w:pPr>
        <w:rPr>
          <w:rFonts w:ascii="Arial" w:hAnsi="Arial" w:cs="Arial"/>
          <w:b/>
          <w:bCs/>
          <w:u w:val="single"/>
        </w:rPr>
      </w:pPr>
    </w:p>
    <w:p w14:paraId="4C9E858C" w14:textId="54DE44EF" w:rsidR="00AD53F8" w:rsidRPr="008979B0" w:rsidRDefault="00AD53F8" w:rsidP="00EE2C7C">
      <w:pPr>
        <w:rPr>
          <w:rFonts w:ascii="Arial" w:hAnsi="Arial" w:cs="Arial"/>
        </w:rPr>
      </w:pPr>
      <w:r w:rsidRPr="008979B0">
        <w:rPr>
          <w:rFonts w:ascii="Arial" w:hAnsi="Arial" w:cs="Arial"/>
        </w:rPr>
        <w:t>This is the latest comparison table</w:t>
      </w:r>
      <w:r w:rsidR="00CA21B4" w:rsidRPr="008979B0">
        <w:rPr>
          <w:rFonts w:ascii="Arial" w:hAnsi="Arial" w:cs="Arial"/>
        </w:rPr>
        <w:t xml:space="preserve"> </w:t>
      </w:r>
      <w:r w:rsidR="006F18A9" w:rsidRPr="008979B0">
        <w:rPr>
          <w:rFonts w:ascii="Arial" w:hAnsi="Arial" w:cs="Arial"/>
        </w:rPr>
        <w:t>on Wyre Planning Website</w:t>
      </w:r>
    </w:p>
    <w:p w14:paraId="6E076973" w14:textId="5FB69185" w:rsidR="00114769" w:rsidRPr="008979B0" w:rsidRDefault="00114769" w:rsidP="00EE2C7C">
      <w:pPr>
        <w:rPr>
          <w:rFonts w:ascii="Arial" w:hAnsi="Arial" w:cs="Arial"/>
        </w:rPr>
      </w:pPr>
      <w:r w:rsidRPr="008979B0">
        <w:rPr>
          <w:rFonts w:ascii="Arial" w:hAnsi="Arial" w:cs="Arial"/>
        </w:rPr>
        <w:t>The following tables include a col</w:t>
      </w:r>
      <w:r w:rsidR="00DD5E22" w:rsidRPr="008979B0">
        <w:rPr>
          <w:rFonts w:ascii="Arial" w:hAnsi="Arial" w:cs="Arial"/>
        </w:rPr>
        <w:t xml:space="preserve">umn giving the reasons for discarding (i.e. the reason the site is not reasonably </w:t>
      </w:r>
      <w:r w:rsidR="00124C24" w:rsidRPr="008979B0">
        <w:rPr>
          <w:rFonts w:ascii="Arial" w:hAnsi="Arial" w:cs="Arial"/>
        </w:rPr>
        <w:t xml:space="preserve">available). </w:t>
      </w:r>
    </w:p>
    <w:p w14:paraId="48822420" w14:textId="77777777" w:rsidR="00EE2C7C" w:rsidRPr="008979B0" w:rsidRDefault="00EE2C7C" w:rsidP="00EE2C7C">
      <w:pPr>
        <w:rPr>
          <w:rFonts w:ascii="Arial" w:hAnsi="Arial" w:cs="Arial"/>
        </w:rPr>
      </w:pPr>
    </w:p>
    <w:p w14:paraId="2FCE5EE0" w14:textId="4A00E4AA" w:rsidR="00EE2C7C" w:rsidRPr="008979B0" w:rsidRDefault="00EE2C7C">
      <w:pPr>
        <w:rPr>
          <w:rFonts w:ascii="Arial" w:hAnsi="Arial" w:cs="Arial"/>
        </w:rPr>
      </w:pPr>
      <w:r w:rsidRPr="008979B0">
        <w:rPr>
          <w:rFonts w:ascii="Arial" w:hAnsi="Arial" w:cs="Arial"/>
          <w:u w:val="single"/>
        </w:rPr>
        <w:t>Table 1</w:t>
      </w:r>
      <w:r w:rsidRPr="008979B0">
        <w:rPr>
          <w:rFonts w:ascii="Arial" w:hAnsi="Arial" w:cs="Arial"/>
        </w:rPr>
        <w:t xml:space="preserve"> – List of Housing sites either allocated in the strategic plan or with extant PP for consideration in sequential test </w:t>
      </w:r>
    </w:p>
    <w:p w14:paraId="15A107B9" w14:textId="5DB1F103" w:rsidR="00EE2C7C" w:rsidRPr="000E51A1" w:rsidRDefault="00EE2C7C">
      <w:pPr>
        <w:rPr>
          <w:rFonts w:ascii="Arial" w:hAnsi="Arial" w:cs="Arial"/>
          <w:sz w:val="20"/>
          <w:szCs w:val="20"/>
        </w:rPr>
      </w:pPr>
    </w:p>
    <w:p w14:paraId="735762C7" w14:textId="7A75630D" w:rsidR="00EE2C7C" w:rsidRPr="000E51A1" w:rsidRDefault="00EE2C7C">
      <w:pPr>
        <w:rPr>
          <w:rFonts w:ascii="Arial" w:hAnsi="Arial" w:cs="Arial"/>
          <w:sz w:val="20"/>
          <w:szCs w:val="20"/>
        </w:rPr>
      </w:pPr>
    </w:p>
    <w:p w14:paraId="0465F1B9" w14:textId="77777777" w:rsidR="00EE2C7C" w:rsidRPr="000E51A1" w:rsidRDefault="00EE2C7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503"/>
        <w:gridCol w:w="1891"/>
        <w:gridCol w:w="709"/>
        <w:gridCol w:w="850"/>
        <w:gridCol w:w="851"/>
        <w:gridCol w:w="2268"/>
      </w:tblGrid>
      <w:tr w:rsidR="000E51A1" w:rsidRPr="000E51A1" w14:paraId="010E9262" w14:textId="77777777" w:rsidTr="00424185">
        <w:tc>
          <w:tcPr>
            <w:tcW w:w="852" w:type="dxa"/>
          </w:tcPr>
          <w:p w14:paraId="538BD0F9" w14:textId="61964F9C" w:rsidR="00EE2C7C" w:rsidRPr="0082118F" w:rsidRDefault="00EE2C7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2118F">
              <w:rPr>
                <w:rFonts w:ascii="Arial" w:hAnsi="Arial" w:cs="Arial"/>
                <w:b/>
                <w:bCs/>
                <w:sz w:val="19"/>
                <w:szCs w:val="19"/>
              </w:rPr>
              <w:t>Wyre’s Reference</w:t>
            </w:r>
          </w:p>
        </w:tc>
        <w:tc>
          <w:tcPr>
            <w:tcW w:w="2503" w:type="dxa"/>
          </w:tcPr>
          <w:p w14:paraId="35DCBF21" w14:textId="0A4DE914" w:rsidR="00EE2C7C" w:rsidRPr="0082118F" w:rsidRDefault="00EE2C7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2118F">
              <w:rPr>
                <w:rFonts w:ascii="Arial" w:hAnsi="Arial" w:cs="Arial"/>
                <w:b/>
                <w:bCs/>
                <w:sz w:val="19"/>
                <w:szCs w:val="19"/>
              </w:rPr>
              <w:t>Site Name</w:t>
            </w:r>
          </w:p>
        </w:tc>
        <w:tc>
          <w:tcPr>
            <w:tcW w:w="1891" w:type="dxa"/>
          </w:tcPr>
          <w:p w14:paraId="709D2EE6" w14:textId="0502D33A" w:rsidR="00EE2C7C" w:rsidRPr="0082118F" w:rsidRDefault="00EE2C7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2118F">
              <w:rPr>
                <w:rFonts w:ascii="Arial" w:hAnsi="Arial" w:cs="Arial"/>
                <w:b/>
                <w:bCs/>
                <w:sz w:val="19"/>
                <w:szCs w:val="19"/>
              </w:rPr>
              <w:t>Planning app reference</w:t>
            </w:r>
          </w:p>
        </w:tc>
        <w:tc>
          <w:tcPr>
            <w:tcW w:w="709" w:type="dxa"/>
          </w:tcPr>
          <w:p w14:paraId="591D2C8F" w14:textId="1DF42CD6" w:rsidR="00EE2C7C" w:rsidRPr="0082118F" w:rsidRDefault="00EE2C7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2118F">
              <w:rPr>
                <w:rFonts w:ascii="Arial" w:hAnsi="Arial" w:cs="Arial"/>
                <w:b/>
                <w:bCs/>
                <w:sz w:val="19"/>
                <w:szCs w:val="19"/>
              </w:rPr>
              <w:t>Number of Dwellings</w:t>
            </w:r>
          </w:p>
        </w:tc>
        <w:tc>
          <w:tcPr>
            <w:tcW w:w="850" w:type="dxa"/>
          </w:tcPr>
          <w:p w14:paraId="4F433F4B" w14:textId="7DF95272" w:rsidR="00EE2C7C" w:rsidRPr="0082118F" w:rsidRDefault="00EE2C7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2118F">
              <w:rPr>
                <w:rFonts w:ascii="Arial" w:hAnsi="Arial" w:cs="Arial"/>
                <w:b/>
                <w:bCs/>
                <w:sz w:val="19"/>
                <w:szCs w:val="19"/>
              </w:rPr>
              <w:t>Flood Zone</w:t>
            </w:r>
          </w:p>
        </w:tc>
        <w:tc>
          <w:tcPr>
            <w:tcW w:w="851" w:type="dxa"/>
          </w:tcPr>
          <w:p w14:paraId="61DFF5D0" w14:textId="52350071" w:rsidR="00EE2C7C" w:rsidRPr="0082118F" w:rsidRDefault="00EE2C7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2118F">
              <w:rPr>
                <w:rFonts w:ascii="Arial" w:hAnsi="Arial" w:cs="Arial"/>
                <w:b/>
                <w:bCs/>
                <w:sz w:val="19"/>
                <w:szCs w:val="19"/>
              </w:rPr>
              <w:t>Site Area in ha.</w:t>
            </w:r>
          </w:p>
        </w:tc>
        <w:tc>
          <w:tcPr>
            <w:tcW w:w="2268" w:type="dxa"/>
          </w:tcPr>
          <w:p w14:paraId="67E61709" w14:textId="0B56D3E8" w:rsidR="00EE2C7C" w:rsidRPr="0082118F" w:rsidRDefault="00EE2C7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A0434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Reason for Discarding </w:t>
            </w:r>
          </w:p>
        </w:tc>
      </w:tr>
      <w:tr w:rsidR="000E51A1" w:rsidRPr="000E51A1" w14:paraId="4032C46B" w14:textId="77777777" w:rsidTr="00424185">
        <w:tc>
          <w:tcPr>
            <w:tcW w:w="852" w:type="dxa"/>
          </w:tcPr>
          <w:p w14:paraId="27127279" w14:textId="0FFF8D22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2580</w:t>
            </w:r>
          </w:p>
        </w:tc>
        <w:tc>
          <w:tcPr>
            <w:tcW w:w="2503" w:type="dxa"/>
          </w:tcPr>
          <w:p w14:paraId="69AAD61A" w14:textId="4D642ACD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Fairfield Nurseries</w:t>
            </w:r>
          </w:p>
          <w:p w14:paraId="30849D30" w14:textId="16CAD7B0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Puddle House Lan</w:t>
            </w:r>
          </w:p>
          <w:p w14:paraId="09BE60A1" w14:textId="3F531CA1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Poulton</w:t>
            </w:r>
          </w:p>
        </w:tc>
        <w:tc>
          <w:tcPr>
            <w:tcW w:w="1891" w:type="dxa"/>
          </w:tcPr>
          <w:p w14:paraId="678DC934" w14:textId="04A2EA86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17/00597/REMMA</w:t>
            </w:r>
          </w:p>
        </w:tc>
        <w:tc>
          <w:tcPr>
            <w:tcW w:w="709" w:type="dxa"/>
          </w:tcPr>
          <w:p w14:paraId="456CC7BD" w14:textId="790BD10C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793778C5" w14:textId="555FA64E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02118F9" w14:textId="304427D6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2268" w:type="dxa"/>
          </w:tcPr>
          <w:p w14:paraId="70C7E896" w14:textId="28F1A7DB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FF0000"/>
                <w:sz w:val="20"/>
                <w:szCs w:val="20"/>
              </w:rPr>
              <w:t>PP for 9 House plus technical commencement</w:t>
            </w:r>
          </w:p>
        </w:tc>
      </w:tr>
      <w:tr w:rsidR="000E51A1" w:rsidRPr="000E51A1" w14:paraId="25AA5545" w14:textId="77777777" w:rsidTr="00424185">
        <w:tc>
          <w:tcPr>
            <w:tcW w:w="852" w:type="dxa"/>
          </w:tcPr>
          <w:p w14:paraId="76A61582" w14:textId="4B615F2E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1357D</w:t>
            </w:r>
          </w:p>
        </w:tc>
        <w:tc>
          <w:tcPr>
            <w:tcW w:w="2503" w:type="dxa"/>
          </w:tcPr>
          <w:p w14:paraId="5C9417DB" w14:textId="3662CF81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Land North of 21 Little Poulton Lane Poulton</w:t>
            </w:r>
          </w:p>
        </w:tc>
        <w:tc>
          <w:tcPr>
            <w:tcW w:w="1891" w:type="dxa"/>
          </w:tcPr>
          <w:p w14:paraId="386421AC" w14:textId="7CDDB8E0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19/00701/OUTMAJ &amp; 20/00186/FUL</w:t>
            </w:r>
          </w:p>
        </w:tc>
        <w:tc>
          <w:tcPr>
            <w:tcW w:w="709" w:type="dxa"/>
          </w:tcPr>
          <w:p w14:paraId="746C99A6" w14:textId="610A599E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54F712A" w14:textId="70E70415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1+3</w:t>
            </w:r>
          </w:p>
        </w:tc>
        <w:tc>
          <w:tcPr>
            <w:tcW w:w="851" w:type="dxa"/>
          </w:tcPr>
          <w:p w14:paraId="53B51579" w14:textId="0E0C3C9E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14:paraId="6505AC28" w14:textId="0731D62F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FF0000"/>
                <w:sz w:val="20"/>
                <w:szCs w:val="20"/>
              </w:rPr>
              <w:t>Units complete plus flood zone 3</w:t>
            </w:r>
          </w:p>
        </w:tc>
      </w:tr>
      <w:tr w:rsidR="000E51A1" w:rsidRPr="000E51A1" w14:paraId="4FBBC1BE" w14:textId="77777777" w:rsidTr="00424185">
        <w:tc>
          <w:tcPr>
            <w:tcW w:w="852" w:type="dxa"/>
          </w:tcPr>
          <w:p w14:paraId="129610A2" w14:textId="0D2FF20C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2503" w:type="dxa"/>
          </w:tcPr>
          <w:p w14:paraId="2208E527" w14:textId="14D557D7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 xml:space="preserve">Rosy Nook </w:t>
            </w:r>
            <w:proofErr w:type="spellStart"/>
            <w:r w:rsidRPr="000E51A1">
              <w:rPr>
                <w:rFonts w:ascii="Arial" w:hAnsi="Arial" w:cs="Arial"/>
                <w:sz w:val="20"/>
                <w:szCs w:val="20"/>
              </w:rPr>
              <w:t>Staynall</w:t>
            </w:r>
            <w:proofErr w:type="spellEnd"/>
            <w:r w:rsidRPr="000E51A1">
              <w:rPr>
                <w:rFonts w:ascii="Arial" w:hAnsi="Arial" w:cs="Arial"/>
                <w:sz w:val="20"/>
                <w:szCs w:val="20"/>
              </w:rPr>
              <w:t xml:space="preserve"> Lane </w:t>
            </w:r>
            <w:proofErr w:type="spellStart"/>
            <w:r w:rsidRPr="000E51A1">
              <w:rPr>
                <w:rFonts w:ascii="Arial" w:hAnsi="Arial" w:cs="Arial"/>
                <w:sz w:val="20"/>
                <w:szCs w:val="20"/>
              </w:rPr>
              <w:t>Stalmine</w:t>
            </w:r>
            <w:proofErr w:type="spellEnd"/>
          </w:p>
        </w:tc>
        <w:tc>
          <w:tcPr>
            <w:tcW w:w="1891" w:type="dxa"/>
          </w:tcPr>
          <w:p w14:paraId="4A4BDBE3" w14:textId="14362D2D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21/00333/FUL</w:t>
            </w:r>
          </w:p>
        </w:tc>
        <w:tc>
          <w:tcPr>
            <w:tcW w:w="709" w:type="dxa"/>
          </w:tcPr>
          <w:p w14:paraId="5B3F81AF" w14:textId="7D6FDB74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E5EF7D5" w14:textId="77777777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567761" w14:textId="4E8E8E07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2268" w:type="dxa"/>
          </w:tcPr>
          <w:p w14:paraId="6C2E8546" w14:textId="7EC12CE9" w:rsidR="00EE2C7C" w:rsidRPr="000E51A1" w:rsidRDefault="00EE2C7C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FF0000"/>
                <w:sz w:val="20"/>
                <w:szCs w:val="20"/>
              </w:rPr>
              <w:t>Discharge of conditions application submitted</w:t>
            </w:r>
          </w:p>
        </w:tc>
      </w:tr>
      <w:tr w:rsidR="000E51A1" w:rsidRPr="000E51A1" w14:paraId="7B4435D0" w14:textId="77777777" w:rsidTr="00424185">
        <w:tc>
          <w:tcPr>
            <w:tcW w:w="852" w:type="dxa"/>
          </w:tcPr>
          <w:p w14:paraId="710484D7" w14:textId="724020D3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2503" w:type="dxa"/>
          </w:tcPr>
          <w:p w14:paraId="55691EBF" w14:textId="29F17C22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51A1">
              <w:rPr>
                <w:rFonts w:ascii="Arial" w:hAnsi="Arial" w:cs="Arial"/>
                <w:sz w:val="20"/>
                <w:szCs w:val="20"/>
              </w:rPr>
              <w:t>Adj</w:t>
            </w:r>
            <w:proofErr w:type="spellEnd"/>
            <w:r w:rsidRPr="000E51A1">
              <w:rPr>
                <w:rFonts w:ascii="Arial" w:hAnsi="Arial" w:cs="Arial"/>
                <w:sz w:val="20"/>
                <w:szCs w:val="20"/>
              </w:rPr>
              <w:t xml:space="preserve"> Puddle Cottage Puddle house Lane Poulton</w:t>
            </w:r>
          </w:p>
        </w:tc>
        <w:tc>
          <w:tcPr>
            <w:tcW w:w="1891" w:type="dxa"/>
          </w:tcPr>
          <w:p w14:paraId="3CCD5BEE" w14:textId="3A814632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19/00358/FUL</w:t>
            </w:r>
          </w:p>
        </w:tc>
        <w:tc>
          <w:tcPr>
            <w:tcW w:w="709" w:type="dxa"/>
          </w:tcPr>
          <w:p w14:paraId="2D4C8B6F" w14:textId="0C6ECCC0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C8DF039" w14:textId="11B19A66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C459ED0" w14:textId="02F38584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2268" w:type="dxa"/>
          </w:tcPr>
          <w:p w14:paraId="35EA5ED1" w14:textId="7C783950" w:rsidR="00EE2C7C" w:rsidRPr="000E51A1" w:rsidRDefault="00EE2C7C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FF0000"/>
                <w:sz w:val="20"/>
                <w:szCs w:val="20"/>
              </w:rPr>
              <w:t>Discharge of conditions application submitted</w:t>
            </w:r>
          </w:p>
        </w:tc>
      </w:tr>
      <w:tr w:rsidR="000E51A1" w:rsidRPr="000E51A1" w14:paraId="327900B9" w14:textId="77777777" w:rsidTr="00424185">
        <w:tc>
          <w:tcPr>
            <w:tcW w:w="852" w:type="dxa"/>
          </w:tcPr>
          <w:p w14:paraId="02D16E1E" w14:textId="1BF8FCC4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2845</w:t>
            </w:r>
          </w:p>
        </w:tc>
        <w:tc>
          <w:tcPr>
            <w:tcW w:w="2503" w:type="dxa"/>
          </w:tcPr>
          <w:p w14:paraId="377A2A9F" w14:textId="51C0828B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51A1">
              <w:rPr>
                <w:rFonts w:ascii="Arial" w:hAnsi="Arial" w:cs="Arial"/>
                <w:sz w:val="20"/>
                <w:szCs w:val="20"/>
              </w:rPr>
              <w:t>Adj</w:t>
            </w:r>
            <w:proofErr w:type="spellEnd"/>
            <w:r w:rsidRPr="000E51A1">
              <w:rPr>
                <w:rFonts w:ascii="Arial" w:hAnsi="Arial" w:cs="Arial"/>
                <w:sz w:val="20"/>
                <w:szCs w:val="20"/>
              </w:rPr>
              <w:t xml:space="preserve"> Little Poulton Hall, 32 Little Poulton Lane Poulton</w:t>
            </w:r>
          </w:p>
        </w:tc>
        <w:tc>
          <w:tcPr>
            <w:tcW w:w="1891" w:type="dxa"/>
          </w:tcPr>
          <w:p w14:paraId="64C1F8AB" w14:textId="29D04089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19/00416/REM</w:t>
            </w:r>
          </w:p>
        </w:tc>
        <w:tc>
          <w:tcPr>
            <w:tcW w:w="709" w:type="dxa"/>
          </w:tcPr>
          <w:p w14:paraId="006D9FFA" w14:textId="3548A282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89EE3DC" w14:textId="3E8F2DCB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2981E94" w14:textId="611B454D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2268" w:type="dxa"/>
          </w:tcPr>
          <w:p w14:paraId="30D9E6D3" w14:textId="267B6E3C" w:rsidR="00EE2C7C" w:rsidRPr="000E51A1" w:rsidRDefault="00EE2C7C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FF0000"/>
                <w:sz w:val="20"/>
                <w:szCs w:val="20"/>
              </w:rPr>
              <w:t>Reserved Matters approved</w:t>
            </w:r>
          </w:p>
        </w:tc>
      </w:tr>
      <w:tr w:rsidR="000E51A1" w:rsidRPr="000E51A1" w14:paraId="001FE29B" w14:textId="77777777" w:rsidTr="00424185">
        <w:tc>
          <w:tcPr>
            <w:tcW w:w="852" w:type="dxa"/>
          </w:tcPr>
          <w:p w14:paraId="671D8B67" w14:textId="493A2442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2744</w:t>
            </w:r>
          </w:p>
        </w:tc>
        <w:tc>
          <w:tcPr>
            <w:tcW w:w="2503" w:type="dxa"/>
          </w:tcPr>
          <w:p w14:paraId="7379D238" w14:textId="2F5D7AEC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51A1">
              <w:rPr>
                <w:rFonts w:ascii="Arial" w:hAnsi="Arial" w:cs="Arial"/>
                <w:sz w:val="20"/>
                <w:szCs w:val="20"/>
              </w:rPr>
              <w:t>Adj</w:t>
            </w:r>
            <w:proofErr w:type="spellEnd"/>
            <w:r w:rsidRPr="000E51A1">
              <w:rPr>
                <w:rFonts w:ascii="Arial" w:hAnsi="Arial" w:cs="Arial"/>
                <w:sz w:val="20"/>
                <w:szCs w:val="20"/>
              </w:rPr>
              <w:t xml:space="preserve"> 57 Oldfield </w:t>
            </w:r>
            <w:proofErr w:type="spellStart"/>
            <w:r w:rsidRPr="000E51A1">
              <w:rPr>
                <w:rFonts w:ascii="Arial" w:hAnsi="Arial" w:cs="Arial"/>
                <w:sz w:val="20"/>
                <w:szCs w:val="20"/>
              </w:rPr>
              <w:t>Carr</w:t>
            </w:r>
            <w:proofErr w:type="spellEnd"/>
            <w:r w:rsidRPr="000E51A1">
              <w:rPr>
                <w:rFonts w:ascii="Arial" w:hAnsi="Arial" w:cs="Arial"/>
                <w:sz w:val="20"/>
                <w:szCs w:val="20"/>
              </w:rPr>
              <w:t xml:space="preserve"> Lane Poulton</w:t>
            </w:r>
          </w:p>
        </w:tc>
        <w:tc>
          <w:tcPr>
            <w:tcW w:w="1891" w:type="dxa"/>
          </w:tcPr>
          <w:p w14:paraId="2382AC73" w14:textId="42B8756B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20/01098/FUL</w:t>
            </w:r>
          </w:p>
        </w:tc>
        <w:tc>
          <w:tcPr>
            <w:tcW w:w="709" w:type="dxa"/>
          </w:tcPr>
          <w:p w14:paraId="671E863A" w14:textId="397D533A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9103FBB" w14:textId="17EEAB3E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F69A88D" w14:textId="3257DB1B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2268" w:type="dxa"/>
          </w:tcPr>
          <w:p w14:paraId="3373E4DE" w14:textId="6840C5D7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FF0000"/>
                <w:sz w:val="20"/>
                <w:szCs w:val="20"/>
              </w:rPr>
              <w:t>Reserved Matters approved</w:t>
            </w:r>
          </w:p>
        </w:tc>
      </w:tr>
      <w:tr w:rsidR="000E51A1" w:rsidRPr="000E51A1" w14:paraId="06F49DF0" w14:textId="77777777" w:rsidTr="00424185">
        <w:tc>
          <w:tcPr>
            <w:tcW w:w="852" w:type="dxa"/>
          </w:tcPr>
          <w:p w14:paraId="6245127F" w14:textId="76190F5D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2723</w:t>
            </w:r>
          </w:p>
        </w:tc>
        <w:tc>
          <w:tcPr>
            <w:tcW w:w="2503" w:type="dxa"/>
          </w:tcPr>
          <w:p w14:paraId="0EE38934" w14:textId="71F3FC26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 xml:space="preserve">West of </w:t>
            </w:r>
            <w:proofErr w:type="spellStart"/>
            <w:r w:rsidRPr="000E51A1">
              <w:rPr>
                <w:rFonts w:ascii="Arial" w:hAnsi="Arial" w:cs="Arial"/>
                <w:sz w:val="20"/>
                <w:szCs w:val="20"/>
              </w:rPr>
              <w:t>Wyresdale</w:t>
            </w:r>
            <w:proofErr w:type="spellEnd"/>
            <w:r w:rsidRPr="000E51A1">
              <w:rPr>
                <w:rFonts w:ascii="Arial" w:hAnsi="Arial" w:cs="Arial"/>
                <w:sz w:val="20"/>
                <w:szCs w:val="20"/>
              </w:rPr>
              <w:t xml:space="preserve"> House Sandwell Brow Scorton</w:t>
            </w:r>
          </w:p>
        </w:tc>
        <w:tc>
          <w:tcPr>
            <w:tcW w:w="1891" w:type="dxa"/>
          </w:tcPr>
          <w:p w14:paraId="4A134371" w14:textId="644ED1E0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21/00227/FUL</w:t>
            </w:r>
          </w:p>
        </w:tc>
        <w:tc>
          <w:tcPr>
            <w:tcW w:w="709" w:type="dxa"/>
          </w:tcPr>
          <w:p w14:paraId="600F1EB0" w14:textId="3ED67A62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F194192" w14:textId="4521CCAE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6F54CA4" w14:textId="551D3142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2268" w:type="dxa"/>
          </w:tcPr>
          <w:p w14:paraId="4B89F7CF" w14:textId="06DEFAD4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FF0000"/>
                <w:sz w:val="20"/>
                <w:szCs w:val="20"/>
              </w:rPr>
              <w:t>Discharge of conditions application submitted</w:t>
            </w:r>
          </w:p>
        </w:tc>
      </w:tr>
      <w:tr w:rsidR="006E6C45" w:rsidRPr="000E51A1" w14:paraId="18F47B23" w14:textId="77777777" w:rsidTr="00424185">
        <w:tc>
          <w:tcPr>
            <w:tcW w:w="852" w:type="dxa"/>
          </w:tcPr>
          <w:p w14:paraId="5DC818BE" w14:textId="07030A2F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3012</w:t>
            </w:r>
          </w:p>
        </w:tc>
        <w:tc>
          <w:tcPr>
            <w:tcW w:w="2503" w:type="dxa"/>
          </w:tcPr>
          <w:p w14:paraId="606A143A" w14:textId="3946C2D0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Land East of Catterall lane Catterall</w:t>
            </w:r>
          </w:p>
        </w:tc>
        <w:tc>
          <w:tcPr>
            <w:tcW w:w="1891" w:type="dxa"/>
          </w:tcPr>
          <w:p w14:paraId="6096E1CA" w14:textId="70E3C458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21/00343/OUT</w:t>
            </w:r>
          </w:p>
        </w:tc>
        <w:tc>
          <w:tcPr>
            <w:tcW w:w="709" w:type="dxa"/>
          </w:tcPr>
          <w:p w14:paraId="1760F1BB" w14:textId="6CF04779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D264342" w14:textId="58F2CF30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FEF4140" w14:textId="35B4F898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2268" w:type="dxa"/>
          </w:tcPr>
          <w:p w14:paraId="58A6FAE8" w14:textId="53E4ECC4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FF0000"/>
                <w:sz w:val="20"/>
                <w:szCs w:val="20"/>
              </w:rPr>
              <w:t>Agricultural Workers Dwelling</w:t>
            </w:r>
          </w:p>
        </w:tc>
      </w:tr>
      <w:tr w:rsidR="006E6C45" w:rsidRPr="000E51A1" w14:paraId="576BECBF" w14:textId="77777777" w:rsidTr="00424185">
        <w:tc>
          <w:tcPr>
            <w:tcW w:w="852" w:type="dxa"/>
          </w:tcPr>
          <w:p w14:paraId="1E1F3B93" w14:textId="61D69359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2938</w:t>
            </w:r>
          </w:p>
        </w:tc>
        <w:tc>
          <w:tcPr>
            <w:tcW w:w="2503" w:type="dxa"/>
          </w:tcPr>
          <w:p w14:paraId="2F3D28AE" w14:textId="4C51E04E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51A1">
              <w:rPr>
                <w:rFonts w:ascii="Arial" w:hAnsi="Arial" w:cs="Arial"/>
                <w:sz w:val="20"/>
                <w:szCs w:val="20"/>
              </w:rPr>
              <w:t>Holmfield</w:t>
            </w:r>
            <w:proofErr w:type="spellEnd"/>
            <w:r w:rsidRPr="000E51A1">
              <w:rPr>
                <w:rFonts w:ascii="Arial" w:hAnsi="Arial" w:cs="Arial"/>
                <w:sz w:val="20"/>
                <w:szCs w:val="20"/>
              </w:rPr>
              <w:t xml:space="preserve"> Whin Lane Out Rawcliffe</w:t>
            </w:r>
          </w:p>
        </w:tc>
        <w:tc>
          <w:tcPr>
            <w:tcW w:w="1891" w:type="dxa"/>
          </w:tcPr>
          <w:p w14:paraId="584E707A" w14:textId="226878BC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19/00652/OUT</w:t>
            </w:r>
          </w:p>
        </w:tc>
        <w:tc>
          <w:tcPr>
            <w:tcW w:w="709" w:type="dxa"/>
          </w:tcPr>
          <w:p w14:paraId="543DED48" w14:textId="1CEC927D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6C4D1C0" w14:textId="3ABC7A7F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7AF907D" w14:textId="161AF654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2268" w:type="dxa"/>
          </w:tcPr>
          <w:p w14:paraId="1546C7CE" w14:textId="1B60085D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FF0000"/>
                <w:sz w:val="20"/>
                <w:szCs w:val="20"/>
              </w:rPr>
              <w:t>Reserved Matters approved</w:t>
            </w:r>
          </w:p>
        </w:tc>
      </w:tr>
      <w:tr w:rsidR="006E6C45" w:rsidRPr="000E51A1" w14:paraId="02B3D4E1" w14:textId="77777777" w:rsidTr="00424185">
        <w:tc>
          <w:tcPr>
            <w:tcW w:w="852" w:type="dxa"/>
          </w:tcPr>
          <w:p w14:paraId="7FC58F4E" w14:textId="1AEA9C6B" w:rsidR="000A55EB" w:rsidRPr="000E51A1" w:rsidRDefault="002C6C42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3005</w:t>
            </w:r>
          </w:p>
        </w:tc>
        <w:tc>
          <w:tcPr>
            <w:tcW w:w="2503" w:type="dxa"/>
          </w:tcPr>
          <w:p w14:paraId="591795FA" w14:textId="105BFA71" w:rsidR="000A55EB" w:rsidRPr="000E51A1" w:rsidRDefault="002C6C42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Throstle</w:t>
            </w:r>
            <w:r w:rsidR="00767D97" w:rsidRPr="000E51A1">
              <w:rPr>
                <w:rFonts w:ascii="Arial" w:hAnsi="Arial" w:cs="Arial"/>
                <w:sz w:val="20"/>
                <w:szCs w:val="20"/>
              </w:rPr>
              <w:t>s</w:t>
            </w:r>
            <w:r w:rsidR="002775CD" w:rsidRPr="000E51A1">
              <w:rPr>
                <w:rFonts w:ascii="Arial" w:hAnsi="Arial" w:cs="Arial"/>
                <w:sz w:val="20"/>
                <w:szCs w:val="20"/>
              </w:rPr>
              <w:t xml:space="preserve"> Nest </w:t>
            </w:r>
            <w:proofErr w:type="spellStart"/>
            <w:r w:rsidR="002775CD" w:rsidRPr="000E51A1">
              <w:rPr>
                <w:rFonts w:ascii="Arial" w:hAnsi="Arial" w:cs="Arial"/>
                <w:sz w:val="20"/>
                <w:szCs w:val="20"/>
              </w:rPr>
              <w:t>Skippool</w:t>
            </w:r>
            <w:proofErr w:type="spellEnd"/>
            <w:r w:rsidR="002775CD" w:rsidRPr="000E51A1">
              <w:rPr>
                <w:rFonts w:ascii="Arial" w:hAnsi="Arial" w:cs="Arial"/>
                <w:sz w:val="20"/>
                <w:szCs w:val="20"/>
              </w:rPr>
              <w:t xml:space="preserve"> Road Thornton</w:t>
            </w:r>
          </w:p>
        </w:tc>
        <w:tc>
          <w:tcPr>
            <w:tcW w:w="1891" w:type="dxa"/>
          </w:tcPr>
          <w:p w14:paraId="78E16E5C" w14:textId="144C863C" w:rsidR="000A55EB" w:rsidRPr="000E51A1" w:rsidRDefault="006A5E4F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21/00996/pp</w:t>
            </w:r>
          </w:p>
        </w:tc>
        <w:tc>
          <w:tcPr>
            <w:tcW w:w="709" w:type="dxa"/>
          </w:tcPr>
          <w:p w14:paraId="7B53B7C1" w14:textId="56C67586" w:rsidR="000A55EB" w:rsidRPr="000E51A1" w:rsidRDefault="006A5E4F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5BD5C86" w14:textId="16978BB2" w:rsidR="000A55EB" w:rsidRPr="000E51A1" w:rsidRDefault="006A5E4F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C9372CB" w14:textId="120EA30E" w:rsidR="000A55EB" w:rsidRPr="000E51A1" w:rsidRDefault="00F66730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2268" w:type="dxa"/>
          </w:tcPr>
          <w:p w14:paraId="1FA7C817" w14:textId="2D8C76B8" w:rsidR="000A55EB" w:rsidRPr="000E51A1" w:rsidRDefault="00F66730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FF0000"/>
                <w:sz w:val="20"/>
                <w:szCs w:val="20"/>
              </w:rPr>
              <w:t>Flood Zone 3</w:t>
            </w:r>
          </w:p>
        </w:tc>
      </w:tr>
      <w:tr w:rsidR="006E6C45" w:rsidRPr="000E51A1" w14:paraId="272D6998" w14:textId="77777777" w:rsidTr="00424185">
        <w:tc>
          <w:tcPr>
            <w:tcW w:w="852" w:type="dxa"/>
          </w:tcPr>
          <w:p w14:paraId="62663D17" w14:textId="6099B0C1" w:rsidR="00EE2C7C" w:rsidRPr="000E51A1" w:rsidRDefault="004D686F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2862</w:t>
            </w:r>
          </w:p>
        </w:tc>
        <w:tc>
          <w:tcPr>
            <w:tcW w:w="2503" w:type="dxa"/>
          </w:tcPr>
          <w:p w14:paraId="0742962B" w14:textId="6193E9A3" w:rsidR="00EE2C7C" w:rsidRPr="000E51A1" w:rsidRDefault="009F7788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South of 970 Garstang road Myerscough</w:t>
            </w:r>
          </w:p>
        </w:tc>
        <w:tc>
          <w:tcPr>
            <w:tcW w:w="1891" w:type="dxa"/>
          </w:tcPr>
          <w:p w14:paraId="208797EF" w14:textId="3FC3F2E2" w:rsidR="00EE2C7C" w:rsidRPr="000E51A1" w:rsidRDefault="009F7788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19/</w:t>
            </w:r>
            <w:r w:rsidR="00F81CA4" w:rsidRPr="000E51A1">
              <w:rPr>
                <w:rFonts w:ascii="Arial" w:hAnsi="Arial" w:cs="Arial"/>
                <w:sz w:val="20"/>
                <w:szCs w:val="20"/>
              </w:rPr>
              <w:t>00478/REM</w:t>
            </w:r>
          </w:p>
        </w:tc>
        <w:tc>
          <w:tcPr>
            <w:tcW w:w="709" w:type="dxa"/>
          </w:tcPr>
          <w:p w14:paraId="0CDC7B07" w14:textId="5B4990C8" w:rsidR="00EE2C7C" w:rsidRPr="000E51A1" w:rsidRDefault="00F81CA4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1686ECC" w14:textId="304429D7" w:rsidR="00EE2C7C" w:rsidRPr="000E51A1" w:rsidRDefault="00F81CA4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E6F44E1" w14:textId="2F4AC583" w:rsidR="00EE2C7C" w:rsidRPr="000E51A1" w:rsidRDefault="005872C7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2268" w:type="dxa"/>
          </w:tcPr>
          <w:p w14:paraId="2DB22B21" w14:textId="7B90542A" w:rsidR="00EE2C7C" w:rsidRPr="00501FE5" w:rsidRDefault="005872C7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FE5">
              <w:rPr>
                <w:rFonts w:ascii="Arial" w:hAnsi="Arial" w:cs="Arial"/>
                <w:color w:val="FF0000"/>
                <w:sz w:val="20"/>
                <w:szCs w:val="20"/>
              </w:rPr>
              <w:t>Reserved Matters Approved</w:t>
            </w:r>
          </w:p>
        </w:tc>
      </w:tr>
      <w:tr w:rsidR="006E6C45" w:rsidRPr="000E51A1" w14:paraId="390EE3CE" w14:textId="77777777" w:rsidTr="00424185">
        <w:tc>
          <w:tcPr>
            <w:tcW w:w="852" w:type="dxa"/>
          </w:tcPr>
          <w:p w14:paraId="1E249868" w14:textId="2B6874E1" w:rsidR="00EE2C7C" w:rsidRPr="000E51A1" w:rsidRDefault="005872C7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2982</w:t>
            </w:r>
          </w:p>
        </w:tc>
        <w:tc>
          <w:tcPr>
            <w:tcW w:w="2503" w:type="dxa"/>
          </w:tcPr>
          <w:p w14:paraId="7CF78EE4" w14:textId="467FBEBF" w:rsidR="00EE2C7C" w:rsidRPr="000E51A1" w:rsidRDefault="009A2BC4" w:rsidP="00501F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51A1">
              <w:rPr>
                <w:rFonts w:ascii="Arial" w:hAnsi="Arial" w:cs="Arial"/>
                <w:sz w:val="20"/>
                <w:szCs w:val="20"/>
              </w:rPr>
              <w:t>Thorncroft</w:t>
            </w:r>
            <w:proofErr w:type="spellEnd"/>
            <w:r w:rsidRPr="000E51A1">
              <w:rPr>
                <w:rFonts w:ascii="Arial" w:hAnsi="Arial" w:cs="Arial"/>
                <w:sz w:val="20"/>
                <w:szCs w:val="20"/>
              </w:rPr>
              <w:t xml:space="preserve"> White Horse Lane Myerscough</w:t>
            </w:r>
          </w:p>
        </w:tc>
        <w:tc>
          <w:tcPr>
            <w:tcW w:w="1891" w:type="dxa"/>
          </w:tcPr>
          <w:p w14:paraId="00EFDE9B" w14:textId="77777777" w:rsidR="00EE2C7C" w:rsidRPr="000E51A1" w:rsidRDefault="008D1C7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20/01067/</w:t>
            </w:r>
            <w:r w:rsidR="00FE234C" w:rsidRPr="000E51A1">
              <w:rPr>
                <w:rFonts w:ascii="Arial" w:hAnsi="Arial" w:cs="Arial"/>
                <w:sz w:val="20"/>
                <w:szCs w:val="20"/>
              </w:rPr>
              <w:t>FUL</w:t>
            </w:r>
          </w:p>
          <w:p w14:paraId="4031BB1D" w14:textId="0652F5A5" w:rsidR="00FE234C" w:rsidRPr="000E51A1" w:rsidRDefault="00FE234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21/00758/FUL</w:t>
            </w:r>
          </w:p>
        </w:tc>
        <w:tc>
          <w:tcPr>
            <w:tcW w:w="709" w:type="dxa"/>
          </w:tcPr>
          <w:p w14:paraId="4EE40BCB" w14:textId="37A6759C" w:rsidR="00EE2C7C" w:rsidRPr="000E51A1" w:rsidRDefault="00FE234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DA556CC" w14:textId="07FAC422" w:rsidR="00EE2C7C" w:rsidRPr="000E51A1" w:rsidRDefault="00FE234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AFF80BC" w14:textId="0CD2447B" w:rsidR="00EE2C7C" w:rsidRPr="000E51A1" w:rsidRDefault="00FE234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2268" w:type="dxa"/>
          </w:tcPr>
          <w:p w14:paraId="66FAA814" w14:textId="54091AD7" w:rsidR="00EE2C7C" w:rsidRPr="00501FE5" w:rsidRDefault="00123C91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FE5">
              <w:rPr>
                <w:rFonts w:ascii="Arial" w:hAnsi="Arial" w:cs="Arial"/>
                <w:color w:val="FF0000"/>
                <w:sz w:val="20"/>
                <w:szCs w:val="20"/>
              </w:rPr>
              <w:t>Application Expired 15</w:t>
            </w:r>
            <w:r w:rsidRPr="00501FE5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501FE5">
              <w:rPr>
                <w:rFonts w:ascii="Arial" w:hAnsi="Arial" w:cs="Arial"/>
                <w:color w:val="FF0000"/>
                <w:sz w:val="20"/>
                <w:szCs w:val="20"/>
              </w:rPr>
              <w:t xml:space="preserve"> January 2024</w:t>
            </w:r>
          </w:p>
        </w:tc>
      </w:tr>
      <w:tr w:rsidR="006E6C45" w:rsidRPr="000E51A1" w14:paraId="68AA1B1D" w14:textId="77777777" w:rsidTr="00424185">
        <w:tc>
          <w:tcPr>
            <w:tcW w:w="852" w:type="dxa"/>
          </w:tcPr>
          <w:p w14:paraId="13618E1C" w14:textId="7D0E2FE9" w:rsidR="00852271" w:rsidRPr="000E51A1" w:rsidRDefault="00852271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2999</w:t>
            </w:r>
          </w:p>
        </w:tc>
        <w:tc>
          <w:tcPr>
            <w:tcW w:w="2503" w:type="dxa"/>
          </w:tcPr>
          <w:p w14:paraId="2D1553A5" w14:textId="77777777" w:rsidR="00852271" w:rsidRPr="000E51A1" w:rsidRDefault="00852271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Bradshaw Lane Farm, Bradshaw Lane, Pilling</w:t>
            </w:r>
          </w:p>
          <w:p w14:paraId="20958AEF" w14:textId="77777777" w:rsidR="00852271" w:rsidRPr="000E51A1" w:rsidRDefault="00852271" w:rsidP="00501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14:paraId="26FA3639" w14:textId="77777777" w:rsidR="001C0054" w:rsidRPr="000E51A1" w:rsidRDefault="001C0054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21/00534/FUL</w:t>
            </w:r>
          </w:p>
          <w:p w14:paraId="23FFC699" w14:textId="3BE3B41C" w:rsidR="00852271" w:rsidRPr="000E51A1" w:rsidRDefault="00852271" w:rsidP="00501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7291E8" w14:textId="5AD4B074" w:rsidR="00852271" w:rsidRPr="000E51A1" w:rsidRDefault="00852271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4543F36" w14:textId="2C5584A2" w:rsidR="00852271" w:rsidRPr="000E51A1" w:rsidRDefault="00E51494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F09AA7E" w14:textId="58F53AB7" w:rsidR="00852271" w:rsidRPr="000E51A1" w:rsidRDefault="001C0054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2268" w:type="dxa"/>
          </w:tcPr>
          <w:p w14:paraId="30DEA699" w14:textId="6B1BF55D" w:rsidR="00852271" w:rsidRPr="00501FE5" w:rsidRDefault="00E51494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FE5">
              <w:rPr>
                <w:rFonts w:ascii="Arial" w:hAnsi="Arial" w:cs="Arial"/>
                <w:color w:val="FF0000"/>
                <w:sz w:val="20"/>
                <w:szCs w:val="20"/>
              </w:rPr>
              <w:t>Flood Zone 2</w:t>
            </w:r>
          </w:p>
        </w:tc>
      </w:tr>
      <w:tr w:rsidR="006E6C45" w:rsidRPr="000E51A1" w14:paraId="70A98048" w14:textId="77777777" w:rsidTr="00424185">
        <w:tc>
          <w:tcPr>
            <w:tcW w:w="852" w:type="dxa"/>
          </w:tcPr>
          <w:p w14:paraId="74B812C1" w14:textId="20F82D0F" w:rsidR="001C0054" w:rsidRPr="000E51A1" w:rsidRDefault="001C0054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2927</w:t>
            </w:r>
          </w:p>
        </w:tc>
        <w:tc>
          <w:tcPr>
            <w:tcW w:w="2503" w:type="dxa"/>
          </w:tcPr>
          <w:p w14:paraId="71C7D64D" w14:textId="77777777" w:rsidR="001C0054" w:rsidRPr="000E51A1" w:rsidRDefault="001C0054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Greengates</w:t>
            </w:r>
            <w:proofErr w:type="spellEnd"/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Farm,Moss</w:t>
            </w:r>
            <w:proofErr w:type="spellEnd"/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 xml:space="preserve"> Side Lane, </w:t>
            </w:r>
            <w:proofErr w:type="spellStart"/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Stalmine</w:t>
            </w:r>
            <w:proofErr w:type="spellEnd"/>
          </w:p>
          <w:p w14:paraId="54B46289" w14:textId="77777777" w:rsidR="001C0054" w:rsidRPr="000E51A1" w:rsidRDefault="001C0054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</w:tcPr>
          <w:p w14:paraId="3FC8BDDE" w14:textId="77777777" w:rsidR="001C0054" w:rsidRPr="000E51A1" w:rsidRDefault="001C0054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20/00295/REM</w:t>
            </w:r>
          </w:p>
          <w:p w14:paraId="2734F551" w14:textId="77777777" w:rsidR="001C0054" w:rsidRPr="000E51A1" w:rsidRDefault="001C0054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B3EC35" w14:textId="59290F78" w:rsidR="001C0054" w:rsidRPr="000E51A1" w:rsidRDefault="001C0054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279878B" w14:textId="17434D15" w:rsidR="001C0054" w:rsidRPr="000E51A1" w:rsidRDefault="001C0054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B51B49E" w14:textId="5A8FA1B3" w:rsidR="001C0054" w:rsidRPr="000E51A1" w:rsidRDefault="001C0054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</w:t>
            </w:r>
            <w:r w:rsidR="000D00F0" w:rsidRPr="000E51A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14:paraId="288AD210" w14:textId="30184AF2" w:rsidR="001C0054" w:rsidRPr="00501FE5" w:rsidRDefault="000D00F0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FE5">
              <w:rPr>
                <w:rFonts w:ascii="Arial" w:hAnsi="Arial" w:cs="Arial"/>
                <w:color w:val="FF0000"/>
                <w:sz w:val="20"/>
                <w:szCs w:val="20"/>
              </w:rPr>
              <w:t>Agricultural workers Dwelling</w:t>
            </w:r>
          </w:p>
        </w:tc>
      </w:tr>
      <w:tr w:rsidR="006E6C45" w:rsidRPr="000E51A1" w14:paraId="52C86F20" w14:textId="77777777" w:rsidTr="00424185">
        <w:tc>
          <w:tcPr>
            <w:tcW w:w="852" w:type="dxa"/>
          </w:tcPr>
          <w:p w14:paraId="0B4615D4" w14:textId="6420C0BD" w:rsidR="00EE2C7C" w:rsidRPr="000E51A1" w:rsidRDefault="005A6C02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2993</w:t>
            </w:r>
          </w:p>
        </w:tc>
        <w:tc>
          <w:tcPr>
            <w:tcW w:w="2503" w:type="dxa"/>
          </w:tcPr>
          <w:p w14:paraId="1AC01E24" w14:textId="33A36F5C" w:rsidR="00EE2C7C" w:rsidRPr="000E51A1" w:rsidRDefault="005A6C02" w:rsidP="00501F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51A1">
              <w:rPr>
                <w:rFonts w:ascii="Arial" w:hAnsi="Arial" w:cs="Arial"/>
                <w:sz w:val="20"/>
                <w:szCs w:val="20"/>
              </w:rPr>
              <w:t>BrookHouse</w:t>
            </w:r>
            <w:proofErr w:type="spellEnd"/>
            <w:r w:rsidRPr="000E51A1">
              <w:rPr>
                <w:rFonts w:ascii="Arial" w:hAnsi="Arial" w:cs="Arial"/>
                <w:sz w:val="20"/>
                <w:szCs w:val="20"/>
              </w:rPr>
              <w:t xml:space="preserve"> Farm </w:t>
            </w:r>
            <w:proofErr w:type="spellStart"/>
            <w:r w:rsidRPr="000E51A1">
              <w:rPr>
                <w:rFonts w:ascii="Arial" w:hAnsi="Arial" w:cs="Arial"/>
                <w:sz w:val="20"/>
                <w:szCs w:val="20"/>
              </w:rPr>
              <w:t>Ta</w:t>
            </w:r>
            <w:r w:rsidR="004A0BB6" w:rsidRPr="000E51A1">
              <w:rPr>
                <w:rFonts w:ascii="Arial" w:hAnsi="Arial" w:cs="Arial"/>
                <w:sz w:val="20"/>
                <w:szCs w:val="20"/>
              </w:rPr>
              <w:t>rnacre</w:t>
            </w:r>
            <w:proofErr w:type="spellEnd"/>
            <w:r w:rsidR="004A0BB6" w:rsidRPr="000E51A1">
              <w:rPr>
                <w:rFonts w:ascii="Arial" w:hAnsi="Arial" w:cs="Arial"/>
                <w:sz w:val="20"/>
                <w:szCs w:val="20"/>
              </w:rPr>
              <w:t xml:space="preserve"> Lane St Michael’s</w:t>
            </w:r>
          </w:p>
        </w:tc>
        <w:tc>
          <w:tcPr>
            <w:tcW w:w="1891" w:type="dxa"/>
          </w:tcPr>
          <w:p w14:paraId="5751006D" w14:textId="0D597FB5" w:rsidR="00EE2C7C" w:rsidRPr="000E51A1" w:rsidRDefault="004A0BB6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21/</w:t>
            </w:r>
            <w:r w:rsidR="002B597E" w:rsidRPr="000E51A1">
              <w:rPr>
                <w:rFonts w:ascii="Arial" w:hAnsi="Arial" w:cs="Arial"/>
                <w:sz w:val="20"/>
                <w:szCs w:val="20"/>
              </w:rPr>
              <w:t>00136/</w:t>
            </w:r>
            <w:r w:rsidR="00DC1EA9" w:rsidRPr="000E51A1">
              <w:rPr>
                <w:rFonts w:ascii="Arial" w:hAnsi="Arial" w:cs="Arial"/>
                <w:sz w:val="20"/>
                <w:szCs w:val="20"/>
              </w:rPr>
              <w:t>FUL</w:t>
            </w:r>
          </w:p>
        </w:tc>
        <w:tc>
          <w:tcPr>
            <w:tcW w:w="709" w:type="dxa"/>
          </w:tcPr>
          <w:p w14:paraId="598A3C06" w14:textId="47724A87" w:rsidR="00EE2C7C" w:rsidRPr="000E51A1" w:rsidRDefault="00D922D0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72D97A2" w14:textId="06A1FDB4" w:rsidR="00EE2C7C" w:rsidRPr="000E51A1" w:rsidRDefault="00D922D0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B1EF972" w14:textId="0D5059DD" w:rsidR="00EE2C7C" w:rsidRPr="000E51A1" w:rsidRDefault="00D922D0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2268" w:type="dxa"/>
          </w:tcPr>
          <w:p w14:paraId="0E544ADB" w14:textId="5D78D7F4" w:rsidR="00EE2C7C" w:rsidRPr="00501FE5" w:rsidRDefault="0047246D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FE5">
              <w:rPr>
                <w:rFonts w:ascii="Arial" w:hAnsi="Arial" w:cs="Arial"/>
                <w:color w:val="FF0000"/>
                <w:sz w:val="20"/>
                <w:szCs w:val="20"/>
              </w:rPr>
              <w:t>Reserved Matters Approved</w:t>
            </w:r>
          </w:p>
        </w:tc>
      </w:tr>
      <w:tr w:rsidR="006E6C45" w:rsidRPr="000E51A1" w14:paraId="0DC11DE7" w14:textId="77777777" w:rsidTr="00424185">
        <w:tc>
          <w:tcPr>
            <w:tcW w:w="852" w:type="dxa"/>
          </w:tcPr>
          <w:p w14:paraId="6E5C07F9" w14:textId="5B447099" w:rsidR="00EE2C7C" w:rsidRPr="000E51A1" w:rsidRDefault="000B36FB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3023</w:t>
            </w:r>
          </w:p>
        </w:tc>
        <w:tc>
          <w:tcPr>
            <w:tcW w:w="2503" w:type="dxa"/>
          </w:tcPr>
          <w:p w14:paraId="5A5D58AC" w14:textId="77777777" w:rsidR="0030420A" w:rsidRPr="000E51A1" w:rsidRDefault="0030420A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349 Blackpool Old Road, Poulton</w:t>
            </w:r>
          </w:p>
          <w:p w14:paraId="5BAAC421" w14:textId="5FFD44B9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3934AD6" w14:textId="77777777" w:rsidR="001739DC" w:rsidRPr="000E51A1" w:rsidRDefault="001739DC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21/00889/FUL</w:t>
            </w:r>
          </w:p>
          <w:p w14:paraId="41331CC0" w14:textId="77777777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E2C7C4" w14:textId="6F6B85E2" w:rsidR="00EE2C7C" w:rsidRPr="000E51A1" w:rsidRDefault="001739D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716981F" w14:textId="0AFC1755" w:rsidR="00EE2C7C" w:rsidRPr="000E51A1" w:rsidRDefault="001739D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8D6C902" w14:textId="4EDF1858" w:rsidR="00EE2C7C" w:rsidRPr="000E51A1" w:rsidRDefault="001739DC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2268" w:type="dxa"/>
          </w:tcPr>
          <w:p w14:paraId="22EA335C" w14:textId="5F446BA2" w:rsidR="00EE2C7C" w:rsidRPr="00501FE5" w:rsidRDefault="00631350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Contact with Agent. </w:t>
            </w:r>
            <w:r w:rsidRPr="00631350">
              <w:rPr>
                <w:rFonts w:ascii="Arial" w:hAnsi="Arial" w:cs="Arial"/>
                <w:color w:val="FF0000"/>
                <w:sz w:val="20"/>
                <w:szCs w:val="20"/>
              </w:rPr>
              <w:t>Replacement Dwelling. Plot is not for sale. Owner self-build</w:t>
            </w:r>
          </w:p>
        </w:tc>
      </w:tr>
      <w:tr w:rsidR="006E6C45" w:rsidRPr="000E51A1" w14:paraId="1F1DF252" w14:textId="77777777" w:rsidTr="00424185">
        <w:tc>
          <w:tcPr>
            <w:tcW w:w="852" w:type="dxa"/>
          </w:tcPr>
          <w:p w14:paraId="44A4D35A" w14:textId="73E98EC7" w:rsidR="00EE2C7C" w:rsidRPr="000E51A1" w:rsidRDefault="00704F27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2249</w:t>
            </w:r>
          </w:p>
        </w:tc>
        <w:tc>
          <w:tcPr>
            <w:tcW w:w="2503" w:type="dxa"/>
          </w:tcPr>
          <w:p w14:paraId="7C2F67C2" w14:textId="77777777" w:rsidR="00704F27" w:rsidRPr="000E51A1" w:rsidRDefault="00704F27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 xml:space="preserve">The Croft, </w:t>
            </w:r>
            <w:proofErr w:type="spellStart"/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Cartmell</w:t>
            </w:r>
            <w:proofErr w:type="spellEnd"/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 xml:space="preserve"> Lane, </w:t>
            </w:r>
            <w:proofErr w:type="spellStart"/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Nateby</w:t>
            </w:r>
            <w:proofErr w:type="spellEnd"/>
          </w:p>
          <w:p w14:paraId="024CF286" w14:textId="77777777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B0055F9" w14:textId="77777777" w:rsidR="00704F27" w:rsidRPr="000E51A1" w:rsidRDefault="00704F27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09/00599/FUL</w:t>
            </w:r>
          </w:p>
          <w:p w14:paraId="5D00B573" w14:textId="77777777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3DF483" w14:textId="2E0434BE" w:rsidR="00EE2C7C" w:rsidRPr="000E51A1" w:rsidRDefault="00361372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6DA407A" w14:textId="7268361C" w:rsidR="00EE2C7C" w:rsidRPr="000E51A1" w:rsidRDefault="00361372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DE83799" w14:textId="35539A6F" w:rsidR="00EE2C7C" w:rsidRPr="000E51A1" w:rsidRDefault="00361372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2268" w:type="dxa"/>
          </w:tcPr>
          <w:p w14:paraId="50A9DA06" w14:textId="1B01457E" w:rsidR="00EE2C7C" w:rsidRPr="00501FE5" w:rsidRDefault="00E21F70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FE5">
              <w:rPr>
                <w:rFonts w:ascii="Arial" w:hAnsi="Arial" w:cs="Arial"/>
                <w:color w:val="FF0000"/>
                <w:sz w:val="20"/>
                <w:szCs w:val="20"/>
              </w:rPr>
              <w:t>Discharge of Conditions Application submitted</w:t>
            </w:r>
            <w:r w:rsidR="00A301A6" w:rsidRPr="00501FE5">
              <w:rPr>
                <w:rFonts w:ascii="Arial" w:hAnsi="Arial" w:cs="Arial"/>
                <w:color w:val="FF0000"/>
                <w:sz w:val="20"/>
                <w:szCs w:val="20"/>
              </w:rPr>
              <w:t>. Permission also expired</w:t>
            </w:r>
          </w:p>
        </w:tc>
      </w:tr>
      <w:tr w:rsidR="006E6C45" w:rsidRPr="000E51A1" w14:paraId="55EDC2F5" w14:textId="77777777" w:rsidTr="00424185">
        <w:tc>
          <w:tcPr>
            <w:tcW w:w="852" w:type="dxa"/>
          </w:tcPr>
          <w:p w14:paraId="6444C8C2" w14:textId="16848940" w:rsidR="00EE2C7C" w:rsidRPr="000E51A1" w:rsidRDefault="00460A0D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2947</w:t>
            </w:r>
          </w:p>
        </w:tc>
        <w:tc>
          <w:tcPr>
            <w:tcW w:w="2503" w:type="dxa"/>
          </w:tcPr>
          <w:p w14:paraId="3DD6AB05" w14:textId="3941452B" w:rsidR="00EE2C7C" w:rsidRPr="000E51A1" w:rsidRDefault="00460A0D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Head Dyke Farm, May Tree Lane, Pilling</w:t>
            </w:r>
          </w:p>
        </w:tc>
        <w:tc>
          <w:tcPr>
            <w:tcW w:w="1891" w:type="dxa"/>
          </w:tcPr>
          <w:p w14:paraId="17D37826" w14:textId="77777777" w:rsidR="00D62B98" w:rsidRPr="000E51A1" w:rsidRDefault="00D62B98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19/00125/FUL</w:t>
            </w:r>
          </w:p>
          <w:p w14:paraId="6F6BB1E9" w14:textId="0CC69265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952258" w14:textId="18074995" w:rsidR="00EE2C7C" w:rsidRPr="000E51A1" w:rsidRDefault="00460A0D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153569F" w14:textId="6A9E8D20" w:rsidR="00EE2C7C" w:rsidRPr="000E51A1" w:rsidRDefault="00460A0D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52EE4A3" w14:textId="13D1427E" w:rsidR="00EE2C7C" w:rsidRPr="000E51A1" w:rsidRDefault="00F60D9D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2268" w:type="dxa"/>
          </w:tcPr>
          <w:p w14:paraId="4305F0A5" w14:textId="1E7D8258" w:rsidR="00EE2C7C" w:rsidRPr="00501FE5" w:rsidRDefault="00F60D9D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FE5">
              <w:rPr>
                <w:rFonts w:ascii="Arial" w:hAnsi="Arial" w:cs="Arial"/>
                <w:color w:val="FF0000"/>
                <w:sz w:val="20"/>
                <w:szCs w:val="20"/>
              </w:rPr>
              <w:t>Flood Zone 2</w:t>
            </w:r>
          </w:p>
        </w:tc>
      </w:tr>
      <w:tr w:rsidR="006E6C45" w:rsidRPr="000E51A1" w14:paraId="524DC56E" w14:textId="77777777" w:rsidTr="00424185">
        <w:tc>
          <w:tcPr>
            <w:tcW w:w="852" w:type="dxa"/>
          </w:tcPr>
          <w:p w14:paraId="1D5D02C1" w14:textId="0EE1F305" w:rsidR="00EE2C7C" w:rsidRPr="000E51A1" w:rsidRDefault="00D62B98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2909</w:t>
            </w:r>
          </w:p>
        </w:tc>
        <w:tc>
          <w:tcPr>
            <w:tcW w:w="2503" w:type="dxa"/>
          </w:tcPr>
          <w:p w14:paraId="62C71CA2" w14:textId="77777777" w:rsidR="00D62B98" w:rsidRPr="000E51A1" w:rsidRDefault="00D62B98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 xml:space="preserve">Yewdale, Cockerham Road, </w:t>
            </w:r>
            <w:proofErr w:type="spellStart"/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Cabus</w:t>
            </w:r>
            <w:proofErr w:type="spellEnd"/>
          </w:p>
          <w:p w14:paraId="143F601C" w14:textId="77777777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E56DC46" w14:textId="625DB29A" w:rsidR="00EE2C7C" w:rsidRPr="000E51A1" w:rsidRDefault="00514E7A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18/01118/OUT&amp; 20/00197/REM</w:t>
            </w:r>
          </w:p>
        </w:tc>
        <w:tc>
          <w:tcPr>
            <w:tcW w:w="709" w:type="dxa"/>
          </w:tcPr>
          <w:p w14:paraId="454D5BEC" w14:textId="3F99B05C" w:rsidR="00EE2C7C" w:rsidRPr="000E51A1" w:rsidRDefault="00514E7A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3CC3531" w14:textId="060FA147" w:rsidR="00EE2C7C" w:rsidRPr="000E51A1" w:rsidRDefault="00514E7A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C216515" w14:textId="00A8CF67" w:rsidR="00EE2C7C" w:rsidRPr="000E51A1" w:rsidRDefault="00514E7A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2268" w:type="dxa"/>
          </w:tcPr>
          <w:p w14:paraId="782F86A8" w14:textId="386FFFF2" w:rsidR="00EE2C7C" w:rsidRPr="00501FE5" w:rsidRDefault="00514E7A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FE5">
              <w:rPr>
                <w:rFonts w:ascii="Arial" w:hAnsi="Arial" w:cs="Arial"/>
                <w:color w:val="FF0000"/>
                <w:sz w:val="20"/>
                <w:szCs w:val="20"/>
              </w:rPr>
              <w:t>Agricultural workers dwelling</w:t>
            </w:r>
          </w:p>
        </w:tc>
      </w:tr>
      <w:tr w:rsidR="006E6C45" w:rsidRPr="000E51A1" w14:paraId="2C3F0DFE" w14:textId="77777777" w:rsidTr="00424185">
        <w:tc>
          <w:tcPr>
            <w:tcW w:w="852" w:type="dxa"/>
          </w:tcPr>
          <w:p w14:paraId="0C9BE41B" w14:textId="0B3E914C" w:rsidR="00EE2C7C" w:rsidRPr="000E51A1" w:rsidRDefault="0072135D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29</w:t>
            </w:r>
            <w:r w:rsidR="00ED4AA8" w:rsidRPr="000E51A1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503" w:type="dxa"/>
          </w:tcPr>
          <w:p w14:paraId="0A0E9F97" w14:textId="77777777" w:rsidR="00ED4AA8" w:rsidRPr="000E51A1" w:rsidRDefault="00ED4AA8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Rear of Ivy Cottage, The Square, Great Eccleston</w:t>
            </w:r>
          </w:p>
          <w:p w14:paraId="538A9CCD" w14:textId="77777777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14:paraId="4442B4CF" w14:textId="77777777" w:rsidR="00ED4AA8" w:rsidRPr="000E51A1" w:rsidRDefault="00ED4AA8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21/01448/FUL</w:t>
            </w:r>
          </w:p>
          <w:p w14:paraId="07AE38C5" w14:textId="77777777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C49E4E" w14:textId="7B448C78" w:rsidR="00EE2C7C" w:rsidRPr="000E51A1" w:rsidRDefault="00B6270B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EF9EDC7" w14:textId="0FCDD028" w:rsidR="00EE2C7C" w:rsidRPr="000E51A1" w:rsidRDefault="00B6270B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523C428" w14:textId="37EB10D0" w:rsidR="00EE2C7C" w:rsidRPr="000E51A1" w:rsidRDefault="00B6270B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268" w:type="dxa"/>
          </w:tcPr>
          <w:p w14:paraId="08291CB5" w14:textId="2D88BB17" w:rsidR="00EE2C7C" w:rsidRPr="00501FE5" w:rsidRDefault="00B6270B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FE5">
              <w:rPr>
                <w:rFonts w:ascii="Arial" w:hAnsi="Arial" w:cs="Arial"/>
                <w:color w:val="FF0000"/>
                <w:sz w:val="20"/>
                <w:szCs w:val="20"/>
              </w:rPr>
              <w:t>Discharge of Conditions Application Approved</w:t>
            </w:r>
          </w:p>
        </w:tc>
      </w:tr>
      <w:tr w:rsidR="006E6C45" w:rsidRPr="000E51A1" w14:paraId="0902E6B5" w14:textId="77777777" w:rsidTr="00424185">
        <w:tc>
          <w:tcPr>
            <w:tcW w:w="852" w:type="dxa"/>
          </w:tcPr>
          <w:p w14:paraId="0A0892A2" w14:textId="48EB0B42" w:rsidR="00EE2C7C" w:rsidRPr="000E51A1" w:rsidRDefault="005052D3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2950</w:t>
            </w:r>
          </w:p>
        </w:tc>
        <w:tc>
          <w:tcPr>
            <w:tcW w:w="2503" w:type="dxa"/>
          </w:tcPr>
          <w:p w14:paraId="3E93BE28" w14:textId="77777777" w:rsidR="00956281" w:rsidRPr="000E51A1" w:rsidRDefault="00956281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Adj. 140 Moorland Road, Poulton</w:t>
            </w:r>
          </w:p>
          <w:p w14:paraId="05EDFDAA" w14:textId="77777777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62907B3" w14:textId="7B13ED2E" w:rsidR="00956281" w:rsidRPr="000E51A1" w:rsidRDefault="005030C7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19/00094/FUL</w:t>
            </w:r>
          </w:p>
        </w:tc>
        <w:tc>
          <w:tcPr>
            <w:tcW w:w="709" w:type="dxa"/>
          </w:tcPr>
          <w:p w14:paraId="3F19268F" w14:textId="467EF6A5" w:rsidR="00EE2C7C" w:rsidRPr="000E51A1" w:rsidRDefault="005030C7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2E90F32" w14:textId="0FC8F861" w:rsidR="00EE2C7C" w:rsidRPr="000E51A1" w:rsidRDefault="005030C7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1F8C370" w14:textId="00F33374" w:rsidR="00EE2C7C" w:rsidRPr="000E51A1" w:rsidRDefault="005030C7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268" w:type="dxa"/>
          </w:tcPr>
          <w:p w14:paraId="3F6E6419" w14:textId="2F5FD0DD" w:rsidR="00EE2C7C" w:rsidRPr="00501FE5" w:rsidRDefault="00B212E7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FE5">
              <w:rPr>
                <w:rFonts w:ascii="Arial" w:hAnsi="Arial" w:cs="Arial"/>
                <w:color w:val="FF0000"/>
                <w:sz w:val="20"/>
                <w:szCs w:val="20"/>
              </w:rPr>
              <w:t xml:space="preserve">Application expired </w:t>
            </w:r>
            <w:r w:rsidR="002B358F" w:rsidRPr="00501FE5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  <w:r w:rsidR="002B358F" w:rsidRPr="00501FE5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="002B358F" w:rsidRPr="00501FE5">
              <w:rPr>
                <w:rFonts w:ascii="Arial" w:hAnsi="Arial" w:cs="Arial"/>
                <w:color w:val="FF0000"/>
                <w:sz w:val="20"/>
                <w:szCs w:val="20"/>
              </w:rPr>
              <w:t xml:space="preserve"> February 2023</w:t>
            </w:r>
          </w:p>
        </w:tc>
      </w:tr>
      <w:tr w:rsidR="006E6C45" w:rsidRPr="000E51A1" w14:paraId="2082C305" w14:textId="77777777" w:rsidTr="00424185">
        <w:tc>
          <w:tcPr>
            <w:tcW w:w="852" w:type="dxa"/>
          </w:tcPr>
          <w:p w14:paraId="4F596D25" w14:textId="08858454" w:rsidR="00EE2C7C" w:rsidRPr="000E51A1" w:rsidRDefault="00343260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3014</w:t>
            </w:r>
          </w:p>
        </w:tc>
        <w:tc>
          <w:tcPr>
            <w:tcW w:w="2503" w:type="dxa"/>
          </w:tcPr>
          <w:p w14:paraId="34BCF18B" w14:textId="319304F9" w:rsidR="00EE2C7C" w:rsidRPr="000E51A1" w:rsidRDefault="00363312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Pr="000E51A1">
              <w:rPr>
                <w:rFonts w:ascii="Arial" w:hAnsi="Arial" w:cs="Arial"/>
                <w:sz w:val="20"/>
                <w:szCs w:val="20"/>
              </w:rPr>
              <w:t>Brocklewood</w:t>
            </w:r>
            <w:proofErr w:type="spellEnd"/>
            <w:r w:rsidRPr="000E51A1">
              <w:rPr>
                <w:rFonts w:ascii="Arial" w:hAnsi="Arial" w:cs="Arial"/>
                <w:sz w:val="20"/>
                <w:szCs w:val="20"/>
              </w:rPr>
              <w:t xml:space="preserve"> Avenue, Poulton</w:t>
            </w:r>
          </w:p>
        </w:tc>
        <w:tc>
          <w:tcPr>
            <w:tcW w:w="1891" w:type="dxa"/>
          </w:tcPr>
          <w:p w14:paraId="2F3CAC8B" w14:textId="77777777" w:rsidR="000772D5" w:rsidRPr="000E51A1" w:rsidRDefault="000772D5" w:rsidP="00501F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21/01197/FUL</w:t>
            </w:r>
          </w:p>
          <w:p w14:paraId="4F8B37D0" w14:textId="77777777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E909FE" w14:textId="49E89786" w:rsidR="00EE2C7C" w:rsidRPr="000E51A1" w:rsidRDefault="000772D5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9313089" w14:textId="7B09C0E6" w:rsidR="00EE2C7C" w:rsidRPr="000E51A1" w:rsidRDefault="000772D5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F1FDABF" w14:textId="44D13E79" w:rsidR="00EE2C7C" w:rsidRPr="000E51A1" w:rsidRDefault="0027628B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268" w:type="dxa"/>
          </w:tcPr>
          <w:p w14:paraId="0417CF92" w14:textId="06089CD9" w:rsidR="00EE2C7C" w:rsidRPr="000E51A1" w:rsidRDefault="001B3FAE" w:rsidP="00501FE5">
            <w:pPr>
              <w:rPr>
                <w:rFonts w:ascii="Arial" w:hAnsi="Arial" w:cs="Arial"/>
                <w:sz w:val="20"/>
                <w:szCs w:val="20"/>
              </w:rPr>
            </w:pPr>
            <w:r w:rsidRPr="00501FE5">
              <w:rPr>
                <w:rFonts w:ascii="Arial" w:hAnsi="Arial" w:cs="Arial"/>
                <w:color w:val="FF0000"/>
                <w:sz w:val="20"/>
                <w:szCs w:val="20"/>
              </w:rPr>
              <w:t>Discharge of Conditions Application submitted</w:t>
            </w:r>
            <w:r w:rsidR="00EF40E1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pursuant to variation of </w:t>
            </w:r>
            <w:r w:rsidR="00800452">
              <w:rPr>
                <w:rFonts w:ascii="Arial" w:hAnsi="Arial" w:cs="Arial"/>
                <w:color w:val="FF0000"/>
                <w:sz w:val="20"/>
                <w:szCs w:val="20"/>
              </w:rPr>
              <w:t>condition</w:t>
            </w:r>
            <w:r w:rsidR="00EF40E1">
              <w:rPr>
                <w:rFonts w:ascii="Arial" w:hAnsi="Arial" w:cs="Arial"/>
                <w:color w:val="FF0000"/>
                <w:sz w:val="20"/>
                <w:szCs w:val="20"/>
              </w:rPr>
              <w:t xml:space="preserve"> 2</w:t>
            </w:r>
          </w:p>
        </w:tc>
      </w:tr>
      <w:tr w:rsidR="006E6C45" w:rsidRPr="000E51A1" w14:paraId="0EB41236" w14:textId="77777777" w:rsidTr="00424185">
        <w:tc>
          <w:tcPr>
            <w:tcW w:w="852" w:type="dxa"/>
          </w:tcPr>
          <w:p w14:paraId="53806C62" w14:textId="49E061E6" w:rsidR="00EE2C7C" w:rsidRPr="000E51A1" w:rsidRDefault="00800452" w:rsidP="00501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2951</w:t>
            </w:r>
          </w:p>
        </w:tc>
        <w:tc>
          <w:tcPr>
            <w:tcW w:w="2503" w:type="dxa"/>
          </w:tcPr>
          <w:p w14:paraId="769F9B84" w14:textId="77777777" w:rsidR="002C11DE" w:rsidRDefault="002C11DE" w:rsidP="002C1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Trapp Farm, 176 Fleetwood Road South, Poulton.</w:t>
            </w:r>
          </w:p>
          <w:p w14:paraId="00CAD614" w14:textId="77777777" w:rsidR="00EE2C7C" w:rsidRPr="000E51A1" w:rsidRDefault="00EE2C7C" w:rsidP="002C11D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14:paraId="4FC6D89F" w14:textId="1C29F3DE" w:rsidR="002C11DE" w:rsidRDefault="002C11DE" w:rsidP="002C1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1DE">
              <w:rPr>
                <w:rFonts w:ascii="Calibri" w:hAnsi="Calibri" w:cs="Calibri"/>
                <w:color w:val="000000"/>
                <w:sz w:val="22"/>
                <w:szCs w:val="22"/>
              </w:rPr>
              <w:t>19/00001/FUL</w:t>
            </w:r>
          </w:p>
          <w:p w14:paraId="00837504" w14:textId="4B43F7AB" w:rsidR="002C11DE" w:rsidRPr="002C11DE" w:rsidRDefault="002C11DE" w:rsidP="002C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2CD353" w14:textId="60F9407B" w:rsidR="00EE2C7C" w:rsidRPr="000E51A1" w:rsidRDefault="002C11DE" w:rsidP="00501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8B3F752" w14:textId="7FE0863B" w:rsidR="00EE2C7C" w:rsidRPr="000E51A1" w:rsidRDefault="002C11DE" w:rsidP="00501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851" w:type="dxa"/>
          </w:tcPr>
          <w:p w14:paraId="1B23E00E" w14:textId="2FE450CB" w:rsidR="00EE2C7C" w:rsidRPr="000E51A1" w:rsidRDefault="002C11DE" w:rsidP="00501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268" w:type="dxa"/>
          </w:tcPr>
          <w:p w14:paraId="6CA8DA45" w14:textId="0BDC9612" w:rsidR="00EE2C7C" w:rsidRPr="003C1AA9" w:rsidRDefault="00EB6989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Partly in </w:t>
            </w:r>
            <w:r w:rsidR="0040181A" w:rsidRPr="003C1AA9">
              <w:rPr>
                <w:rFonts w:ascii="Arial" w:hAnsi="Arial" w:cs="Arial"/>
                <w:color w:val="FF0000"/>
                <w:sz w:val="20"/>
                <w:szCs w:val="20"/>
              </w:rPr>
              <w:t>Flood Zone 2</w:t>
            </w:r>
            <w:r w:rsidR="00EE135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4A5735B4" w14:textId="7563AC79" w:rsidR="0040181A" w:rsidRPr="003C1AA9" w:rsidRDefault="00543B55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1AA9">
              <w:rPr>
                <w:rFonts w:ascii="Arial" w:hAnsi="Arial" w:cs="Arial"/>
                <w:color w:val="FF0000"/>
                <w:sz w:val="20"/>
                <w:szCs w:val="20"/>
              </w:rPr>
              <w:t xml:space="preserve">Replacement </w:t>
            </w:r>
            <w:r w:rsidR="00EE135D" w:rsidRPr="003C1AA9">
              <w:rPr>
                <w:rFonts w:ascii="Arial" w:hAnsi="Arial" w:cs="Arial"/>
                <w:color w:val="FF0000"/>
                <w:sz w:val="20"/>
                <w:szCs w:val="20"/>
              </w:rPr>
              <w:t>Farmhouse</w:t>
            </w:r>
            <w:r w:rsidR="00EE135D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="009855C7" w:rsidRPr="003C1AA9">
              <w:rPr>
                <w:rFonts w:ascii="Arial" w:hAnsi="Arial" w:cs="Arial"/>
                <w:color w:val="FF0000"/>
                <w:sz w:val="20"/>
                <w:szCs w:val="20"/>
              </w:rPr>
              <w:t xml:space="preserve">Discharge of conditions </w:t>
            </w:r>
            <w:r w:rsidRPr="003C1AA9">
              <w:rPr>
                <w:rFonts w:ascii="Arial" w:hAnsi="Arial" w:cs="Arial"/>
                <w:color w:val="FF0000"/>
                <w:sz w:val="20"/>
                <w:szCs w:val="20"/>
              </w:rPr>
              <w:t>Application</w:t>
            </w:r>
          </w:p>
        </w:tc>
      </w:tr>
      <w:tr w:rsidR="006E6C45" w:rsidRPr="000E51A1" w14:paraId="40B4E05C" w14:textId="77777777" w:rsidTr="00424185">
        <w:tc>
          <w:tcPr>
            <w:tcW w:w="852" w:type="dxa"/>
          </w:tcPr>
          <w:p w14:paraId="2D2B5099" w14:textId="7B565BFE" w:rsidR="00EE2C7C" w:rsidRPr="000E51A1" w:rsidRDefault="0086077B" w:rsidP="00501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</w:t>
            </w:r>
          </w:p>
        </w:tc>
        <w:tc>
          <w:tcPr>
            <w:tcW w:w="2503" w:type="dxa"/>
          </w:tcPr>
          <w:p w14:paraId="71BFD326" w14:textId="5ECA016F" w:rsidR="00EE2C7C" w:rsidRPr="000E51A1" w:rsidRDefault="00BC4628" w:rsidP="00BC4628">
            <w:pPr>
              <w:rPr>
                <w:rFonts w:ascii="Arial" w:hAnsi="Arial" w:cs="Arial"/>
                <w:sz w:val="20"/>
                <w:szCs w:val="20"/>
              </w:rPr>
            </w:pPr>
            <w:r w:rsidRPr="00BC4628">
              <w:rPr>
                <w:rFonts w:ascii="Arial" w:hAnsi="Arial" w:cs="Arial"/>
                <w:sz w:val="20"/>
                <w:szCs w:val="20"/>
              </w:rPr>
              <w:t>Adj. Applegarth, High Street, Garstang</w:t>
            </w:r>
          </w:p>
        </w:tc>
        <w:tc>
          <w:tcPr>
            <w:tcW w:w="1891" w:type="dxa"/>
          </w:tcPr>
          <w:p w14:paraId="3453EABF" w14:textId="77777777" w:rsidR="00AC5585" w:rsidRDefault="00AC5585" w:rsidP="00AC55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20/00958/FUL</w:t>
            </w:r>
          </w:p>
          <w:p w14:paraId="67144347" w14:textId="77777777" w:rsidR="00EE2C7C" w:rsidRPr="000E51A1" w:rsidRDefault="00EE2C7C" w:rsidP="00501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65D8FB" w14:textId="7BF11745" w:rsidR="00EE2C7C" w:rsidRPr="000E51A1" w:rsidRDefault="00AC5585" w:rsidP="00501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141D506" w14:textId="6B16A049" w:rsidR="00EE2C7C" w:rsidRPr="000E51A1" w:rsidRDefault="00AC5585" w:rsidP="00501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59617BA" w14:textId="4D7E6D90" w:rsidR="00EE2C7C" w:rsidRPr="000E51A1" w:rsidRDefault="00AC5585" w:rsidP="00501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268" w:type="dxa"/>
          </w:tcPr>
          <w:p w14:paraId="4A191E86" w14:textId="7AD1D727" w:rsidR="00EE2C7C" w:rsidRPr="003C1AA9" w:rsidRDefault="00D81257" w:rsidP="00501F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1AA9">
              <w:rPr>
                <w:rFonts w:ascii="Arial" w:hAnsi="Arial" w:cs="Arial"/>
                <w:color w:val="FF0000"/>
                <w:sz w:val="20"/>
                <w:szCs w:val="20"/>
              </w:rPr>
              <w:t>Discharge of Conditions Application Approved</w:t>
            </w:r>
          </w:p>
        </w:tc>
      </w:tr>
      <w:tr w:rsidR="006E6C45" w:rsidRPr="000E51A1" w14:paraId="020DBB09" w14:textId="77777777" w:rsidTr="00424185">
        <w:tc>
          <w:tcPr>
            <w:tcW w:w="852" w:type="dxa"/>
          </w:tcPr>
          <w:p w14:paraId="760FEF8D" w14:textId="03040B88" w:rsidR="00EE2C7C" w:rsidRPr="000E51A1" w:rsidRDefault="00AB4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2889</w:t>
            </w:r>
          </w:p>
        </w:tc>
        <w:tc>
          <w:tcPr>
            <w:tcW w:w="2503" w:type="dxa"/>
          </w:tcPr>
          <w:p w14:paraId="5C65F506" w14:textId="707EC7E6" w:rsidR="00EE2C7C" w:rsidRPr="007F09F2" w:rsidRDefault="00A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of Fell View House, Back Lane, Great Eccleston</w:t>
            </w:r>
          </w:p>
        </w:tc>
        <w:tc>
          <w:tcPr>
            <w:tcW w:w="1891" w:type="dxa"/>
          </w:tcPr>
          <w:p w14:paraId="4E75CA4F" w14:textId="706DA024" w:rsidR="00EE2C7C" w:rsidRPr="000E51A1" w:rsidRDefault="00AB4657" w:rsidP="00AB4657">
            <w:pPr>
              <w:rPr>
                <w:rFonts w:ascii="Arial" w:hAnsi="Arial" w:cs="Arial"/>
                <w:sz w:val="20"/>
                <w:szCs w:val="20"/>
              </w:rPr>
            </w:pPr>
            <w:r w:rsidRPr="00AB4657">
              <w:rPr>
                <w:rFonts w:ascii="Arial" w:hAnsi="Arial" w:cs="Arial"/>
                <w:sz w:val="20"/>
                <w:szCs w:val="20"/>
              </w:rPr>
              <w:t>18/00800/OUT</w:t>
            </w:r>
          </w:p>
        </w:tc>
        <w:tc>
          <w:tcPr>
            <w:tcW w:w="709" w:type="dxa"/>
          </w:tcPr>
          <w:p w14:paraId="17DF1E74" w14:textId="38A57D30" w:rsidR="00EE2C7C" w:rsidRPr="000E51A1" w:rsidRDefault="00AB4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5A0153D" w14:textId="3FC07ADF" w:rsidR="00EE2C7C" w:rsidRPr="000E51A1" w:rsidRDefault="00AB4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95BC1D7" w14:textId="36E5D623" w:rsidR="00EE2C7C" w:rsidRPr="000E51A1" w:rsidRDefault="00AB4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268" w:type="dxa"/>
          </w:tcPr>
          <w:p w14:paraId="60283889" w14:textId="2CD352A4" w:rsidR="00EE2C7C" w:rsidRPr="003C1AA9" w:rsidRDefault="007E4DC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1AA9">
              <w:rPr>
                <w:rFonts w:ascii="Arial" w:hAnsi="Arial" w:cs="Arial"/>
                <w:color w:val="FF0000"/>
                <w:sz w:val="20"/>
                <w:szCs w:val="20"/>
              </w:rPr>
              <w:t xml:space="preserve">Reserved Matters </w:t>
            </w:r>
            <w:r w:rsidR="007F09F2" w:rsidRPr="003C1AA9">
              <w:rPr>
                <w:rFonts w:ascii="Arial" w:hAnsi="Arial" w:cs="Arial"/>
                <w:color w:val="FF0000"/>
                <w:sz w:val="20"/>
                <w:szCs w:val="20"/>
              </w:rPr>
              <w:t xml:space="preserve">Application submitted </w:t>
            </w:r>
          </w:p>
        </w:tc>
      </w:tr>
      <w:tr w:rsidR="001831C4" w:rsidRPr="000E51A1" w14:paraId="74CACD78" w14:textId="77777777" w:rsidTr="00424185">
        <w:tc>
          <w:tcPr>
            <w:tcW w:w="852" w:type="dxa"/>
          </w:tcPr>
          <w:p w14:paraId="6F1843A8" w14:textId="157B93A4" w:rsidR="001831C4" w:rsidRPr="000E51A1" w:rsidRDefault="00A11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</w:t>
            </w:r>
          </w:p>
        </w:tc>
        <w:tc>
          <w:tcPr>
            <w:tcW w:w="2503" w:type="dxa"/>
          </w:tcPr>
          <w:p w14:paraId="24C66A3D" w14:textId="77777777" w:rsidR="00F47D9C" w:rsidRDefault="00F47D9C" w:rsidP="00F47D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Rear of 157A Blackpool Road, Poulton</w:t>
            </w:r>
          </w:p>
          <w:p w14:paraId="10E8710E" w14:textId="77777777" w:rsidR="001831C4" w:rsidRPr="000E51A1" w:rsidRDefault="00183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14:paraId="00C84400" w14:textId="77777777" w:rsidR="000B3CFD" w:rsidRDefault="000B3CFD" w:rsidP="000B3C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21/00456/FUL</w:t>
            </w:r>
          </w:p>
          <w:p w14:paraId="4045E4A7" w14:textId="77777777" w:rsidR="001831C4" w:rsidRPr="000E51A1" w:rsidRDefault="001831C4" w:rsidP="000B3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61A7D8" w14:textId="0BA79A19" w:rsidR="001831C4" w:rsidRPr="000E51A1" w:rsidRDefault="000B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170E6C1" w14:textId="37CF5EE7" w:rsidR="001831C4" w:rsidRPr="000E51A1" w:rsidRDefault="000B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351596D" w14:textId="20EEDD8C" w:rsidR="001831C4" w:rsidRPr="000E51A1" w:rsidRDefault="000B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268" w:type="dxa"/>
          </w:tcPr>
          <w:p w14:paraId="02E05FE0" w14:textId="372ADE23" w:rsidR="001831C4" w:rsidRPr="003C1AA9" w:rsidRDefault="00A11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1AA9">
              <w:rPr>
                <w:rFonts w:ascii="Arial" w:hAnsi="Arial" w:cs="Arial"/>
                <w:color w:val="FF0000"/>
                <w:sz w:val="20"/>
                <w:szCs w:val="20"/>
              </w:rPr>
              <w:t>Technical Commencement – Log Cabin</w:t>
            </w:r>
          </w:p>
        </w:tc>
      </w:tr>
      <w:tr w:rsidR="003C1AA9" w:rsidRPr="000E51A1" w14:paraId="323821AE" w14:textId="77777777" w:rsidTr="00FD64D3">
        <w:tc>
          <w:tcPr>
            <w:tcW w:w="852" w:type="dxa"/>
          </w:tcPr>
          <w:p w14:paraId="28A425B9" w14:textId="1535C14E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2811</w:t>
            </w:r>
          </w:p>
        </w:tc>
        <w:tc>
          <w:tcPr>
            <w:tcW w:w="2503" w:type="dxa"/>
          </w:tcPr>
          <w:p w14:paraId="3C47FE5A" w14:textId="177FB7FA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North of Oakwood House, Wallace Lane,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Forton</w:t>
            </w:r>
            <w:proofErr w:type="spellEnd"/>
          </w:p>
        </w:tc>
        <w:tc>
          <w:tcPr>
            <w:tcW w:w="1891" w:type="dxa"/>
          </w:tcPr>
          <w:p w14:paraId="30F59BDC" w14:textId="5B7968C9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20/00386/FUL</w:t>
            </w:r>
          </w:p>
        </w:tc>
        <w:tc>
          <w:tcPr>
            <w:tcW w:w="709" w:type="dxa"/>
            <w:vAlign w:val="center"/>
          </w:tcPr>
          <w:p w14:paraId="5969269B" w14:textId="17AC461B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1FAE06D" w14:textId="44E4C414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0808075" w14:textId="3438EEAC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68" w:type="dxa"/>
          </w:tcPr>
          <w:p w14:paraId="5CCCA739" w14:textId="0B09F91E" w:rsidR="003C1AA9" w:rsidRPr="000E51A1" w:rsidRDefault="004416ED" w:rsidP="003C1AA9">
            <w:pPr>
              <w:rPr>
                <w:rFonts w:ascii="Arial" w:hAnsi="Arial" w:cs="Arial"/>
                <w:sz w:val="20"/>
                <w:szCs w:val="20"/>
              </w:rPr>
            </w:pPr>
            <w:r w:rsidRPr="00A933D6">
              <w:rPr>
                <w:rFonts w:ascii="Arial" w:hAnsi="Arial" w:cs="Arial"/>
                <w:color w:val="FF0000"/>
                <w:sz w:val="20"/>
                <w:szCs w:val="20"/>
              </w:rPr>
              <w:t>Application Expired 24</w:t>
            </w:r>
            <w:r w:rsidRPr="00A933D6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A933D6">
              <w:rPr>
                <w:rFonts w:ascii="Arial" w:hAnsi="Arial" w:cs="Arial"/>
                <w:color w:val="FF0000"/>
                <w:sz w:val="20"/>
                <w:szCs w:val="20"/>
              </w:rPr>
              <w:t xml:space="preserve"> November 2023</w:t>
            </w:r>
          </w:p>
        </w:tc>
      </w:tr>
      <w:tr w:rsidR="003C1AA9" w:rsidRPr="000E51A1" w14:paraId="1A03A181" w14:textId="77777777" w:rsidTr="00FD64D3">
        <w:tc>
          <w:tcPr>
            <w:tcW w:w="852" w:type="dxa"/>
          </w:tcPr>
          <w:p w14:paraId="10463FC9" w14:textId="4A4584A2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2865</w:t>
            </w:r>
          </w:p>
        </w:tc>
        <w:tc>
          <w:tcPr>
            <w:tcW w:w="2503" w:type="dxa"/>
          </w:tcPr>
          <w:p w14:paraId="7209AE4D" w14:textId="19C1B422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Adj. Puddle House, Puddle House Lane, Poulton.</w:t>
            </w:r>
          </w:p>
        </w:tc>
        <w:tc>
          <w:tcPr>
            <w:tcW w:w="1891" w:type="dxa"/>
          </w:tcPr>
          <w:p w14:paraId="7870A739" w14:textId="5BB5BD69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19/00985/REM</w:t>
            </w:r>
          </w:p>
        </w:tc>
        <w:tc>
          <w:tcPr>
            <w:tcW w:w="709" w:type="dxa"/>
            <w:vAlign w:val="center"/>
          </w:tcPr>
          <w:p w14:paraId="14CC1B3D" w14:textId="470A2664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53DAB6E" w14:textId="1742FA86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59E6849C" w14:textId="072907A4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268" w:type="dxa"/>
          </w:tcPr>
          <w:p w14:paraId="7B7A3301" w14:textId="516D7B8C" w:rsidR="003C1AA9" w:rsidRPr="000E51A1" w:rsidRDefault="00EA6145" w:rsidP="003C1AA9">
            <w:pPr>
              <w:rPr>
                <w:rFonts w:ascii="Arial" w:hAnsi="Arial" w:cs="Arial"/>
                <w:sz w:val="20"/>
                <w:szCs w:val="20"/>
              </w:rPr>
            </w:pPr>
            <w:r w:rsidRPr="003C1AA9">
              <w:rPr>
                <w:rFonts w:ascii="Arial" w:hAnsi="Arial" w:cs="Arial"/>
                <w:color w:val="FF0000"/>
                <w:sz w:val="20"/>
                <w:szCs w:val="20"/>
              </w:rPr>
              <w:t>Reserved Matters Application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A53ED">
              <w:rPr>
                <w:rFonts w:ascii="Arial" w:hAnsi="Arial" w:cs="Arial"/>
                <w:color w:val="FF0000"/>
                <w:sz w:val="20"/>
                <w:szCs w:val="20"/>
              </w:rPr>
              <w:t xml:space="preserve">submitted </w:t>
            </w:r>
          </w:p>
        </w:tc>
      </w:tr>
      <w:tr w:rsidR="003C1AA9" w:rsidRPr="000E51A1" w14:paraId="41E5167C" w14:textId="77777777" w:rsidTr="00FD64D3">
        <w:tc>
          <w:tcPr>
            <w:tcW w:w="852" w:type="dxa"/>
          </w:tcPr>
          <w:p w14:paraId="52CD65B6" w14:textId="67FE16A3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2948</w:t>
            </w:r>
          </w:p>
        </w:tc>
        <w:tc>
          <w:tcPr>
            <w:tcW w:w="2503" w:type="dxa"/>
          </w:tcPr>
          <w:p w14:paraId="2CC3EB1C" w14:textId="37284CAD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Rr. 133 West Drive, Cleveleys</w:t>
            </w:r>
          </w:p>
        </w:tc>
        <w:tc>
          <w:tcPr>
            <w:tcW w:w="1891" w:type="dxa"/>
          </w:tcPr>
          <w:p w14:paraId="4AC1C9FD" w14:textId="77777777" w:rsidR="003C1AA9" w:rsidRDefault="003C1AA9" w:rsidP="003C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19/0121</w:t>
            </w:r>
            <w:r w:rsidR="00EF547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044AE0">
              <w:rPr>
                <w:rFonts w:ascii="Calibri" w:hAnsi="Calibri" w:cs="Calibri"/>
                <w:color w:val="000000"/>
                <w:sz w:val="22"/>
                <w:szCs w:val="22"/>
              </w:rPr>
              <w:t>/FUL</w:t>
            </w:r>
          </w:p>
          <w:p w14:paraId="51B3DFAD" w14:textId="77777777" w:rsidR="00F47168" w:rsidRDefault="00F47168" w:rsidP="003C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PP-08325619</w:t>
            </w:r>
          </w:p>
          <w:p w14:paraId="731F4B8A" w14:textId="5BAF1CF4" w:rsidR="00F93797" w:rsidRPr="000E51A1" w:rsidRDefault="00F93797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22/00661/DIS</w:t>
            </w:r>
          </w:p>
        </w:tc>
        <w:tc>
          <w:tcPr>
            <w:tcW w:w="709" w:type="dxa"/>
            <w:vAlign w:val="center"/>
          </w:tcPr>
          <w:p w14:paraId="12A1DA15" w14:textId="6B6FA716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66380F4C" w14:textId="7F91B68D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FAFD53E" w14:textId="4C16D92C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68" w:type="dxa"/>
          </w:tcPr>
          <w:p w14:paraId="67945DF3" w14:textId="019AB9CB" w:rsidR="003C1AA9" w:rsidRPr="000E51A1" w:rsidRDefault="00131727" w:rsidP="003C1AA9">
            <w:pPr>
              <w:rPr>
                <w:rFonts w:ascii="Arial" w:hAnsi="Arial" w:cs="Arial"/>
                <w:sz w:val="20"/>
                <w:szCs w:val="20"/>
              </w:rPr>
            </w:pPr>
            <w:r w:rsidRPr="003C1AA9">
              <w:rPr>
                <w:rFonts w:ascii="Arial" w:hAnsi="Arial" w:cs="Arial"/>
                <w:color w:val="FF0000"/>
                <w:sz w:val="20"/>
                <w:szCs w:val="20"/>
              </w:rPr>
              <w:t>Discharge of Conditions Application</w:t>
            </w:r>
          </w:p>
        </w:tc>
      </w:tr>
      <w:tr w:rsidR="003C1AA9" w:rsidRPr="000E51A1" w14:paraId="3CEF1D36" w14:textId="77777777" w:rsidTr="00FD64D3">
        <w:tc>
          <w:tcPr>
            <w:tcW w:w="852" w:type="dxa"/>
          </w:tcPr>
          <w:p w14:paraId="38F948C3" w14:textId="19B7589D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2875</w:t>
            </w:r>
          </w:p>
        </w:tc>
        <w:tc>
          <w:tcPr>
            <w:tcW w:w="2503" w:type="dxa"/>
          </w:tcPr>
          <w:p w14:paraId="4E6937AE" w14:textId="201257E6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Adj.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Fernbank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School Lane,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Forton</w:t>
            </w:r>
            <w:proofErr w:type="spellEnd"/>
          </w:p>
        </w:tc>
        <w:tc>
          <w:tcPr>
            <w:tcW w:w="1891" w:type="dxa"/>
          </w:tcPr>
          <w:p w14:paraId="3589FC0F" w14:textId="66685EA3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21/00970/OUT</w:t>
            </w:r>
          </w:p>
        </w:tc>
        <w:tc>
          <w:tcPr>
            <w:tcW w:w="709" w:type="dxa"/>
            <w:vAlign w:val="center"/>
          </w:tcPr>
          <w:p w14:paraId="099789DE" w14:textId="3569F240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1590C8E4" w14:textId="14153131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6E7791FD" w14:textId="23964879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68" w:type="dxa"/>
          </w:tcPr>
          <w:p w14:paraId="7C289BD4" w14:textId="5C889490" w:rsidR="003C1AA9" w:rsidRPr="000E51A1" w:rsidRDefault="00D27FE3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Plot is being developed by the Owner</w:t>
            </w:r>
          </w:p>
        </w:tc>
      </w:tr>
      <w:tr w:rsidR="003C1AA9" w:rsidRPr="000E51A1" w14:paraId="7873B6BE" w14:textId="77777777" w:rsidTr="00FD64D3">
        <w:tc>
          <w:tcPr>
            <w:tcW w:w="852" w:type="dxa"/>
          </w:tcPr>
          <w:p w14:paraId="5630FFC4" w14:textId="29CF3A01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2663</w:t>
            </w:r>
          </w:p>
        </w:tc>
        <w:tc>
          <w:tcPr>
            <w:tcW w:w="2503" w:type="dxa"/>
          </w:tcPr>
          <w:p w14:paraId="30D0D72C" w14:textId="7AC2DE3B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Throstles Nest,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Whinney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Brow Lane,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Forton</w:t>
            </w:r>
            <w:proofErr w:type="spellEnd"/>
          </w:p>
        </w:tc>
        <w:tc>
          <w:tcPr>
            <w:tcW w:w="1891" w:type="dxa"/>
          </w:tcPr>
          <w:p w14:paraId="56DB8C13" w14:textId="4D037692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15/00122/FUL</w:t>
            </w:r>
          </w:p>
        </w:tc>
        <w:tc>
          <w:tcPr>
            <w:tcW w:w="709" w:type="dxa"/>
            <w:vAlign w:val="center"/>
          </w:tcPr>
          <w:p w14:paraId="3F998D9E" w14:textId="3C7F5372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00DAC2A4" w14:textId="0C0CE2EB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6369B1B1" w14:textId="57671B7A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68" w:type="dxa"/>
          </w:tcPr>
          <w:p w14:paraId="68D2C245" w14:textId="39B0D645" w:rsidR="003C1AA9" w:rsidRPr="000E51A1" w:rsidRDefault="005D7B29" w:rsidP="003C1AA9">
            <w:pPr>
              <w:rPr>
                <w:rFonts w:ascii="Arial" w:hAnsi="Arial" w:cs="Arial"/>
                <w:sz w:val="20"/>
                <w:szCs w:val="20"/>
              </w:rPr>
            </w:pPr>
            <w:r w:rsidRPr="003C1AA9">
              <w:rPr>
                <w:rFonts w:ascii="Arial" w:hAnsi="Arial" w:cs="Arial"/>
                <w:color w:val="FF0000"/>
                <w:sz w:val="20"/>
                <w:szCs w:val="20"/>
              </w:rPr>
              <w:t>Discharge of Conditions Application</w:t>
            </w:r>
          </w:p>
        </w:tc>
      </w:tr>
      <w:tr w:rsidR="003C1AA9" w:rsidRPr="000E51A1" w14:paraId="52FAD463" w14:textId="77777777" w:rsidTr="00FD64D3">
        <w:tc>
          <w:tcPr>
            <w:tcW w:w="852" w:type="dxa"/>
          </w:tcPr>
          <w:p w14:paraId="0A368386" w14:textId="0DF11055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2970</w:t>
            </w:r>
          </w:p>
        </w:tc>
        <w:tc>
          <w:tcPr>
            <w:tcW w:w="2503" w:type="dxa"/>
          </w:tcPr>
          <w:p w14:paraId="68605FC1" w14:textId="20D468CF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House, Turkey Street, Out Rawcliffe</w:t>
            </w:r>
          </w:p>
        </w:tc>
        <w:tc>
          <w:tcPr>
            <w:tcW w:w="1891" w:type="dxa"/>
          </w:tcPr>
          <w:p w14:paraId="5446522B" w14:textId="18E89356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20/00213/FUL</w:t>
            </w:r>
          </w:p>
        </w:tc>
        <w:tc>
          <w:tcPr>
            <w:tcW w:w="709" w:type="dxa"/>
            <w:vAlign w:val="center"/>
          </w:tcPr>
          <w:p w14:paraId="28CB1A68" w14:textId="7BB12037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12C0D902" w14:textId="656A1B19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B51D14F" w14:textId="29960923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268" w:type="dxa"/>
          </w:tcPr>
          <w:p w14:paraId="5CD78449" w14:textId="1DA72D08" w:rsidR="003C1AA9" w:rsidRPr="000E51A1" w:rsidRDefault="007B5DC3" w:rsidP="003C1AA9">
            <w:pPr>
              <w:rPr>
                <w:rFonts w:ascii="Arial" w:hAnsi="Arial" w:cs="Arial"/>
                <w:sz w:val="20"/>
                <w:szCs w:val="20"/>
              </w:rPr>
            </w:pPr>
            <w:r w:rsidRPr="003C1AA9">
              <w:rPr>
                <w:rFonts w:ascii="Arial" w:hAnsi="Arial" w:cs="Arial"/>
                <w:color w:val="FF0000"/>
                <w:sz w:val="20"/>
                <w:szCs w:val="20"/>
              </w:rPr>
              <w:t>Discharge of Conditions Application</w:t>
            </w:r>
          </w:p>
        </w:tc>
      </w:tr>
      <w:tr w:rsidR="003C1AA9" w:rsidRPr="000E51A1" w14:paraId="31B2B1A5" w14:textId="77777777" w:rsidTr="00FD64D3">
        <w:tc>
          <w:tcPr>
            <w:tcW w:w="852" w:type="dxa"/>
          </w:tcPr>
          <w:p w14:paraId="7BB2BB12" w14:textId="740C49CB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2852</w:t>
            </w:r>
          </w:p>
        </w:tc>
        <w:tc>
          <w:tcPr>
            <w:tcW w:w="2503" w:type="dxa"/>
          </w:tcPr>
          <w:p w14:paraId="12BF8AF7" w14:textId="0FC58BEB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side of Lynwood, 952 Garstang Road, Myerscough</w:t>
            </w:r>
          </w:p>
        </w:tc>
        <w:tc>
          <w:tcPr>
            <w:tcW w:w="1891" w:type="dxa"/>
          </w:tcPr>
          <w:p w14:paraId="5942EF16" w14:textId="2D690AFB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17/01115/FUL</w:t>
            </w:r>
          </w:p>
        </w:tc>
        <w:tc>
          <w:tcPr>
            <w:tcW w:w="709" w:type="dxa"/>
            <w:vAlign w:val="center"/>
          </w:tcPr>
          <w:p w14:paraId="77DAF229" w14:textId="552DDC15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25890090" w14:textId="329E8418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3E75CEC" w14:textId="7BE95A2E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268" w:type="dxa"/>
          </w:tcPr>
          <w:p w14:paraId="2DE47D96" w14:textId="5018F965" w:rsidR="003C1AA9" w:rsidRPr="000E51A1" w:rsidRDefault="005D7B29" w:rsidP="003C1AA9">
            <w:pPr>
              <w:rPr>
                <w:rFonts w:ascii="Arial" w:hAnsi="Arial" w:cs="Arial"/>
                <w:sz w:val="20"/>
                <w:szCs w:val="20"/>
              </w:rPr>
            </w:pPr>
            <w:r w:rsidRPr="003C1AA9">
              <w:rPr>
                <w:rFonts w:ascii="Arial" w:hAnsi="Arial" w:cs="Arial"/>
                <w:color w:val="FF0000"/>
                <w:sz w:val="20"/>
                <w:szCs w:val="20"/>
              </w:rPr>
              <w:t>Discharge of Conditions Application</w:t>
            </w:r>
          </w:p>
        </w:tc>
      </w:tr>
      <w:tr w:rsidR="003C1AA9" w:rsidRPr="000E51A1" w14:paraId="4770D69F" w14:textId="77777777" w:rsidTr="00FD64D3">
        <w:tc>
          <w:tcPr>
            <w:tcW w:w="852" w:type="dxa"/>
          </w:tcPr>
          <w:p w14:paraId="2F55CBBA" w14:textId="1677E470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2995</w:t>
            </w:r>
          </w:p>
        </w:tc>
        <w:tc>
          <w:tcPr>
            <w:tcW w:w="2503" w:type="dxa"/>
          </w:tcPr>
          <w:p w14:paraId="09756EAC" w14:textId="28956B1F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 Princes Way, Fleetwood</w:t>
            </w:r>
          </w:p>
        </w:tc>
        <w:tc>
          <w:tcPr>
            <w:tcW w:w="1891" w:type="dxa"/>
            <w:vAlign w:val="center"/>
          </w:tcPr>
          <w:p w14:paraId="792376A0" w14:textId="31D716A0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20/00725/FUL</w:t>
            </w:r>
          </w:p>
        </w:tc>
        <w:tc>
          <w:tcPr>
            <w:tcW w:w="709" w:type="dxa"/>
            <w:vAlign w:val="center"/>
          </w:tcPr>
          <w:p w14:paraId="608AD687" w14:textId="5B610671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4954E35E" w14:textId="063E69C9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58A35D52" w14:textId="42358814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68" w:type="dxa"/>
          </w:tcPr>
          <w:p w14:paraId="0E3FFA45" w14:textId="12589B76" w:rsidR="003C1AA9" w:rsidRPr="000E51A1" w:rsidRDefault="00160A9C" w:rsidP="003C1AA9">
            <w:pPr>
              <w:rPr>
                <w:rFonts w:ascii="Arial" w:hAnsi="Arial" w:cs="Arial"/>
                <w:sz w:val="20"/>
                <w:szCs w:val="20"/>
              </w:rPr>
            </w:pPr>
            <w:r w:rsidRPr="00A933D6">
              <w:rPr>
                <w:rFonts w:ascii="Arial" w:hAnsi="Arial" w:cs="Arial"/>
                <w:color w:val="FF0000"/>
                <w:sz w:val="20"/>
                <w:szCs w:val="20"/>
              </w:rPr>
              <w:t xml:space="preserve">Flood Zone 2 </w:t>
            </w:r>
          </w:p>
        </w:tc>
      </w:tr>
      <w:tr w:rsidR="003C1AA9" w:rsidRPr="000E51A1" w14:paraId="32CAE0D2" w14:textId="77777777" w:rsidTr="00FD64D3">
        <w:tc>
          <w:tcPr>
            <w:tcW w:w="852" w:type="dxa"/>
          </w:tcPr>
          <w:p w14:paraId="51D05CB9" w14:textId="1083618D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 3020</w:t>
            </w:r>
          </w:p>
        </w:tc>
        <w:tc>
          <w:tcPr>
            <w:tcW w:w="2503" w:type="dxa"/>
          </w:tcPr>
          <w:p w14:paraId="4181F77B" w14:textId="6FE8A9A4" w:rsidR="003C1AA9" w:rsidRDefault="003C1AA9" w:rsidP="003C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Adj. 30 Sycamore Road, Bilsborrow</w:t>
            </w:r>
          </w:p>
        </w:tc>
        <w:tc>
          <w:tcPr>
            <w:tcW w:w="1891" w:type="dxa"/>
          </w:tcPr>
          <w:p w14:paraId="31FFEE18" w14:textId="238BD0FE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21/01382/FUL</w:t>
            </w:r>
          </w:p>
        </w:tc>
        <w:tc>
          <w:tcPr>
            <w:tcW w:w="709" w:type="dxa"/>
            <w:vAlign w:val="center"/>
          </w:tcPr>
          <w:p w14:paraId="425DE257" w14:textId="3440FDB6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26C0F25B" w14:textId="236CE810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531E633A" w14:textId="1AB23A5D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68" w:type="dxa"/>
          </w:tcPr>
          <w:p w14:paraId="4FD17D90" w14:textId="306F5A38" w:rsidR="003C1AA9" w:rsidRPr="000E51A1" w:rsidRDefault="003C7C85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The </w:t>
            </w:r>
            <w:r w:rsidR="00C06F28">
              <w:rPr>
                <w:rFonts w:ascii="Arial" w:hAnsi="Arial" w:cs="Arial"/>
                <w:color w:val="FF0000"/>
                <w:sz w:val="20"/>
                <w:szCs w:val="20"/>
              </w:rPr>
              <w:t>plot is being developed by the owner</w:t>
            </w:r>
          </w:p>
        </w:tc>
      </w:tr>
      <w:tr w:rsidR="003C1AA9" w:rsidRPr="000E51A1" w14:paraId="600708C7" w14:textId="77777777" w:rsidTr="00FD64D3">
        <w:tc>
          <w:tcPr>
            <w:tcW w:w="852" w:type="dxa"/>
          </w:tcPr>
          <w:p w14:paraId="5189879D" w14:textId="1B420EEE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 65</w:t>
            </w:r>
          </w:p>
        </w:tc>
        <w:tc>
          <w:tcPr>
            <w:tcW w:w="2503" w:type="dxa"/>
          </w:tcPr>
          <w:p w14:paraId="242467D4" w14:textId="4BC0E0A7" w:rsidR="003C1AA9" w:rsidRDefault="003C1AA9" w:rsidP="003C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Croft, Poulton</w:t>
            </w:r>
          </w:p>
        </w:tc>
        <w:tc>
          <w:tcPr>
            <w:tcW w:w="1891" w:type="dxa"/>
          </w:tcPr>
          <w:p w14:paraId="23B00908" w14:textId="45DD6415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74/00939</w:t>
            </w:r>
          </w:p>
        </w:tc>
        <w:tc>
          <w:tcPr>
            <w:tcW w:w="709" w:type="dxa"/>
            <w:vAlign w:val="center"/>
          </w:tcPr>
          <w:p w14:paraId="335749A7" w14:textId="3C51EEBB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6B16C07" w14:textId="240F6F74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4F8A12A5" w14:textId="4275C61F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68" w:type="dxa"/>
          </w:tcPr>
          <w:p w14:paraId="7EFA366E" w14:textId="7E3F899A" w:rsidR="003C1AA9" w:rsidRPr="0044794B" w:rsidRDefault="00C46492" w:rsidP="003C1A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794B">
              <w:rPr>
                <w:rFonts w:ascii="Arial" w:hAnsi="Arial" w:cs="Arial"/>
                <w:color w:val="FF0000"/>
                <w:sz w:val="20"/>
                <w:szCs w:val="20"/>
              </w:rPr>
              <w:t>Technical Commencement</w:t>
            </w:r>
          </w:p>
        </w:tc>
      </w:tr>
      <w:tr w:rsidR="003C1AA9" w:rsidRPr="000E51A1" w14:paraId="1CA6CBA8" w14:textId="77777777" w:rsidTr="00FD64D3">
        <w:tc>
          <w:tcPr>
            <w:tcW w:w="852" w:type="dxa"/>
          </w:tcPr>
          <w:p w14:paraId="360F14AB" w14:textId="5043767C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621</w:t>
            </w:r>
          </w:p>
        </w:tc>
        <w:tc>
          <w:tcPr>
            <w:tcW w:w="2503" w:type="dxa"/>
          </w:tcPr>
          <w:p w14:paraId="7B98A2AF" w14:textId="41774C0C" w:rsidR="003C1AA9" w:rsidRDefault="003C1AA9" w:rsidP="003C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of 17 Falcon Drive, Poulton</w:t>
            </w:r>
          </w:p>
        </w:tc>
        <w:tc>
          <w:tcPr>
            <w:tcW w:w="1891" w:type="dxa"/>
          </w:tcPr>
          <w:p w14:paraId="29A6071E" w14:textId="5955623A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85/00250</w:t>
            </w:r>
          </w:p>
        </w:tc>
        <w:tc>
          <w:tcPr>
            <w:tcW w:w="709" w:type="dxa"/>
            <w:vAlign w:val="center"/>
          </w:tcPr>
          <w:p w14:paraId="616BC0F8" w14:textId="2E405DF1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DD6D756" w14:textId="7F336D1C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360FF800" w14:textId="3B3E5FEA" w:rsidR="003C1AA9" w:rsidRPr="000E51A1" w:rsidRDefault="003C1AA9" w:rsidP="003C1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268" w:type="dxa"/>
          </w:tcPr>
          <w:p w14:paraId="1DA9F849" w14:textId="300AF536" w:rsidR="003C1AA9" w:rsidRPr="0044794B" w:rsidRDefault="00B227FD" w:rsidP="003C1A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794B">
              <w:rPr>
                <w:rFonts w:ascii="Arial" w:hAnsi="Arial" w:cs="Arial"/>
                <w:color w:val="FF0000"/>
                <w:sz w:val="20"/>
                <w:szCs w:val="20"/>
              </w:rPr>
              <w:t>Technical Commencement</w:t>
            </w:r>
          </w:p>
        </w:tc>
      </w:tr>
    </w:tbl>
    <w:p w14:paraId="6FC59FA0" w14:textId="0B073955" w:rsidR="00336543" w:rsidRDefault="00336543">
      <w:pPr>
        <w:rPr>
          <w:rFonts w:ascii="Arial" w:hAnsi="Arial" w:cs="Arial"/>
          <w:sz w:val="20"/>
          <w:szCs w:val="20"/>
        </w:rPr>
      </w:pPr>
    </w:p>
    <w:p w14:paraId="4C756EC7" w14:textId="0642793B" w:rsidR="00AE5595" w:rsidRDefault="00AE5595">
      <w:pPr>
        <w:rPr>
          <w:rFonts w:ascii="Arial" w:hAnsi="Arial" w:cs="Arial"/>
          <w:sz w:val="20"/>
          <w:szCs w:val="20"/>
        </w:rPr>
      </w:pPr>
    </w:p>
    <w:p w14:paraId="507CFBCD" w14:textId="2E050AD0" w:rsidR="00C22E1E" w:rsidRDefault="006A0434" w:rsidP="00C22E1E">
      <w:pPr>
        <w:pStyle w:val="NormalWeb"/>
      </w:pPr>
      <w:r>
        <w:rPr>
          <w:rFonts w:ascii="Arial" w:hAnsi="Arial" w:cs="Arial"/>
          <w:b/>
          <w:bCs/>
        </w:rPr>
        <w:t xml:space="preserve">4.2 </w:t>
      </w:r>
      <w:r w:rsidR="00C22E1E">
        <w:rPr>
          <w:rFonts w:ascii="Arial" w:hAnsi="Arial" w:cs="Arial"/>
          <w:b/>
          <w:bCs/>
        </w:rPr>
        <w:t xml:space="preserve">Wyre Council’s Planning Portal - sites approved between </w:t>
      </w:r>
      <w:r w:rsidR="00357ADB">
        <w:rPr>
          <w:rFonts w:ascii="Arial" w:hAnsi="Arial" w:cs="Arial"/>
          <w:b/>
          <w:bCs/>
        </w:rPr>
        <w:t>1</w:t>
      </w:r>
      <w:r w:rsidR="00357ADB" w:rsidRPr="00357ADB">
        <w:rPr>
          <w:rFonts w:ascii="Arial" w:hAnsi="Arial" w:cs="Arial"/>
          <w:b/>
          <w:bCs/>
          <w:vertAlign w:val="superscript"/>
        </w:rPr>
        <w:t>st</w:t>
      </w:r>
      <w:r w:rsidR="00357ADB">
        <w:rPr>
          <w:rFonts w:ascii="Arial" w:hAnsi="Arial" w:cs="Arial"/>
          <w:b/>
          <w:bCs/>
        </w:rPr>
        <w:t xml:space="preserve"> </w:t>
      </w:r>
      <w:r w:rsidR="00AB603C">
        <w:rPr>
          <w:rFonts w:ascii="Arial" w:hAnsi="Arial" w:cs="Arial"/>
          <w:b/>
          <w:bCs/>
        </w:rPr>
        <w:t xml:space="preserve">March </w:t>
      </w:r>
      <w:r w:rsidR="00C22E1E">
        <w:rPr>
          <w:rFonts w:ascii="Arial" w:hAnsi="Arial" w:cs="Arial"/>
          <w:b/>
          <w:bCs/>
        </w:rPr>
        <w:t>202</w:t>
      </w:r>
      <w:r w:rsidR="007805B1">
        <w:rPr>
          <w:rFonts w:ascii="Arial" w:hAnsi="Arial" w:cs="Arial"/>
          <w:b/>
          <w:bCs/>
        </w:rPr>
        <w:t>2</w:t>
      </w:r>
      <w:r w:rsidR="00C22E1E">
        <w:rPr>
          <w:rFonts w:ascii="Arial" w:hAnsi="Arial" w:cs="Arial"/>
          <w:b/>
          <w:bCs/>
        </w:rPr>
        <w:t xml:space="preserve"> and 31</w:t>
      </w:r>
      <w:proofErr w:type="spellStart"/>
      <w:r w:rsidR="00C22E1E">
        <w:rPr>
          <w:rFonts w:ascii="Arial" w:hAnsi="Arial" w:cs="Arial"/>
          <w:b/>
          <w:bCs/>
          <w:position w:val="12"/>
          <w:sz w:val="16"/>
          <w:szCs w:val="16"/>
        </w:rPr>
        <w:t>st</w:t>
      </w:r>
      <w:proofErr w:type="spellEnd"/>
      <w:r w:rsidR="00C22E1E">
        <w:rPr>
          <w:rFonts w:ascii="Arial" w:hAnsi="Arial" w:cs="Arial"/>
          <w:b/>
          <w:bCs/>
          <w:position w:val="12"/>
          <w:sz w:val="16"/>
          <w:szCs w:val="16"/>
        </w:rPr>
        <w:t xml:space="preserve"> </w:t>
      </w:r>
      <w:r w:rsidR="007805B1">
        <w:rPr>
          <w:rFonts w:ascii="Arial" w:hAnsi="Arial" w:cs="Arial"/>
          <w:b/>
          <w:bCs/>
        </w:rPr>
        <w:t>December 2023</w:t>
      </w:r>
      <w:r w:rsidR="00C22E1E">
        <w:rPr>
          <w:rFonts w:ascii="Arial" w:hAnsi="Arial" w:cs="Arial"/>
          <w:b/>
          <w:bCs/>
        </w:rPr>
        <w:t xml:space="preserve"> (application submission date). </w:t>
      </w:r>
    </w:p>
    <w:p w14:paraId="65D4CA73" w14:textId="77777777" w:rsidR="00C22E1E" w:rsidRDefault="00C22E1E" w:rsidP="00C22E1E">
      <w:pPr>
        <w:pStyle w:val="NormalWeb"/>
      </w:pPr>
      <w:r>
        <w:rPr>
          <w:rFonts w:ascii="ArialMT" w:hAnsi="ArialMT"/>
        </w:rPr>
        <w:t xml:space="preserve">The following table includes a column giving the reason for discarding (i.e. the reason the site is not reasonably available).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196"/>
        <w:gridCol w:w="2184"/>
        <w:gridCol w:w="1951"/>
        <w:gridCol w:w="1039"/>
        <w:gridCol w:w="854"/>
        <w:gridCol w:w="927"/>
        <w:gridCol w:w="1773"/>
      </w:tblGrid>
      <w:tr w:rsidR="00D342BA" w14:paraId="5DC4DC69" w14:textId="77777777" w:rsidTr="00123262">
        <w:tc>
          <w:tcPr>
            <w:tcW w:w="1196" w:type="dxa"/>
          </w:tcPr>
          <w:p w14:paraId="0848CBE9" w14:textId="59EDDD83" w:rsidR="0047529D" w:rsidRDefault="0047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Month of Approval</w:t>
            </w:r>
          </w:p>
        </w:tc>
        <w:tc>
          <w:tcPr>
            <w:tcW w:w="2184" w:type="dxa"/>
          </w:tcPr>
          <w:p w14:paraId="6BC34C56" w14:textId="24E84C81" w:rsidR="0047529D" w:rsidRDefault="00475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name</w:t>
            </w:r>
          </w:p>
        </w:tc>
        <w:tc>
          <w:tcPr>
            <w:tcW w:w="1951" w:type="dxa"/>
          </w:tcPr>
          <w:p w14:paraId="74EC8AA0" w14:textId="77777777" w:rsidR="0047529D" w:rsidRDefault="00AB6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app</w:t>
            </w:r>
          </w:p>
          <w:p w14:paraId="3E545CE7" w14:textId="76A2586F" w:rsidR="00AB603C" w:rsidRDefault="00AB6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039" w:type="dxa"/>
          </w:tcPr>
          <w:p w14:paraId="457CE5DB" w14:textId="1242A850" w:rsidR="0047529D" w:rsidRDefault="00AB6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dwellings</w:t>
            </w:r>
          </w:p>
        </w:tc>
        <w:tc>
          <w:tcPr>
            <w:tcW w:w="854" w:type="dxa"/>
          </w:tcPr>
          <w:p w14:paraId="638AD787" w14:textId="60C5D3EB" w:rsidR="0047529D" w:rsidRDefault="00FF0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Flood Zone</w:t>
            </w:r>
          </w:p>
        </w:tc>
        <w:tc>
          <w:tcPr>
            <w:tcW w:w="927" w:type="dxa"/>
          </w:tcPr>
          <w:p w14:paraId="607B2F22" w14:textId="578BA18C" w:rsidR="0047529D" w:rsidRDefault="00FF0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Area in ha</w:t>
            </w:r>
          </w:p>
        </w:tc>
        <w:tc>
          <w:tcPr>
            <w:tcW w:w="1773" w:type="dxa"/>
          </w:tcPr>
          <w:p w14:paraId="70CC0410" w14:textId="08F0D4B4" w:rsidR="0047529D" w:rsidRPr="00226C6E" w:rsidRDefault="00FF06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6C6E">
              <w:rPr>
                <w:rFonts w:ascii="Arial" w:hAnsi="Arial" w:cs="Arial"/>
                <w:color w:val="FF0000"/>
                <w:sz w:val="20"/>
                <w:szCs w:val="20"/>
              </w:rPr>
              <w:t>Reason for Discarding</w:t>
            </w:r>
          </w:p>
        </w:tc>
      </w:tr>
      <w:tr w:rsidR="00123262" w14:paraId="4FB4D1CF" w14:textId="77777777" w:rsidTr="00123262">
        <w:tc>
          <w:tcPr>
            <w:tcW w:w="1196" w:type="dxa"/>
          </w:tcPr>
          <w:p w14:paraId="72CA4E32" w14:textId="004744C6" w:rsidR="00123262" w:rsidRDefault="00123262" w:rsidP="00123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2023</w:t>
            </w:r>
          </w:p>
        </w:tc>
        <w:tc>
          <w:tcPr>
            <w:tcW w:w="2184" w:type="dxa"/>
          </w:tcPr>
          <w:p w14:paraId="49260206" w14:textId="77777777" w:rsidR="00123262" w:rsidRPr="000E51A1" w:rsidRDefault="00123262" w:rsidP="001232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349 Blackpool Old Road, Poulton</w:t>
            </w:r>
          </w:p>
          <w:p w14:paraId="5626CAD9" w14:textId="77777777" w:rsidR="00123262" w:rsidRDefault="00123262" w:rsidP="00123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</w:tcPr>
          <w:p w14:paraId="52286C75" w14:textId="77777777" w:rsidR="00123262" w:rsidRPr="000E51A1" w:rsidRDefault="00123262" w:rsidP="001232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1A1">
              <w:rPr>
                <w:rFonts w:ascii="Arial" w:hAnsi="Arial" w:cs="Arial"/>
                <w:color w:val="000000"/>
                <w:sz w:val="20"/>
                <w:szCs w:val="20"/>
              </w:rPr>
              <w:t>21/00889/FUL</w:t>
            </w:r>
          </w:p>
          <w:p w14:paraId="2940DC3F" w14:textId="73D5A948" w:rsidR="00123262" w:rsidRDefault="00123262" w:rsidP="00123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23/00080/FUL</w:t>
            </w:r>
          </w:p>
        </w:tc>
        <w:tc>
          <w:tcPr>
            <w:tcW w:w="1039" w:type="dxa"/>
          </w:tcPr>
          <w:p w14:paraId="384E2891" w14:textId="66CC14C2" w:rsidR="00123262" w:rsidRDefault="00123262" w:rsidP="00123262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297707B0" w14:textId="3E453C01" w:rsidR="00123262" w:rsidRDefault="00123262" w:rsidP="00123262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14:paraId="566EA994" w14:textId="011BD0ED" w:rsidR="00123262" w:rsidRDefault="00123262" w:rsidP="00123262">
            <w:pPr>
              <w:rPr>
                <w:rFonts w:ascii="Arial" w:hAnsi="Arial" w:cs="Arial"/>
                <w:sz w:val="20"/>
                <w:szCs w:val="20"/>
              </w:rPr>
            </w:pPr>
            <w:r w:rsidRPr="000E51A1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773" w:type="dxa"/>
          </w:tcPr>
          <w:p w14:paraId="6E6C66E8" w14:textId="232AD06B" w:rsidR="00123262" w:rsidRPr="00226C6E" w:rsidRDefault="00123262" w:rsidP="001232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Contact with Agent. </w:t>
            </w:r>
            <w:r w:rsidRPr="00631350">
              <w:rPr>
                <w:rFonts w:ascii="Arial" w:hAnsi="Arial" w:cs="Arial"/>
                <w:color w:val="FF0000"/>
                <w:sz w:val="20"/>
                <w:szCs w:val="20"/>
              </w:rPr>
              <w:t>Replacement Dwelling. Plot is not for sale. Owner self-build</w:t>
            </w:r>
          </w:p>
        </w:tc>
      </w:tr>
      <w:tr w:rsidR="008B12D0" w14:paraId="37C9DB73" w14:textId="77777777" w:rsidTr="00123262">
        <w:tc>
          <w:tcPr>
            <w:tcW w:w="1196" w:type="dxa"/>
          </w:tcPr>
          <w:p w14:paraId="0E3C9962" w14:textId="758CB3DC" w:rsidR="008B12D0" w:rsidRDefault="008B12D0" w:rsidP="008B1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2023</w:t>
            </w:r>
          </w:p>
        </w:tc>
        <w:tc>
          <w:tcPr>
            <w:tcW w:w="2184" w:type="dxa"/>
          </w:tcPr>
          <w:p w14:paraId="31DCF755" w14:textId="77777777" w:rsidR="008B12D0" w:rsidRDefault="008B12D0" w:rsidP="008B1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Turnover Farm Rawcliffe Road </w:t>
            </w:r>
          </w:p>
          <w:p w14:paraId="45D5044A" w14:textId="05094DD3" w:rsidR="008B12D0" w:rsidRDefault="008B12D0" w:rsidP="008B1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Michael’s on Wyre</w:t>
            </w:r>
          </w:p>
        </w:tc>
        <w:tc>
          <w:tcPr>
            <w:tcW w:w="1951" w:type="dxa"/>
          </w:tcPr>
          <w:p w14:paraId="181273DC" w14:textId="50FB583D" w:rsidR="008B12D0" w:rsidRDefault="008B12D0" w:rsidP="008B1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23/00937/FUL</w:t>
            </w:r>
          </w:p>
        </w:tc>
        <w:tc>
          <w:tcPr>
            <w:tcW w:w="1039" w:type="dxa"/>
          </w:tcPr>
          <w:p w14:paraId="16F384C2" w14:textId="55750C07" w:rsidR="008B12D0" w:rsidRDefault="008B12D0" w:rsidP="008B1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1738C50B" w14:textId="065B49A7" w:rsidR="008B12D0" w:rsidRDefault="008B12D0" w:rsidP="008B1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14:paraId="77EC042B" w14:textId="77777777" w:rsidR="008B12D0" w:rsidRDefault="008B12D0" w:rsidP="008B1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468E945" w14:textId="77254EBA" w:rsidR="008B12D0" w:rsidRPr="00FF64BF" w:rsidRDefault="008B12D0" w:rsidP="008B12D0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912BCF">
              <w:rPr>
                <w:rFonts w:ascii="Arial" w:hAnsi="Arial" w:cs="Arial"/>
                <w:color w:val="FF0000"/>
                <w:sz w:val="20"/>
                <w:szCs w:val="20"/>
              </w:rPr>
              <w:t xml:space="preserve">Replacement dwelling which forms part of a farm. Owner retaining development. Plot not available </w:t>
            </w:r>
          </w:p>
        </w:tc>
      </w:tr>
      <w:tr w:rsidR="00130A21" w14:paraId="57155CA4" w14:textId="77777777" w:rsidTr="00123262">
        <w:tc>
          <w:tcPr>
            <w:tcW w:w="1196" w:type="dxa"/>
          </w:tcPr>
          <w:p w14:paraId="65D9322F" w14:textId="1C9645C3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2023</w:t>
            </w:r>
          </w:p>
        </w:tc>
        <w:tc>
          <w:tcPr>
            <w:tcW w:w="2184" w:type="dxa"/>
          </w:tcPr>
          <w:p w14:paraId="5867108F" w14:textId="4BFF05C8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Hill View Lydgate Lane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Claughton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on- Brock</w:t>
            </w:r>
          </w:p>
        </w:tc>
        <w:tc>
          <w:tcPr>
            <w:tcW w:w="1951" w:type="dxa"/>
          </w:tcPr>
          <w:p w14:paraId="04F335D7" w14:textId="118DAF7D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22/00896/FUL</w:t>
            </w:r>
          </w:p>
        </w:tc>
        <w:tc>
          <w:tcPr>
            <w:tcW w:w="1039" w:type="dxa"/>
          </w:tcPr>
          <w:p w14:paraId="01651E33" w14:textId="0391FC1F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1F443AA2" w14:textId="1281DD19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7" w:type="dxa"/>
          </w:tcPr>
          <w:p w14:paraId="178A23DC" w14:textId="77777777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98E6715" w14:textId="76B76610" w:rsidR="00130A21" w:rsidRPr="00226C6E" w:rsidRDefault="00D27FE3" w:rsidP="00130A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Development Completed</w:t>
            </w:r>
          </w:p>
        </w:tc>
      </w:tr>
      <w:tr w:rsidR="00130A21" w14:paraId="1CDBBE66" w14:textId="77777777" w:rsidTr="00123262">
        <w:tc>
          <w:tcPr>
            <w:tcW w:w="1196" w:type="dxa"/>
          </w:tcPr>
          <w:p w14:paraId="6448990F" w14:textId="68E049FA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2023</w:t>
            </w:r>
          </w:p>
        </w:tc>
        <w:tc>
          <w:tcPr>
            <w:tcW w:w="2184" w:type="dxa"/>
          </w:tcPr>
          <w:p w14:paraId="5024CA63" w14:textId="2D4F20F6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Brocklewood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Avenue Poulton</w:t>
            </w:r>
          </w:p>
        </w:tc>
        <w:tc>
          <w:tcPr>
            <w:tcW w:w="1951" w:type="dxa"/>
          </w:tcPr>
          <w:p w14:paraId="2E750E0F" w14:textId="397122F5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22/00674/FUL</w:t>
            </w:r>
          </w:p>
        </w:tc>
        <w:tc>
          <w:tcPr>
            <w:tcW w:w="1039" w:type="dxa"/>
          </w:tcPr>
          <w:p w14:paraId="5BA923F9" w14:textId="4456D50A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02D5EF16" w14:textId="456240D8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14:paraId="6441DA7C" w14:textId="298D80F3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773" w:type="dxa"/>
          </w:tcPr>
          <w:p w14:paraId="4D67A96E" w14:textId="380FA20B" w:rsidR="00130A21" w:rsidRPr="00226C6E" w:rsidRDefault="00130A21" w:rsidP="00130A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6C6E">
              <w:rPr>
                <w:rFonts w:ascii="Arial" w:hAnsi="Arial" w:cs="Arial"/>
                <w:color w:val="FF0000"/>
                <w:sz w:val="20"/>
                <w:szCs w:val="20"/>
              </w:rPr>
              <w:t>Replacement Dwelling with applicants retaining ownership</w:t>
            </w:r>
          </w:p>
        </w:tc>
      </w:tr>
      <w:tr w:rsidR="00130A21" w14:paraId="4F884DA5" w14:textId="77777777" w:rsidTr="00123262">
        <w:tc>
          <w:tcPr>
            <w:tcW w:w="1196" w:type="dxa"/>
          </w:tcPr>
          <w:p w14:paraId="352415F0" w14:textId="09285691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2023</w:t>
            </w:r>
          </w:p>
        </w:tc>
        <w:tc>
          <w:tcPr>
            <w:tcW w:w="2184" w:type="dxa"/>
          </w:tcPr>
          <w:p w14:paraId="446A6B95" w14:textId="1383C00C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Blackpool Road Poulton</w:t>
            </w:r>
          </w:p>
        </w:tc>
        <w:tc>
          <w:tcPr>
            <w:tcW w:w="1951" w:type="dxa"/>
          </w:tcPr>
          <w:p w14:paraId="41AE1356" w14:textId="73283548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23/000254</w:t>
            </w:r>
          </w:p>
        </w:tc>
        <w:tc>
          <w:tcPr>
            <w:tcW w:w="1039" w:type="dxa"/>
          </w:tcPr>
          <w:p w14:paraId="4E28ACC6" w14:textId="68910E94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0978FC4D" w14:textId="313B1FE1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1&amp;3</w:t>
            </w:r>
          </w:p>
        </w:tc>
        <w:tc>
          <w:tcPr>
            <w:tcW w:w="927" w:type="dxa"/>
          </w:tcPr>
          <w:p w14:paraId="0173DDAF" w14:textId="77777777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50C2F88" w14:textId="3839E180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 w:rsidRPr="00631350">
              <w:rPr>
                <w:rFonts w:ascii="Arial" w:hAnsi="Arial" w:cs="Arial"/>
                <w:color w:val="FF0000"/>
                <w:sz w:val="20"/>
                <w:szCs w:val="20"/>
              </w:rPr>
              <w:t>Flood Zone 1&amp;3</w:t>
            </w:r>
          </w:p>
        </w:tc>
      </w:tr>
      <w:tr w:rsidR="008B12D0" w14:paraId="395E7D0D" w14:textId="77777777" w:rsidTr="00123262">
        <w:tc>
          <w:tcPr>
            <w:tcW w:w="1196" w:type="dxa"/>
          </w:tcPr>
          <w:p w14:paraId="53D68E76" w14:textId="13A7A7F5" w:rsidR="008B12D0" w:rsidRDefault="008B12D0" w:rsidP="008B1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2023</w:t>
            </w:r>
          </w:p>
        </w:tc>
        <w:tc>
          <w:tcPr>
            <w:tcW w:w="2184" w:type="dxa"/>
          </w:tcPr>
          <w:p w14:paraId="6924327D" w14:textId="21E30D2A" w:rsidR="008B12D0" w:rsidRDefault="008B12D0" w:rsidP="008B1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Normoss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Normoss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Blackpool </w:t>
            </w:r>
          </w:p>
        </w:tc>
        <w:tc>
          <w:tcPr>
            <w:tcW w:w="1951" w:type="dxa"/>
          </w:tcPr>
          <w:p w14:paraId="2CB1CC4A" w14:textId="1E7CCFB7" w:rsidR="008B12D0" w:rsidRDefault="008B12D0" w:rsidP="008B1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22/00385</w:t>
            </w:r>
          </w:p>
        </w:tc>
        <w:tc>
          <w:tcPr>
            <w:tcW w:w="1039" w:type="dxa"/>
          </w:tcPr>
          <w:p w14:paraId="3BF6F56B" w14:textId="35394F96" w:rsidR="008B12D0" w:rsidRDefault="008B12D0" w:rsidP="008B1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0C31EF1A" w14:textId="72AEF87E" w:rsidR="008B12D0" w:rsidRDefault="008B12D0" w:rsidP="008B1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14:paraId="72AE7B21" w14:textId="77777777" w:rsidR="008B12D0" w:rsidRDefault="008B12D0" w:rsidP="008B1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AB69428" w14:textId="68CA9DC7" w:rsidR="008B12D0" w:rsidRPr="00FF64BF" w:rsidRDefault="00D27844" w:rsidP="008B12D0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Technical Commencement</w:t>
            </w:r>
          </w:p>
        </w:tc>
      </w:tr>
      <w:tr w:rsidR="00130A21" w14:paraId="517096BC" w14:textId="77777777" w:rsidTr="00123262">
        <w:tc>
          <w:tcPr>
            <w:tcW w:w="1196" w:type="dxa"/>
          </w:tcPr>
          <w:p w14:paraId="3B17A50F" w14:textId="7A6B8243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2023</w:t>
            </w:r>
          </w:p>
        </w:tc>
        <w:tc>
          <w:tcPr>
            <w:tcW w:w="2184" w:type="dxa"/>
          </w:tcPr>
          <w:p w14:paraId="1523FC6E" w14:textId="66D117BC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Hazelhurst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 Garstang</w:t>
            </w:r>
          </w:p>
        </w:tc>
        <w:tc>
          <w:tcPr>
            <w:tcW w:w="1951" w:type="dxa"/>
          </w:tcPr>
          <w:p w14:paraId="2097C27B" w14:textId="7780B01F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23/00217/FUL</w:t>
            </w:r>
          </w:p>
        </w:tc>
        <w:tc>
          <w:tcPr>
            <w:tcW w:w="1039" w:type="dxa"/>
          </w:tcPr>
          <w:p w14:paraId="790CBD33" w14:textId="3D2232D5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78C34988" w14:textId="6404EB65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7" w:type="dxa"/>
          </w:tcPr>
          <w:p w14:paraId="76E8D7EB" w14:textId="1D3F3EB1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773" w:type="dxa"/>
          </w:tcPr>
          <w:p w14:paraId="5DB059C4" w14:textId="0497154E" w:rsidR="00130A21" w:rsidRDefault="001E350A" w:rsidP="00130A21">
            <w:pPr>
              <w:rPr>
                <w:rFonts w:ascii="Arial" w:hAnsi="Arial" w:cs="Arial"/>
                <w:sz w:val="20"/>
                <w:szCs w:val="20"/>
              </w:rPr>
            </w:pPr>
            <w:r w:rsidRPr="001E350A">
              <w:rPr>
                <w:rFonts w:ascii="Arial" w:hAnsi="Arial" w:cs="Arial"/>
                <w:color w:val="FF0000"/>
                <w:sz w:val="20"/>
                <w:szCs w:val="20"/>
              </w:rPr>
              <w:t>Owner contacted plot not for sale</w:t>
            </w:r>
          </w:p>
        </w:tc>
      </w:tr>
      <w:tr w:rsidR="00130A21" w14:paraId="0355BC4B" w14:textId="77777777" w:rsidTr="00123262">
        <w:tc>
          <w:tcPr>
            <w:tcW w:w="1196" w:type="dxa"/>
          </w:tcPr>
          <w:p w14:paraId="225CB691" w14:textId="07AEC193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2023</w:t>
            </w:r>
          </w:p>
        </w:tc>
        <w:tc>
          <w:tcPr>
            <w:tcW w:w="2184" w:type="dxa"/>
          </w:tcPr>
          <w:p w14:paraId="59D495F7" w14:textId="58C75F5E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Toulouse Garstang Road Pilling </w:t>
            </w:r>
          </w:p>
        </w:tc>
        <w:tc>
          <w:tcPr>
            <w:tcW w:w="1951" w:type="dxa"/>
          </w:tcPr>
          <w:p w14:paraId="4B8A14E6" w14:textId="6C4D52D7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22/01221/FUL</w:t>
            </w:r>
          </w:p>
        </w:tc>
        <w:tc>
          <w:tcPr>
            <w:tcW w:w="1039" w:type="dxa"/>
          </w:tcPr>
          <w:p w14:paraId="0B50922D" w14:textId="0896DDDB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2D047AED" w14:textId="21530295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7" w:type="dxa"/>
          </w:tcPr>
          <w:p w14:paraId="1FECA0E1" w14:textId="690C8B90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773" w:type="dxa"/>
          </w:tcPr>
          <w:p w14:paraId="53E495DA" w14:textId="02231DD3" w:rsidR="00130A21" w:rsidRPr="00460596" w:rsidRDefault="00130A21" w:rsidP="00130A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0596">
              <w:rPr>
                <w:rFonts w:ascii="Arial" w:hAnsi="Arial" w:cs="Arial"/>
                <w:color w:val="FF0000"/>
                <w:sz w:val="20"/>
                <w:szCs w:val="20"/>
              </w:rPr>
              <w:t>Flood Zone 3</w:t>
            </w:r>
          </w:p>
        </w:tc>
      </w:tr>
      <w:tr w:rsidR="00130A21" w14:paraId="5EED21C8" w14:textId="77777777" w:rsidTr="00123262">
        <w:tc>
          <w:tcPr>
            <w:tcW w:w="1196" w:type="dxa"/>
          </w:tcPr>
          <w:p w14:paraId="0B253289" w14:textId="1B55CB60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2023</w:t>
            </w:r>
          </w:p>
        </w:tc>
        <w:tc>
          <w:tcPr>
            <w:tcW w:w="2184" w:type="dxa"/>
          </w:tcPr>
          <w:p w14:paraId="2D106878" w14:textId="10813514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Westleigh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Lane Pilling </w:t>
            </w:r>
          </w:p>
        </w:tc>
        <w:tc>
          <w:tcPr>
            <w:tcW w:w="1951" w:type="dxa"/>
          </w:tcPr>
          <w:p w14:paraId="69848DFF" w14:textId="63CA2117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22/01</w:t>
            </w:r>
          </w:p>
        </w:tc>
        <w:tc>
          <w:tcPr>
            <w:tcW w:w="1039" w:type="dxa"/>
          </w:tcPr>
          <w:p w14:paraId="1D4857A4" w14:textId="2AB8DF5A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7B56E68C" w14:textId="3E22A3B6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7" w:type="dxa"/>
          </w:tcPr>
          <w:p w14:paraId="4FD77CFF" w14:textId="77777777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8E33175" w14:textId="6B833011" w:rsidR="00130A21" w:rsidRDefault="00130A21" w:rsidP="00130A21">
            <w:pPr>
              <w:rPr>
                <w:rFonts w:ascii="Arial" w:hAnsi="Arial" w:cs="Arial"/>
                <w:sz w:val="20"/>
                <w:szCs w:val="20"/>
              </w:rPr>
            </w:pPr>
            <w:r w:rsidRPr="00501FE5">
              <w:rPr>
                <w:rFonts w:ascii="Arial" w:hAnsi="Arial" w:cs="Arial"/>
                <w:color w:val="FF0000"/>
                <w:sz w:val="20"/>
                <w:szCs w:val="20"/>
              </w:rPr>
              <w:t>Discharge of Conditions Application submitted</w:t>
            </w:r>
          </w:p>
        </w:tc>
      </w:tr>
      <w:tr w:rsidR="00617E5C" w14:paraId="107CEBFA" w14:textId="77777777" w:rsidTr="00123262">
        <w:tc>
          <w:tcPr>
            <w:tcW w:w="1196" w:type="dxa"/>
          </w:tcPr>
          <w:p w14:paraId="13476946" w14:textId="19F0C931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2023</w:t>
            </w:r>
          </w:p>
        </w:tc>
        <w:tc>
          <w:tcPr>
            <w:tcW w:w="2184" w:type="dxa"/>
          </w:tcPr>
          <w:p w14:paraId="359E657E" w14:textId="45631A51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Duncombe House Garstang Road Bilsborrow</w:t>
            </w:r>
          </w:p>
        </w:tc>
        <w:tc>
          <w:tcPr>
            <w:tcW w:w="1951" w:type="dxa"/>
          </w:tcPr>
          <w:p w14:paraId="18A85C0E" w14:textId="05F57424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22/00122/OUT</w:t>
            </w:r>
          </w:p>
        </w:tc>
        <w:tc>
          <w:tcPr>
            <w:tcW w:w="1039" w:type="dxa"/>
          </w:tcPr>
          <w:p w14:paraId="0DE0514B" w14:textId="34752CF8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719B534E" w14:textId="0E4B0029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2&amp;3</w:t>
            </w:r>
          </w:p>
        </w:tc>
        <w:tc>
          <w:tcPr>
            <w:tcW w:w="927" w:type="dxa"/>
          </w:tcPr>
          <w:p w14:paraId="6ED7C5DA" w14:textId="77777777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6CE3966" w14:textId="6E51E51B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Flood Risk 2&amp;3 Also dwelling located for management of Canoe business. Plot not available </w:t>
            </w:r>
          </w:p>
        </w:tc>
      </w:tr>
      <w:tr w:rsidR="00617E5C" w14:paraId="47646E55" w14:textId="77777777" w:rsidTr="00123262">
        <w:tc>
          <w:tcPr>
            <w:tcW w:w="1196" w:type="dxa"/>
          </w:tcPr>
          <w:p w14:paraId="77B6FFF3" w14:textId="4DCC4516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2022</w:t>
            </w:r>
          </w:p>
        </w:tc>
        <w:tc>
          <w:tcPr>
            <w:tcW w:w="2184" w:type="dxa"/>
          </w:tcPr>
          <w:p w14:paraId="428609BC" w14:textId="308328D2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Springfield Cottages Wheel lane Pilling</w:t>
            </w:r>
          </w:p>
        </w:tc>
        <w:tc>
          <w:tcPr>
            <w:tcW w:w="1951" w:type="dxa"/>
          </w:tcPr>
          <w:p w14:paraId="2B303FE6" w14:textId="32C1D33C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21/01036/FUL</w:t>
            </w:r>
          </w:p>
        </w:tc>
        <w:tc>
          <w:tcPr>
            <w:tcW w:w="1039" w:type="dxa"/>
          </w:tcPr>
          <w:p w14:paraId="751022C8" w14:textId="50D1818F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071356C2" w14:textId="10641FD9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7" w:type="dxa"/>
          </w:tcPr>
          <w:p w14:paraId="0BF40CF2" w14:textId="77777777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CA169CB" w14:textId="6C267396" w:rsidR="00617E5C" w:rsidRPr="00460596" w:rsidRDefault="00617E5C" w:rsidP="00617E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Flood Zone 3</w:t>
            </w:r>
          </w:p>
        </w:tc>
      </w:tr>
      <w:tr w:rsidR="00617E5C" w14:paraId="6EE4B7B6" w14:textId="77777777" w:rsidTr="00123262">
        <w:tc>
          <w:tcPr>
            <w:tcW w:w="1196" w:type="dxa"/>
          </w:tcPr>
          <w:p w14:paraId="640F2A64" w14:textId="1A9A5FE8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2022</w:t>
            </w:r>
          </w:p>
        </w:tc>
        <w:tc>
          <w:tcPr>
            <w:tcW w:w="2184" w:type="dxa"/>
          </w:tcPr>
          <w:p w14:paraId="34DA19D1" w14:textId="2F5DFDC1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No.1 Barnes Lane Cottages Back Lane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Pressall</w:t>
            </w:r>
            <w:proofErr w:type="spellEnd"/>
          </w:p>
        </w:tc>
        <w:tc>
          <w:tcPr>
            <w:tcW w:w="1951" w:type="dxa"/>
          </w:tcPr>
          <w:p w14:paraId="2E1D3873" w14:textId="43DCB0FA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22/00902/FUL</w:t>
            </w:r>
          </w:p>
        </w:tc>
        <w:tc>
          <w:tcPr>
            <w:tcW w:w="1039" w:type="dxa"/>
          </w:tcPr>
          <w:p w14:paraId="320B5F3B" w14:textId="047E34D3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795130E6" w14:textId="78BD397F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927" w:type="dxa"/>
          </w:tcPr>
          <w:p w14:paraId="3ACDD8EC" w14:textId="77777777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607A8D5" w14:textId="0E53BBD8" w:rsidR="00617E5C" w:rsidRDefault="00617E5C" w:rsidP="00617E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15CD">
              <w:rPr>
                <w:rFonts w:ascii="Arial" w:hAnsi="Arial" w:cs="Arial"/>
                <w:color w:val="FF0000"/>
                <w:sz w:val="20"/>
                <w:szCs w:val="20"/>
              </w:rPr>
              <w:t>Flood Zone 3A</w:t>
            </w:r>
          </w:p>
        </w:tc>
      </w:tr>
      <w:tr w:rsidR="00617E5C" w14:paraId="174B66F9" w14:textId="77777777" w:rsidTr="00123262">
        <w:tc>
          <w:tcPr>
            <w:tcW w:w="1196" w:type="dxa"/>
          </w:tcPr>
          <w:p w14:paraId="052BC74D" w14:textId="3AF9EF72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2022</w:t>
            </w:r>
          </w:p>
        </w:tc>
        <w:tc>
          <w:tcPr>
            <w:tcW w:w="2184" w:type="dxa"/>
          </w:tcPr>
          <w:p w14:paraId="7B8995C8" w14:textId="2163C481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 Telephone Exchange 32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Lane Great Eccleston</w:t>
            </w:r>
          </w:p>
        </w:tc>
        <w:tc>
          <w:tcPr>
            <w:tcW w:w="1951" w:type="dxa"/>
          </w:tcPr>
          <w:p w14:paraId="68441E6D" w14:textId="65EB1BEC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22/00312/</w:t>
            </w:r>
            <w:r w:rsidR="00BE147A">
              <w:rPr>
                <w:rFonts w:ascii="Arial" w:hAnsi="Arial" w:cs="Arial"/>
                <w:sz w:val="20"/>
                <w:szCs w:val="20"/>
              </w:rPr>
              <w:t>OUT</w:t>
            </w:r>
          </w:p>
        </w:tc>
        <w:tc>
          <w:tcPr>
            <w:tcW w:w="1039" w:type="dxa"/>
          </w:tcPr>
          <w:p w14:paraId="185036B5" w14:textId="535177A1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584F81F0" w14:textId="776734F3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14:paraId="7D38B943" w14:textId="77777777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42840D2" w14:textId="1FD3C631" w:rsidR="00617E5C" w:rsidRPr="00460596" w:rsidRDefault="00BA074F" w:rsidP="00617E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Owner retaining land for self-build</w:t>
            </w:r>
            <w:r w:rsidR="001F2AE6">
              <w:rPr>
                <w:rFonts w:ascii="Arial" w:hAnsi="Arial" w:cs="Arial"/>
                <w:color w:val="FF0000"/>
                <w:sz w:val="20"/>
                <w:szCs w:val="20"/>
              </w:rPr>
              <w:t xml:space="preserve"> purpose</w:t>
            </w:r>
          </w:p>
        </w:tc>
      </w:tr>
      <w:tr w:rsidR="00617E5C" w14:paraId="57E92ABC" w14:textId="77777777" w:rsidTr="00123262">
        <w:tc>
          <w:tcPr>
            <w:tcW w:w="1196" w:type="dxa"/>
          </w:tcPr>
          <w:p w14:paraId="266ED846" w14:textId="1520A67E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2022</w:t>
            </w:r>
          </w:p>
        </w:tc>
        <w:tc>
          <w:tcPr>
            <w:tcW w:w="2184" w:type="dxa"/>
          </w:tcPr>
          <w:p w14:paraId="056BBA4B" w14:textId="209FE25A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South West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Green Scar Cottages Back Lane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Preesall</w:t>
            </w:r>
            <w:proofErr w:type="spellEnd"/>
          </w:p>
        </w:tc>
        <w:tc>
          <w:tcPr>
            <w:tcW w:w="1951" w:type="dxa"/>
          </w:tcPr>
          <w:p w14:paraId="10D67FF4" w14:textId="30BB617A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22/00165/FUL</w:t>
            </w:r>
          </w:p>
        </w:tc>
        <w:tc>
          <w:tcPr>
            <w:tcW w:w="1039" w:type="dxa"/>
          </w:tcPr>
          <w:p w14:paraId="0FF769AB" w14:textId="1F974370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219D772D" w14:textId="0902E96C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1&amp;2</w:t>
            </w:r>
          </w:p>
        </w:tc>
        <w:tc>
          <w:tcPr>
            <w:tcW w:w="927" w:type="dxa"/>
          </w:tcPr>
          <w:p w14:paraId="30F1B9B6" w14:textId="77777777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46E5615" w14:textId="4FC17D85" w:rsidR="00617E5C" w:rsidRPr="00FF64BF" w:rsidRDefault="00617E5C" w:rsidP="00617E5C">
            <w:pPr>
              <w:rPr>
                <w:rFonts w:ascii="Arial" w:hAnsi="Arial" w:cs="Arial"/>
                <w:color w:val="FF0000"/>
                <w:sz w:val="20"/>
                <w:szCs w:val="20"/>
                <w:highlight w:val="green"/>
              </w:rPr>
            </w:pPr>
            <w:r w:rsidRPr="00501FE5">
              <w:rPr>
                <w:rFonts w:ascii="Arial" w:hAnsi="Arial" w:cs="Arial"/>
                <w:color w:val="FF0000"/>
                <w:sz w:val="20"/>
                <w:szCs w:val="20"/>
              </w:rPr>
              <w:t>Discharge of Conditions Application submitted</w:t>
            </w:r>
          </w:p>
        </w:tc>
      </w:tr>
      <w:tr w:rsidR="00617E5C" w14:paraId="002B806E" w14:textId="77777777" w:rsidTr="00123262">
        <w:tc>
          <w:tcPr>
            <w:tcW w:w="1196" w:type="dxa"/>
          </w:tcPr>
          <w:p w14:paraId="6AB1AD5B" w14:textId="4F6F8EBB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2022</w:t>
            </w:r>
          </w:p>
        </w:tc>
        <w:tc>
          <w:tcPr>
            <w:tcW w:w="2184" w:type="dxa"/>
          </w:tcPr>
          <w:p w14:paraId="3D546F99" w14:textId="05C38656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Old Coal Yard Hall Gate Lane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Preesall</w:t>
            </w:r>
            <w:proofErr w:type="spellEnd"/>
          </w:p>
        </w:tc>
        <w:tc>
          <w:tcPr>
            <w:tcW w:w="1951" w:type="dxa"/>
          </w:tcPr>
          <w:p w14:paraId="6B4A1DDE" w14:textId="39054205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21/00016/OUT</w:t>
            </w:r>
          </w:p>
        </w:tc>
        <w:tc>
          <w:tcPr>
            <w:tcW w:w="1039" w:type="dxa"/>
          </w:tcPr>
          <w:p w14:paraId="1568ACF6" w14:textId="19C29D2D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6BC00EA4" w14:textId="5A147547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7" w:type="dxa"/>
          </w:tcPr>
          <w:p w14:paraId="41FE8909" w14:textId="77777777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CDC07FE" w14:textId="5DE40BE5" w:rsidR="00617E5C" w:rsidRPr="00460596" w:rsidRDefault="00617E5C" w:rsidP="00617E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0596">
              <w:rPr>
                <w:rFonts w:ascii="Arial" w:hAnsi="Arial" w:cs="Arial"/>
                <w:color w:val="FF0000"/>
                <w:sz w:val="20"/>
                <w:szCs w:val="20"/>
              </w:rPr>
              <w:t>Flood Zone 3</w:t>
            </w:r>
          </w:p>
        </w:tc>
      </w:tr>
      <w:tr w:rsidR="00617E5C" w14:paraId="0887DDF1" w14:textId="77777777" w:rsidTr="00123262">
        <w:tc>
          <w:tcPr>
            <w:tcW w:w="1196" w:type="dxa"/>
          </w:tcPr>
          <w:p w14:paraId="6733DE35" w14:textId="18EB7C14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September 2022</w:t>
            </w:r>
          </w:p>
        </w:tc>
        <w:tc>
          <w:tcPr>
            <w:tcW w:w="2184" w:type="dxa"/>
          </w:tcPr>
          <w:p w14:paraId="4BE0761D" w14:textId="1D03D440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Ashleigh Farm 6 Head Dyke Lane Pilling </w:t>
            </w:r>
          </w:p>
        </w:tc>
        <w:tc>
          <w:tcPr>
            <w:tcW w:w="1951" w:type="dxa"/>
          </w:tcPr>
          <w:p w14:paraId="7D200EB9" w14:textId="36F24B94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22/00024</w:t>
            </w:r>
          </w:p>
        </w:tc>
        <w:tc>
          <w:tcPr>
            <w:tcW w:w="1039" w:type="dxa"/>
          </w:tcPr>
          <w:p w14:paraId="51E1C764" w14:textId="084A4CAD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5DAB2EA7" w14:textId="256C4F82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7" w:type="dxa"/>
          </w:tcPr>
          <w:p w14:paraId="0B29A905" w14:textId="77777777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732ECB7" w14:textId="77777777" w:rsidR="00617E5C" w:rsidRDefault="00617E5C" w:rsidP="00617E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Flood Zone 3</w:t>
            </w:r>
          </w:p>
          <w:p w14:paraId="5845CAF4" w14:textId="07B0150E" w:rsidR="00617E5C" w:rsidRPr="00460596" w:rsidRDefault="00617E5C" w:rsidP="00617E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FE5">
              <w:rPr>
                <w:rFonts w:ascii="Arial" w:hAnsi="Arial" w:cs="Arial"/>
                <w:color w:val="FF0000"/>
                <w:sz w:val="20"/>
                <w:szCs w:val="20"/>
              </w:rPr>
              <w:t>Discharge of Conditions Application submitted</w:t>
            </w:r>
          </w:p>
        </w:tc>
      </w:tr>
      <w:tr w:rsidR="00617E5C" w14:paraId="4D6F43CB" w14:textId="77777777" w:rsidTr="00123262">
        <w:tc>
          <w:tcPr>
            <w:tcW w:w="1196" w:type="dxa"/>
          </w:tcPr>
          <w:p w14:paraId="632342FC" w14:textId="093AACC1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</w:t>
            </w:r>
            <w:r w:rsidR="00A443DB">
              <w:rPr>
                <w:rFonts w:ascii="Arial" w:hAnsi="Arial" w:cs="Arial"/>
                <w:sz w:val="20"/>
                <w:szCs w:val="20"/>
              </w:rPr>
              <w:t>ust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184" w:type="dxa"/>
          </w:tcPr>
          <w:p w14:paraId="5ACDB7D4" w14:textId="7B8B4811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Acorn House Myerscough</w:t>
            </w:r>
          </w:p>
        </w:tc>
        <w:tc>
          <w:tcPr>
            <w:tcW w:w="1951" w:type="dxa"/>
          </w:tcPr>
          <w:p w14:paraId="21122AA4" w14:textId="2958BC79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22/00445/FUL</w:t>
            </w:r>
          </w:p>
        </w:tc>
        <w:tc>
          <w:tcPr>
            <w:tcW w:w="1039" w:type="dxa"/>
          </w:tcPr>
          <w:p w14:paraId="50FA9B43" w14:textId="4C433104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39233055" w14:textId="48BC5619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7" w:type="dxa"/>
          </w:tcPr>
          <w:p w14:paraId="1602024D" w14:textId="77777777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61EFA25" w14:textId="7C3FC948" w:rsidR="00617E5C" w:rsidRPr="00460596" w:rsidRDefault="00617E5C" w:rsidP="00617E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0596">
              <w:rPr>
                <w:rFonts w:ascii="Arial" w:hAnsi="Arial" w:cs="Arial"/>
                <w:color w:val="FF0000"/>
                <w:sz w:val="20"/>
                <w:szCs w:val="20"/>
              </w:rPr>
              <w:t xml:space="preserve">Flood Zone 2. Discharge of conditions Application. </w:t>
            </w:r>
          </w:p>
        </w:tc>
      </w:tr>
      <w:tr w:rsidR="00617E5C" w14:paraId="619BA3F5" w14:textId="77777777" w:rsidTr="00123262">
        <w:tc>
          <w:tcPr>
            <w:tcW w:w="1196" w:type="dxa"/>
          </w:tcPr>
          <w:p w14:paraId="57E77DCA" w14:textId="639B6A3E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2022</w:t>
            </w:r>
          </w:p>
        </w:tc>
        <w:tc>
          <w:tcPr>
            <w:tcW w:w="2184" w:type="dxa"/>
          </w:tcPr>
          <w:p w14:paraId="66D18752" w14:textId="5C47C981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Inglenook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Lane Hambleton </w:t>
            </w:r>
          </w:p>
        </w:tc>
        <w:tc>
          <w:tcPr>
            <w:tcW w:w="1951" w:type="dxa"/>
          </w:tcPr>
          <w:p w14:paraId="0F4145EF" w14:textId="490A32CE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22/00170/OUT</w:t>
            </w:r>
          </w:p>
        </w:tc>
        <w:tc>
          <w:tcPr>
            <w:tcW w:w="1039" w:type="dxa"/>
          </w:tcPr>
          <w:p w14:paraId="56249FF0" w14:textId="274BD39E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5618AA47" w14:textId="23021284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14:paraId="0B495BCF" w14:textId="77777777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853CAE6" w14:textId="13E3AFBB" w:rsidR="00617E5C" w:rsidRPr="00460596" w:rsidRDefault="001F2AE6" w:rsidP="00617E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Land is not </w:t>
            </w:r>
            <w:r w:rsidR="00FC5A16">
              <w:rPr>
                <w:rFonts w:ascii="Arial" w:hAnsi="Arial" w:cs="Arial"/>
                <w:color w:val="FF0000"/>
                <w:sz w:val="20"/>
                <w:szCs w:val="20"/>
              </w:rPr>
              <w:t>available to buy.</w:t>
            </w:r>
          </w:p>
        </w:tc>
      </w:tr>
      <w:tr w:rsidR="00617E5C" w14:paraId="1EB33A2A" w14:textId="77777777" w:rsidTr="00123262">
        <w:tc>
          <w:tcPr>
            <w:tcW w:w="1196" w:type="dxa"/>
          </w:tcPr>
          <w:p w14:paraId="617CE6C9" w14:textId="5654E1CF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 2022</w:t>
            </w:r>
          </w:p>
        </w:tc>
        <w:tc>
          <w:tcPr>
            <w:tcW w:w="2184" w:type="dxa"/>
          </w:tcPr>
          <w:p w14:paraId="0FAEA907" w14:textId="76EFB38D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Fairfield Nurseries Puddle House Lane Poulton</w:t>
            </w:r>
          </w:p>
        </w:tc>
        <w:tc>
          <w:tcPr>
            <w:tcW w:w="1951" w:type="dxa"/>
          </w:tcPr>
          <w:p w14:paraId="4056A1D3" w14:textId="161D7E00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21/01341/FUL</w:t>
            </w:r>
          </w:p>
          <w:p w14:paraId="3A973C9F" w14:textId="72AA46E6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22/00601/REMMAJ</w:t>
            </w:r>
          </w:p>
        </w:tc>
        <w:tc>
          <w:tcPr>
            <w:tcW w:w="1039" w:type="dxa"/>
          </w:tcPr>
          <w:p w14:paraId="56FD79C0" w14:textId="4A701B25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4" w:type="dxa"/>
          </w:tcPr>
          <w:p w14:paraId="55349A5C" w14:textId="07A9F4F8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7" w:type="dxa"/>
          </w:tcPr>
          <w:p w14:paraId="5E128C91" w14:textId="77777777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8A78C04" w14:textId="021C04D0" w:rsidR="00617E5C" w:rsidRPr="00460596" w:rsidRDefault="00617E5C" w:rsidP="00617E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0596">
              <w:rPr>
                <w:rFonts w:ascii="Arial" w:hAnsi="Arial" w:cs="Arial"/>
                <w:color w:val="FF0000"/>
                <w:sz w:val="20"/>
                <w:szCs w:val="20"/>
              </w:rPr>
              <w:t>Superseded Plans and application for 9 dwellings</w:t>
            </w:r>
          </w:p>
        </w:tc>
      </w:tr>
      <w:tr w:rsidR="005A14CC" w14:paraId="14510CD2" w14:textId="77777777" w:rsidTr="00123262">
        <w:tc>
          <w:tcPr>
            <w:tcW w:w="1196" w:type="dxa"/>
          </w:tcPr>
          <w:p w14:paraId="40BE2268" w14:textId="773D15E7" w:rsidR="005A14CC" w:rsidRDefault="005A14CC" w:rsidP="005A1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2022</w:t>
            </w:r>
          </w:p>
        </w:tc>
        <w:tc>
          <w:tcPr>
            <w:tcW w:w="2184" w:type="dxa"/>
          </w:tcPr>
          <w:p w14:paraId="593ABC0F" w14:textId="7D7E3886" w:rsidR="005A14CC" w:rsidRDefault="005A14CC" w:rsidP="005A1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 East Oak Lodge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Forton</w:t>
            </w:r>
            <w:proofErr w:type="spellEnd"/>
          </w:p>
        </w:tc>
        <w:tc>
          <w:tcPr>
            <w:tcW w:w="1951" w:type="dxa"/>
          </w:tcPr>
          <w:p w14:paraId="3D4D61D8" w14:textId="6E4B6563" w:rsidR="005A14CC" w:rsidRDefault="005A14CC" w:rsidP="005A1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21/01437/OUT</w:t>
            </w:r>
          </w:p>
        </w:tc>
        <w:tc>
          <w:tcPr>
            <w:tcW w:w="1039" w:type="dxa"/>
          </w:tcPr>
          <w:p w14:paraId="5CAF5F81" w14:textId="5D7D78C8" w:rsidR="005A14CC" w:rsidRDefault="005A14CC" w:rsidP="005A1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4EEFAF01" w14:textId="318F6733" w:rsidR="005A14CC" w:rsidRDefault="005A14CC" w:rsidP="005A1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14:paraId="5C199CB8" w14:textId="77777777" w:rsidR="005A14CC" w:rsidRDefault="005A14CC" w:rsidP="005A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D9E1323" w14:textId="6576E17F" w:rsidR="005A14CC" w:rsidRDefault="005A14CC" w:rsidP="005A14C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Spoke with Agent. Owner retaining land to self-build</w:t>
            </w:r>
          </w:p>
        </w:tc>
      </w:tr>
      <w:tr w:rsidR="00165887" w14:paraId="33DC5F00" w14:textId="77777777" w:rsidTr="00123262">
        <w:tc>
          <w:tcPr>
            <w:tcW w:w="1196" w:type="dxa"/>
          </w:tcPr>
          <w:p w14:paraId="39293CC2" w14:textId="25AD50F5" w:rsidR="00165887" w:rsidRDefault="00165887" w:rsidP="0016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2022</w:t>
            </w:r>
          </w:p>
        </w:tc>
        <w:tc>
          <w:tcPr>
            <w:tcW w:w="2184" w:type="dxa"/>
          </w:tcPr>
          <w:p w14:paraId="7E0CB04B" w14:textId="050786FF" w:rsidR="00165887" w:rsidRDefault="00165887" w:rsidP="0016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Moss Cottage Farm Longwood Lane Pilling</w:t>
            </w:r>
          </w:p>
        </w:tc>
        <w:tc>
          <w:tcPr>
            <w:tcW w:w="1951" w:type="dxa"/>
          </w:tcPr>
          <w:p w14:paraId="47D43AEF" w14:textId="0CD29CC3" w:rsidR="00165887" w:rsidRDefault="00165887" w:rsidP="0016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21/01485/FUL</w:t>
            </w:r>
          </w:p>
        </w:tc>
        <w:tc>
          <w:tcPr>
            <w:tcW w:w="1039" w:type="dxa"/>
          </w:tcPr>
          <w:p w14:paraId="33E5CF3F" w14:textId="06D49A31" w:rsidR="00165887" w:rsidRDefault="00165887" w:rsidP="0016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124C775C" w14:textId="252C09DE" w:rsidR="00165887" w:rsidRDefault="00165887" w:rsidP="0016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7" w:type="dxa"/>
          </w:tcPr>
          <w:p w14:paraId="1A8BC53D" w14:textId="77777777" w:rsidR="00165887" w:rsidRDefault="00165887" w:rsidP="0016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58348BD" w14:textId="77777777" w:rsidR="00165887" w:rsidRDefault="00165887" w:rsidP="00165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Flood Zone 3</w:t>
            </w:r>
          </w:p>
          <w:p w14:paraId="7F1A6D34" w14:textId="77777777" w:rsidR="00165887" w:rsidRPr="00460596" w:rsidRDefault="00165887" w:rsidP="00165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A14CC" w14:paraId="31A2E975" w14:textId="77777777" w:rsidTr="00123262">
        <w:tc>
          <w:tcPr>
            <w:tcW w:w="1196" w:type="dxa"/>
          </w:tcPr>
          <w:p w14:paraId="299AB5B5" w14:textId="4D46B9C7" w:rsidR="005A14CC" w:rsidRDefault="005A14CC" w:rsidP="005A1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2022</w:t>
            </w:r>
          </w:p>
        </w:tc>
        <w:tc>
          <w:tcPr>
            <w:tcW w:w="2184" w:type="dxa"/>
          </w:tcPr>
          <w:p w14:paraId="2F39AF21" w14:textId="2D51E15C" w:rsidR="005A14CC" w:rsidRDefault="005A14CC" w:rsidP="005A1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 South 83 Garstang Road </w:t>
            </w:r>
          </w:p>
        </w:tc>
        <w:tc>
          <w:tcPr>
            <w:tcW w:w="1951" w:type="dxa"/>
          </w:tcPr>
          <w:p w14:paraId="53005EAD" w14:textId="393F46A3" w:rsidR="005A14CC" w:rsidRDefault="005A14CC" w:rsidP="005A1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21/01393/OUT</w:t>
            </w:r>
          </w:p>
        </w:tc>
        <w:tc>
          <w:tcPr>
            <w:tcW w:w="1039" w:type="dxa"/>
          </w:tcPr>
          <w:p w14:paraId="503CFCF2" w14:textId="4B85A83E" w:rsidR="005A14CC" w:rsidRDefault="005A14CC" w:rsidP="005A1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4EC0B18C" w14:textId="619421DF" w:rsidR="005A14CC" w:rsidRDefault="005A14CC" w:rsidP="005A1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14:paraId="51681556" w14:textId="77777777" w:rsidR="005A14CC" w:rsidRDefault="005A14CC" w:rsidP="005A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107570A" w14:textId="0AE44F91" w:rsidR="005A14CC" w:rsidRPr="00460596" w:rsidRDefault="005A14CC" w:rsidP="005A14C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Site sold to developer. Not available</w:t>
            </w:r>
          </w:p>
        </w:tc>
      </w:tr>
      <w:tr w:rsidR="00617E5C" w14:paraId="3FE2C71D" w14:textId="77777777" w:rsidTr="00123262">
        <w:tc>
          <w:tcPr>
            <w:tcW w:w="1196" w:type="dxa"/>
          </w:tcPr>
          <w:p w14:paraId="19F96E8F" w14:textId="5036BDF8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2022</w:t>
            </w:r>
          </w:p>
        </w:tc>
        <w:tc>
          <w:tcPr>
            <w:tcW w:w="2184" w:type="dxa"/>
          </w:tcPr>
          <w:p w14:paraId="1113297C" w14:textId="699726DA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135 West Drive Cleveleys </w:t>
            </w:r>
          </w:p>
        </w:tc>
        <w:tc>
          <w:tcPr>
            <w:tcW w:w="1951" w:type="dxa"/>
          </w:tcPr>
          <w:p w14:paraId="272B431B" w14:textId="2C28DA51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21/01327/FUL</w:t>
            </w:r>
          </w:p>
        </w:tc>
        <w:tc>
          <w:tcPr>
            <w:tcW w:w="1039" w:type="dxa"/>
          </w:tcPr>
          <w:p w14:paraId="41BA1A1B" w14:textId="364C11D2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14:paraId="1B885999" w14:textId="1F547F35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14:paraId="58E2099D" w14:textId="77777777" w:rsidR="00617E5C" w:rsidRDefault="00617E5C" w:rsidP="00617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297AD5D" w14:textId="15F57D4D" w:rsidR="00617E5C" w:rsidRPr="00460596" w:rsidRDefault="00617E5C" w:rsidP="00617E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0596">
              <w:rPr>
                <w:rFonts w:ascii="Arial" w:hAnsi="Arial" w:cs="Arial"/>
                <w:color w:val="FF0000"/>
                <w:sz w:val="20"/>
                <w:szCs w:val="20"/>
              </w:rPr>
              <w:t>Discharge of conditions Application</w:t>
            </w:r>
          </w:p>
        </w:tc>
      </w:tr>
    </w:tbl>
    <w:p w14:paraId="0CE9747A" w14:textId="77777777" w:rsidR="007D5680" w:rsidRDefault="007D5680" w:rsidP="00AB4854">
      <w:pPr>
        <w:pStyle w:val="NormalWeb"/>
        <w:rPr>
          <w:rFonts w:ascii="Arial" w:hAnsi="Arial" w:cs="Arial"/>
          <w:b/>
          <w:bCs/>
        </w:rPr>
      </w:pPr>
    </w:p>
    <w:p w14:paraId="7BC13528" w14:textId="6B85F3DE" w:rsidR="00AB4854" w:rsidRDefault="006A0434" w:rsidP="00AB4854">
      <w:pPr>
        <w:pStyle w:val="NormalWeb"/>
      </w:pPr>
      <w:r>
        <w:rPr>
          <w:rFonts w:ascii="Arial" w:hAnsi="Arial" w:cs="Arial"/>
          <w:b/>
          <w:bCs/>
        </w:rPr>
        <w:t xml:space="preserve">4.3 </w:t>
      </w:r>
      <w:r w:rsidR="00AB4854">
        <w:rPr>
          <w:rFonts w:ascii="Arial" w:hAnsi="Arial" w:cs="Arial"/>
          <w:b/>
          <w:bCs/>
        </w:rPr>
        <w:t xml:space="preserve">Correspondence with Professional Property Agents. </w:t>
      </w:r>
    </w:p>
    <w:p w14:paraId="3E212B94" w14:textId="6CF8162A" w:rsidR="00AB4854" w:rsidRDefault="00AB4854" w:rsidP="00AB4854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Wyre Council’s Sequential Test Guidance Document recommends that a minimum of 3 professional property agents be consulted to ensure a comprehensive approach is taken to identify comparable sites. </w:t>
      </w:r>
    </w:p>
    <w:p w14:paraId="3843D333" w14:textId="53E0BF1D" w:rsidR="00BA7178" w:rsidRDefault="007C2770" w:rsidP="00BA7178">
      <w:pPr>
        <w:pStyle w:val="NormalWeb"/>
      </w:pPr>
      <w:r>
        <w:rPr>
          <w:rFonts w:ascii="ArialMT" w:hAnsi="ArialMT"/>
        </w:rPr>
        <w:t>Three</w:t>
      </w:r>
      <w:r w:rsidR="00BA7178">
        <w:rPr>
          <w:rFonts w:ascii="ArialMT" w:hAnsi="ArialMT"/>
        </w:rPr>
        <w:t xml:space="preserve"> professional property agents were contacted by email</w:t>
      </w:r>
      <w:r w:rsidR="00173D12">
        <w:rPr>
          <w:rFonts w:ascii="ArialMT" w:hAnsi="ArialMT"/>
        </w:rPr>
        <w:t>. Contact d</w:t>
      </w:r>
      <w:r w:rsidR="006570F9">
        <w:rPr>
          <w:rFonts w:ascii="ArialMT" w:hAnsi="ArialMT"/>
        </w:rPr>
        <w:t xml:space="preserve">etails were provided </w:t>
      </w:r>
      <w:r w:rsidR="00173D12">
        <w:rPr>
          <w:rFonts w:ascii="ArialMT" w:hAnsi="ArialMT"/>
        </w:rPr>
        <w:t xml:space="preserve">with a request to be </w:t>
      </w:r>
      <w:r w:rsidR="006570F9">
        <w:rPr>
          <w:rFonts w:ascii="ArialMT" w:hAnsi="ArialMT"/>
        </w:rPr>
        <w:t xml:space="preserve">placed on the mailing list </w:t>
      </w:r>
      <w:r w:rsidR="00364235">
        <w:rPr>
          <w:rFonts w:ascii="ArialMT" w:hAnsi="ArialMT"/>
        </w:rPr>
        <w:t>f</w:t>
      </w:r>
      <w:r w:rsidR="006570F9">
        <w:rPr>
          <w:rFonts w:ascii="ArialMT" w:hAnsi="ArialMT"/>
        </w:rPr>
        <w:t>or an</w:t>
      </w:r>
      <w:r w:rsidR="00173D12">
        <w:rPr>
          <w:rFonts w:ascii="ArialMT" w:hAnsi="ArialMT"/>
        </w:rPr>
        <w:t>y plots that come available with planning permission for one self-build property</w:t>
      </w:r>
      <w:r w:rsidR="00364235">
        <w:rPr>
          <w:rFonts w:ascii="ArialMT" w:hAnsi="ArialMT"/>
        </w:rPr>
        <w:t xml:space="preserve"> in the Wyre Borough</w:t>
      </w:r>
      <w:r w:rsidR="00EF1229">
        <w:rPr>
          <w:rFonts w:ascii="ArialMT" w:hAnsi="ArialMT"/>
        </w:rPr>
        <w:t>.</w:t>
      </w:r>
      <w:r w:rsidR="00173D12">
        <w:rPr>
          <w:rFonts w:ascii="ArialMT" w:hAnsi="ArialMT"/>
        </w:rPr>
        <w:t xml:space="preserve"> T</w:t>
      </w:r>
      <w:r w:rsidR="00BA7178">
        <w:rPr>
          <w:rFonts w:ascii="ArialMT" w:hAnsi="ArialMT"/>
        </w:rPr>
        <w:t xml:space="preserve">hese </w:t>
      </w:r>
      <w:r w:rsidR="00173D12">
        <w:rPr>
          <w:rFonts w:ascii="ArialMT" w:hAnsi="ArialMT"/>
        </w:rPr>
        <w:t>agents a</w:t>
      </w:r>
      <w:r w:rsidR="00BA7178">
        <w:rPr>
          <w:rFonts w:ascii="ArialMT" w:hAnsi="ArialMT"/>
        </w:rPr>
        <w:t xml:space="preserve">re geographically spread across the Borough; Garstang, Poulton, Thornton- Cleveleys and Blackpool. Records of the correspondence are provided in Appendix A. </w:t>
      </w:r>
    </w:p>
    <w:p w14:paraId="34994541" w14:textId="40D83BFB" w:rsidR="00F7065F" w:rsidRDefault="00F7065F" w:rsidP="00F7065F">
      <w:pPr>
        <w:pStyle w:val="NormalWeb"/>
      </w:pPr>
      <w:r>
        <w:rPr>
          <w:rFonts w:ascii="Arial" w:hAnsi="Arial" w:cs="Arial"/>
          <w:b/>
          <w:bCs/>
        </w:rPr>
        <w:t xml:space="preserve"> Summary and Conclusion </w:t>
      </w:r>
    </w:p>
    <w:p w14:paraId="7702A17B" w14:textId="77777777" w:rsidR="00F7065F" w:rsidRDefault="00F7065F" w:rsidP="00F7065F">
      <w:pPr>
        <w:pStyle w:val="NormalWeb"/>
      </w:pPr>
      <w:r>
        <w:rPr>
          <w:rFonts w:ascii="ArialMT" w:hAnsi="ArialMT"/>
        </w:rPr>
        <w:t xml:space="preserve">The application is supported by a separate Site Specific Flood Risk Assessment. </w:t>
      </w:r>
    </w:p>
    <w:p w14:paraId="3AF9E7D7" w14:textId="446207B3" w:rsidR="00F7065F" w:rsidRDefault="00F7065F" w:rsidP="00F7065F">
      <w:pPr>
        <w:pStyle w:val="NormalWeb"/>
      </w:pPr>
      <w:r>
        <w:rPr>
          <w:rFonts w:ascii="ArialMT" w:hAnsi="ArialMT"/>
        </w:rPr>
        <w:t xml:space="preserve">*Analysis of Wyre Council’s ‘Housing Land Supply’ tables, to </w:t>
      </w:r>
      <w:r w:rsidR="000C0156">
        <w:rPr>
          <w:rFonts w:ascii="ArialMT" w:hAnsi="ArialMT"/>
        </w:rPr>
        <w:t xml:space="preserve">March 2022 </w:t>
      </w:r>
      <w:r w:rsidR="00357ADB">
        <w:rPr>
          <w:rFonts w:ascii="ArialMT" w:hAnsi="ArialMT"/>
        </w:rPr>
        <w:t>demonstrates</w:t>
      </w:r>
      <w:r>
        <w:rPr>
          <w:rFonts w:ascii="ArialMT" w:hAnsi="ArialMT"/>
        </w:rPr>
        <w:t xml:space="preserve"> there are no reasonably available alternative sites available. </w:t>
      </w:r>
    </w:p>
    <w:p w14:paraId="203FFC33" w14:textId="56574A4B" w:rsidR="00F7065F" w:rsidRDefault="00F7065F" w:rsidP="00F7065F">
      <w:pPr>
        <w:pStyle w:val="NormalWeb"/>
      </w:pPr>
      <w:r>
        <w:rPr>
          <w:rFonts w:ascii="ArialMT" w:hAnsi="ArialMT"/>
        </w:rPr>
        <w:t>*Analysis of Wyre Council’s Planning Portal (sites approved between</w:t>
      </w:r>
      <w:r w:rsidR="00357ADB">
        <w:rPr>
          <w:rFonts w:ascii="ArialMT" w:hAnsi="ArialMT"/>
        </w:rPr>
        <w:t xml:space="preserve"> 1</w:t>
      </w:r>
      <w:proofErr w:type="spellStart"/>
      <w:r w:rsidR="00357ADB">
        <w:rPr>
          <w:rFonts w:ascii="ArialMT" w:hAnsi="ArialMT"/>
          <w:position w:val="12"/>
          <w:sz w:val="16"/>
          <w:szCs w:val="16"/>
        </w:rPr>
        <w:t>st</w:t>
      </w:r>
      <w:proofErr w:type="spellEnd"/>
      <w:r w:rsidR="00357ADB">
        <w:rPr>
          <w:rFonts w:ascii="ArialMT" w:hAnsi="ArialMT"/>
          <w:position w:val="12"/>
          <w:sz w:val="16"/>
          <w:szCs w:val="16"/>
        </w:rPr>
        <w:t xml:space="preserve"> </w:t>
      </w:r>
      <w:r w:rsidR="00357ADB">
        <w:rPr>
          <w:rFonts w:ascii="ArialMT" w:hAnsi="ArialMT"/>
        </w:rPr>
        <w:t>March 2022 and 31</w:t>
      </w:r>
      <w:r w:rsidR="00357ADB" w:rsidRPr="00357ADB">
        <w:rPr>
          <w:rFonts w:ascii="ArialMT" w:hAnsi="ArialMT"/>
          <w:vertAlign w:val="superscript"/>
        </w:rPr>
        <w:t>st</w:t>
      </w:r>
      <w:r w:rsidR="00357ADB">
        <w:rPr>
          <w:rFonts w:ascii="ArialMT" w:hAnsi="ArialMT"/>
        </w:rPr>
        <w:t xml:space="preserve"> December 2023</w:t>
      </w:r>
      <w:r>
        <w:rPr>
          <w:rFonts w:ascii="ArialMT" w:hAnsi="ArialMT"/>
        </w:rPr>
        <w:t xml:space="preserve">) demonstrates there are no reasonably available alternative sites available. </w:t>
      </w:r>
    </w:p>
    <w:p w14:paraId="51BAE2E1" w14:textId="77777777" w:rsidR="00F7065F" w:rsidRDefault="00F7065F" w:rsidP="00F7065F">
      <w:pPr>
        <w:pStyle w:val="NormalWeb"/>
      </w:pPr>
      <w:r>
        <w:rPr>
          <w:rFonts w:ascii="ArialMT" w:hAnsi="ArialMT"/>
        </w:rPr>
        <w:lastRenderedPageBreak/>
        <w:t xml:space="preserve">*Enquiries with a broad range of Professional Property Agents produced no feedback. </w:t>
      </w:r>
    </w:p>
    <w:p w14:paraId="099EADFB" w14:textId="77777777" w:rsidR="00F7065F" w:rsidRDefault="00F7065F" w:rsidP="00F7065F">
      <w:pPr>
        <w:pStyle w:val="NormalWeb"/>
      </w:pPr>
      <w:r>
        <w:rPr>
          <w:rFonts w:ascii="ArialMT" w:hAnsi="ArialMT"/>
        </w:rPr>
        <w:t xml:space="preserve">This sequential test demonstrates (having made all reasonable enquiries) that there are no sequentially preferable sites which are available and suitable for the proposed development within the Borough. </w:t>
      </w:r>
    </w:p>
    <w:p w14:paraId="27851A4D" w14:textId="1910900A" w:rsidR="00F7065F" w:rsidRDefault="00F7065F" w:rsidP="00F7065F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It is concluded therefore, that in the absence of available alternative sites, the application site on </w:t>
      </w:r>
      <w:r w:rsidR="000C0156">
        <w:rPr>
          <w:rFonts w:ascii="ArialMT" w:hAnsi="ArialMT"/>
        </w:rPr>
        <w:t>Stables Myerscough Hall Drive Bilsbor</w:t>
      </w:r>
      <w:r w:rsidR="0077600C">
        <w:rPr>
          <w:rFonts w:ascii="ArialMT" w:hAnsi="ArialMT"/>
        </w:rPr>
        <w:t>row</w:t>
      </w:r>
      <w:r>
        <w:rPr>
          <w:rFonts w:ascii="ArialMT" w:hAnsi="ArialMT"/>
        </w:rPr>
        <w:t xml:space="preserve"> (3</w:t>
      </w:r>
      <w:r w:rsidR="00F71EE4">
        <w:rPr>
          <w:rFonts w:ascii="ArialMT" w:hAnsi="ArialMT"/>
        </w:rPr>
        <w:t>5</w:t>
      </w:r>
      <w:r w:rsidR="00A17ABB">
        <w:rPr>
          <w:rFonts w:ascii="ArialMT" w:hAnsi="ArialMT"/>
        </w:rPr>
        <w:t>0742</w:t>
      </w:r>
      <w:r>
        <w:rPr>
          <w:rFonts w:ascii="ArialMT" w:hAnsi="ArialMT"/>
        </w:rPr>
        <w:t xml:space="preserve">E </w:t>
      </w:r>
      <w:r w:rsidR="00A17ABB">
        <w:rPr>
          <w:rFonts w:ascii="ArialMT" w:hAnsi="ArialMT"/>
        </w:rPr>
        <w:t>440250</w:t>
      </w:r>
      <w:r>
        <w:rPr>
          <w:rFonts w:ascii="ArialMT" w:hAnsi="ArialMT"/>
        </w:rPr>
        <w:t xml:space="preserve">N) is deemed acceptable for a residential development consisting of one dwelling. Hence, planning permission should not reasonably be withheld on the grounds of flooding. </w:t>
      </w:r>
    </w:p>
    <w:p w14:paraId="2B72897B" w14:textId="4D813BCB" w:rsidR="00C54B90" w:rsidRDefault="00C54B90" w:rsidP="00F7065F">
      <w:pPr>
        <w:pStyle w:val="NormalWeb"/>
        <w:rPr>
          <w:rFonts w:ascii="ArialMT" w:hAnsi="ArialMT"/>
        </w:rPr>
      </w:pPr>
    </w:p>
    <w:p w14:paraId="71DFC3DE" w14:textId="306A15C8" w:rsidR="005773AC" w:rsidRDefault="005773AC" w:rsidP="00F7065F">
      <w:pPr>
        <w:pStyle w:val="NormalWeb"/>
        <w:rPr>
          <w:rFonts w:ascii="ArialMT" w:hAnsi="ArialMT"/>
        </w:rPr>
      </w:pPr>
    </w:p>
    <w:p w14:paraId="70D2767D" w14:textId="55189BA2" w:rsidR="005773AC" w:rsidRDefault="005773AC" w:rsidP="00F7065F">
      <w:pPr>
        <w:pStyle w:val="NormalWeb"/>
        <w:rPr>
          <w:rFonts w:ascii="ArialMT" w:hAnsi="ArialMT"/>
        </w:rPr>
      </w:pPr>
    </w:p>
    <w:p w14:paraId="2C178A5E" w14:textId="1E23FCEF" w:rsidR="005773AC" w:rsidRDefault="005773AC" w:rsidP="00F7065F">
      <w:pPr>
        <w:pStyle w:val="NormalWeb"/>
        <w:rPr>
          <w:rFonts w:ascii="ArialMT" w:hAnsi="ArialMT"/>
        </w:rPr>
      </w:pPr>
    </w:p>
    <w:p w14:paraId="65AB2CEC" w14:textId="72E73A3D" w:rsidR="005773AC" w:rsidRDefault="005773AC" w:rsidP="00F7065F">
      <w:pPr>
        <w:pStyle w:val="NormalWeb"/>
        <w:rPr>
          <w:rFonts w:ascii="ArialMT" w:hAnsi="ArialMT"/>
        </w:rPr>
      </w:pPr>
    </w:p>
    <w:p w14:paraId="2BB23491" w14:textId="6E9762A2" w:rsidR="005773AC" w:rsidRDefault="005773AC" w:rsidP="00F7065F">
      <w:pPr>
        <w:pStyle w:val="NormalWeb"/>
        <w:rPr>
          <w:rFonts w:ascii="ArialMT" w:hAnsi="ArialMT"/>
        </w:rPr>
      </w:pPr>
    </w:p>
    <w:p w14:paraId="40AFD763" w14:textId="34E6D897" w:rsidR="005773AC" w:rsidRDefault="005773AC" w:rsidP="00F7065F">
      <w:pPr>
        <w:pStyle w:val="NormalWeb"/>
        <w:rPr>
          <w:rFonts w:ascii="ArialMT" w:hAnsi="ArialMT"/>
        </w:rPr>
      </w:pPr>
    </w:p>
    <w:p w14:paraId="170FFAB7" w14:textId="5B11FA7F" w:rsidR="005773AC" w:rsidRDefault="005773AC" w:rsidP="00F7065F">
      <w:pPr>
        <w:pStyle w:val="NormalWeb"/>
        <w:rPr>
          <w:rFonts w:ascii="ArialMT" w:hAnsi="ArialMT"/>
        </w:rPr>
      </w:pPr>
    </w:p>
    <w:p w14:paraId="5BC3C6EE" w14:textId="00B38EC7" w:rsidR="005773AC" w:rsidRDefault="005773AC" w:rsidP="00F7065F">
      <w:pPr>
        <w:pStyle w:val="NormalWeb"/>
        <w:rPr>
          <w:rFonts w:ascii="ArialMT" w:hAnsi="ArialMT"/>
        </w:rPr>
      </w:pPr>
    </w:p>
    <w:p w14:paraId="03791481" w14:textId="571452C8" w:rsidR="005773AC" w:rsidRDefault="005773AC" w:rsidP="00F7065F">
      <w:pPr>
        <w:pStyle w:val="NormalWeb"/>
        <w:rPr>
          <w:rFonts w:ascii="ArialMT" w:hAnsi="ArialMT"/>
        </w:rPr>
      </w:pPr>
    </w:p>
    <w:p w14:paraId="41B8B7A7" w14:textId="666A58F5" w:rsidR="005773AC" w:rsidRDefault="005773AC" w:rsidP="00F7065F">
      <w:pPr>
        <w:pStyle w:val="NormalWeb"/>
        <w:rPr>
          <w:rFonts w:ascii="ArialMT" w:hAnsi="ArialMT"/>
        </w:rPr>
      </w:pPr>
    </w:p>
    <w:p w14:paraId="18E3A04C" w14:textId="6F894FA9" w:rsidR="005773AC" w:rsidRDefault="005773AC" w:rsidP="00F7065F">
      <w:pPr>
        <w:pStyle w:val="NormalWeb"/>
        <w:rPr>
          <w:rFonts w:ascii="ArialMT" w:hAnsi="ArialMT"/>
        </w:rPr>
      </w:pPr>
    </w:p>
    <w:p w14:paraId="01C1EE40" w14:textId="07DDB770" w:rsidR="005773AC" w:rsidRDefault="005773AC" w:rsidP="00F7065F">
      <w:pPr>
        <w:pStyle w:val="NormalWeb"/>
        <w:rPr>
          <w:rFonts w:ascii="ArialMT" w:hAnsi="ArialMT"/>
        </w:rPr>
      </w:pPr>
    </w:p>
    <w:p w14:paraId="5FD30147" w14:textId="3CE4FD77" w:rsidR="005773AC" w:rsidRDefault="005773AC" w:rsidP="00F7065F">
      <w:pPr>
        <w:pStyle w:val="NormalWeb"/>
        <w:rPr>
          <w:rFonts w:ascii="ArialMT" w:hAnsi="ArialMT"/>
        </w:rPr>
      </w:pPr>
    </w:p>
    <w:p w14:paraId="37DC9260" w14:textId="23E8460B" w:rsidR="005773AC" w:rsidRDefault="005773AC" w:rsidP="00F7065F">
      <w:pPr>
        <w:pStyle w:val="NormalWeb"/>
        <w:rPr>
          <w:rFonts w:ascii="ArialMT" w:hAnsi="ArialMT"/>
        </w:rPr>
      </w:pPr>
    </w:p>
    <w:p w14:paraId="20D3CD52" w14:textId="7878748A" w:rsidR="005773AC" w:rsidRDefault="005773AC" w:rsidP="00F7065F">
      <w:pPr>
        <w:pStyle w:val="NormalWeb"/>
        <w:rPr>
          <w:rFonts w:ascii="ArialMT" w:hAnsi="ArialMT"/>
        </w:rPr>
      </w:pPr>
    </w:p>
    <w:p w14:paraId="401BC35A" w14:textId="042218DC" w:rsidR="005773AC" w:rsidRDefault="005773AC" w:rsidP="00F7065F">
      <w:pPr>
        <w:pStyle w:val="NormalWeb"/>
        <w:rPr>
          <w:rFonts w:ascii="ArialMT" w:hAnsi="ArialMT"/>
        </w:rPr>
      </w:pPr>
    </w:p>
    <w:p w14:paraId="2B205623" w14:textId="1295489F" w:rsidR="005773AC" w:rsidRDefault="005773AC" w:rsidP="00F7065F">
      <w:pPr>
        <w:pStyle w:val="NormalWeb"/>
        <w:rPr>
          <w:rFonts w:ascii="ArialMT" w:hAnsi="ArialMT"/>
        </w:rPr>
      </w:pPr>
    </w:p>
    <w:p w14:paraId="040FAF51" w14:textId="68C568B3" w:rsidR="005773AC" w:rsidRDefault="005773AC" w:rsidP="00F7065F">
      <w:pPr>
        <w:pStyle w:val="NormalWeb"/>
        <w:rPr>
          <w:rFonts w:ascii="ArialMT" w:hAnsi="ArialMT"/>
        </w:rPr>
      </w:pPr>
    </w:p>
    <w:p w14:paraId="784E96A8" w14:textId="79F69FFE" w:rsidR="005773AC" w:rsidRDefault="005773AC" w:rsidP="00F7065F">
      <w:pPr>
        <w:pStyle w:val="NormalWeb"/>
        <w:rPr>
          <w:rFonts w:ascii="ArialMT" w:hAnsi="ArialMT"/>
        </w:rPr>
      </w:pPr>
    </w:p>
    <w:p w14:paraId="0564C1F2" w14:textId="05711F55" w:rsidR="005773AC" w:rsidRDefault="005773AC" w:rsidP="00F7065F">
      <w:pPr>
        <w:pStyle w:val="NormalWeb"/>
        <w:rPr>
          <w:rFonts w:ascii="ArialMT" w:hAnsi="ArialMT"/>
        </w:rPr>
      </w:pPr>
    </w:p>
    <w:p w14:paraId="5FCBBF1E" w14:textId="266FC76E" w:rsidR="005773AC" w:rsidRDefault="005773AC" w:rsidP="00F7065F">
      <w:pPr>
        <w:pStyle w:val="NormalWeb"/>
        <w:rPr>
          <w:rFonts w:ascii="ArialMT" w:hAnsi="ArialMT"/>
        </w:rPr>
      </w:pPr>
    </w:p>
    <w:p w14:paraId="29427F29" w14:textId="77777777" w:rsidR="005773AC" w:rsidRDefault="005773AC" w:rsidP="00F7065F">
      <w:pPr>
        <w:pStyle w:val="NormalWeb"/>
        <w:rPr>
          <w:rFonts w:ascii="ArialMT" w:hAnsi="ArialMT"/>
        </w:rPr>
      </w:pPr>
    </w:p>
    <w:p w14:paraId="52D5AD95" w14:textId="77777777" w:rsidR="00C54B90" w:rsidRDefault="00C54B90" w:rsidP="00C54B90">
      <w:pPr>
        <w:pStyle w:val="NormalWeb"/>
      </w:pPr>
      <w:r w:rsidRPr="00C54B90">
        <w:rPr>
          <w:rFonts w:ascii="ArialMT" w:hAnsi="ArialMT"/>
          <w:b/>
          <w:bCs/>
        </w:rPr>
        <w:t>A</w:t>
      </w:r>
      <w:r w:rsidRPr="00C54B90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pendix A – Correspondence with Professional Property Agents </w:t>
      </w:r>
    </w:p>
    <w:p w14:paraId="4BE9E8F2" w14:textId="23359724" w:rsidR="00491578" w:rsidRDefault="00491578" w:rsidP="00491578"/>
    <w:p w14:paraId="679A6D78" w14:textId="77777777" w:rsidR="00491578" w:rsidRDefault="00491578" w:rsidP="00491578">
      <w:pPr>
        <w:rPr>
          <w:rFonts w:ascii="-webkit-standard" w:hAnsi="-webkit-standard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From: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Rachael Barry &lt;</w:t>
      </w:r>
      <w:hyperlink r:id="rId7" w:tooltip="mailto:rachael.barry@dewhursthomes.co.uk" w:history="1">
        <w:r>
          <w:rPr>
            <w:rStyle w:val="Hyperlink"/>
            <w:rFonts w:ascii="Calibri" w:hAnsi="Calibri" w:cs="Calibri"/>
            <w:sz w:val="22"/>
            <w:szCs w:val="22"/>
          </w:rPr>
          <w:t>rachael.barry@dewhursthomes.co.uk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Tuesday, October 31, 2023 12:19:00 PM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Caroline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winstanley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&lt;</w:t>
      </w:r>
      <w:hyperlink r:id="rId8" w:tooltip="mailto:caroline-1978@hotmail.co.uk" w:history="1">
        <w:r>
          <w:rPr>
            <w:rStyle w:val="Hyperlink"/>
            <w:rFonts w:ascii="Calibri" w:hAnsi="Calibri" w:cs="Calibri"/>
            <w:sz w:val="22"/>
            <w:szCs w:val="22"/>
          </w:rPr>
          <w:t>caroline-1978@hotmail.co.uk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RE: New Enquiry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2A668177" w14:textId="77777777" w:rsidR="00491578" w:rsidRDefault="00491578" w:rsidP="00491578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14:paraId="39818926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Good afternoon Caroline,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39774541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Thank you for your email.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2FA8AF46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558D00A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have checked our current stock and at the moment have no land available.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6B321800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BCFA850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will however keep an eye out for your when I am out and about on Valuations.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6879100D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769C0D5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you need anything in the meantime please do get in touch.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7F175363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Kind regards,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3CE6FD05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Rachael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04856CA1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DA51EBA" w14:textId="13D3234E" w:rsidR="00491578" w:rsidRDefault="00491578" w:rsidP="00491578">
      <w:pPr>
        <w:pStyle w:val="xmsonormal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"/var/folders/b5/753ttqxn0xx3kd_71d6pptlm0000gn/T/com.microsoft.Word/WebArchiveCopyPasteTempFiles/cidimage001.png@01DA0BF4.6CF6F2A0"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71164FD" wp14:editId="38F7C1D0">
            <wp:extent cx="5731510" cy="3055620"/>
            <wp:effectExtent l="0" t="0" r="0" b="5080"/>
            <wp:docPr id="44" name="Picture 44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12988EEE" w14:textId="63EFFC4A" w:rsidR="00491578" w:rsidRDefault="00491578" w:rsidP="00491578">
      <w:pPr>
        <w:pStyle w:val="xmsonormal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"/var/folders/b5/753ttqxn0xx3kd_71d6pptlm0000gn/T/com.microsoft.Word/WebArchiveCopyPasteTempFiles/cidimage002.png@01DA0BF4.6CF6F2A0"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015C2970" wp14:editId="7C83B627">
            <wp:extent cx="5731510" cy="2248535"/>
            <wp:effectExtent l="0" t="0" r="0" b="0"/>
            <wp:docPr id="43" name="Picture 43" descr="A black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black and whit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01AFED46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52E3B5E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From: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Caroline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winstanley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&lt;</w:t>
      </w:r>
      <w:hyperlink r:id="rId11" w:tooltip="mailto:caroline-1978@hotmail.co.uk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caroline-1978@hotmail.co.uk</w:t>
        </w:r>
      </w:hyperlink>
      <w:r>
        <w:rPr>
          <w:rFonts w:ascii="Calibri" w:hAnsi="Calibri" w:cs="Calibri"/>
          <w:color w:val="000000"/>
          <w:sz w:val="22"/>
          <w:szCs w:val="22"/>
          <w:lang w:val="en-US"/>
        </w:rPr>
        <w:t>&gt;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Sent: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Sunday, October 29, 2023 8:23 PM</w:t>
      </w:r>
      <w:r>
        <w:rPr>
          <w:rFonts w:ascii="Calibri" w:hAnsi="Calibri" w:cs="Calibri"/>
          <w:color w:val="000000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To: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Garstang &lt;</w:t>
      </w:r>
      <w:hyperlink r:id="rId12" w:tooltip="mailto:garstang@dewhursthomes.co.uk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garstang@dewhursthomes.co.uk</w:t>
        </w:r>
      </w:hyperlink>
      <w:r>
        <w:rPr>
          <w:rFonts w:ascii="Calibri" w:hAnsi="Calibri" w:cs="Calibri"/>
          <w:color w:val="000000"/>
          <w:sz w:val="22"/>
          <w:szCs w:val="22"/>
          <w:lang w:val="en-US"/>
        </w:rPr>
        <w:t>&gt;</w:t>
      </w:r>
      <w:r>
        <w:rPr>
          <w:rFonts w:ascii="Calibri" w:hAnsi="Calibri" w:cs="Calibri"/>
          <w:color w:val="000000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Subject: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New Enquiry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69A8740B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E78B43E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Hello, </w:t>
      </w:r>
    </w:p>
    <w:p w14:paraId="77A79E17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468C406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am wondering if you can assist me, I am looking to purchase a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plot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of land in the Borough of Wyre with planning permission for one self-build dwelling. If you are marketing any of know of any coming on the market, please could you let me know. </w:t>
      </w:r>
    </w:p>
    <w:p w14:paraId="72351B21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A5EB20D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Caroline 07766808051</w:t>
      </w:r>
    </w:p>
    <w:p w14:paraId="1DE1A0AC" w14:textId="77777777" w:rsidR="00491578" w:rsidRDefault="00491578" w:rsidP="0049157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3DDBB60" w14:textId="77777777" w:rsidR="00491578" w:rsidRDefault="00491578" w:rsidP="0049157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Kind Regards </w:t>
      </w:r>
    </w:p>
    <w:p w14:paraId="1C6A4A5D" w14:textId="77777777" w:rsidR="00491578" w:rsidRDefault="00491578" w:rsidP="0049157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Caroline Winstanley </w:t>
      </w:r>
    </w:p>
    <w:p w14:paraId="34B38842" w14:textId="77777777" w:rsidR="00491578" w:rsidRDefault="00491578" w:rsidP="0049157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4BDD06A2" w14:textId="1C3AE457" w:rsidR="00AB4854" w:rsidRDefault="00AB4854">
      <w:pPr>
        <w:rPr>
          <w:rFonts w:ascii="Arial" w:hAnsi="Arial" w:cs="Arial"/>
          <w:sz w:val="20"/>
          <w:szCs w:val="20"/>
        </w:rPr>
      </w:pPr>
    </w:p>
    <w:p w14:paraId="1A56A7B6" w14:textId="6148FFA8" w:rsidR="006C70AE" w:rsidRDefault="006C70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4884AB85" w14:textId="24B4DED7" w:rsidR="006C70AE" w:rsidRDefault="006C70AE">
      <w:pPr>
        <w:rPr>
          <w:rFonts w:ascii="Arial" w:hAnsi="Arial" w:cs="Arial"/>
          <w:sz w:val="20"/>
          <w:szCs w:val="20"/>
        </w:rPr>
      </w:pPr>
    </w:p>
    <w:p w14:paraId="26FEAC42" w14:textId="77777777" w:rsidR="006C70AE" w:rsidRDefault="006C70AE" w:rsidP="006C70AE">
      <w:pPr>
        <w:spacing w:after="240"/>
        <w:rPr>
          <w:color w:val="000000"/>
        </w:rPr>
      </w:pPr>
      <w:bookmarkStart w:id="0" w:name="_MailOriginal"/>
      <w:r>
        <w:rPr>
          <w:b/>
          <w:bCs/>
          <w:color w:val="000000"/>
        </w:rPr>
        <w:t xml:space="preserve">From: </w:t>
      </w:r>
      <w:r>
        <w:rPr>
          <w:color w:val="000000"/>
        </w:rPr>
        <w:t xml:space="preserve">Caroline </w:t>
      </w:r>
      <w:proofErr w:type="spellStart"/>
      <w:r>
        <w:rPr>
          <w:color w:val="000000"/>
        </w:rPr>
        <w:t>winstanley</w:t>
      </w:r>
      <w:proofErr w:type="spellEnd"/>
      <w:r>
        <w:rPr>
          <w:color w:val="000000"/>
        </w:rPr>
        <w:t xml:space="preserve"> &lt;caroline-1978@hotmail.co.uk&gt;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Date: </w:t>
      </w:r>
      <w:r>
        <w:rPr>
          <w:color w:val="000000"/>
        </w:rPr>
        <w:t>Sunday, 29 October 2023 at 20:38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To: </w:t>
      </w:r>
      <w:r>
        <w:rPr>
          <w:color w:val="000000"/>
        </w:rPr>
        <w:t>garstang@farrellheyworth.co.uk &lt;garstang@farrellheyworth.co.uk&gt;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Subject: </w:t>
      </w:r>
      <w:r>
        <w:rPr>
          <w:color w:val="000000"/>
        </w:rPr>
        <w:t xml:space="preserve">New Enquiry </w:t>
      </w:r>
    </w:p>
    <w:p w14:paraId="132321B1" w14:textId="77777777" w:rsidR="006C70AE" w:rsidRDefault="006C70AE" w:rsidP="006C70AE">
      <w:pPr>
        <w:rPr>
          <w:sz w:val="22"/>
          <w:szCs w:val="22"/>
        </w:rPr>
      </w:pPr>
    </w:p>
    <w:p w14:paraId="45D0423E" w14:textId="77777777" w:rsidR="006C70AE" w:rsidRDefault="006C70AE" w:rsidP="006C70AE">
      <w:r>
        <w:t>Hello, </w:t>
      </w:r>
    </w:p>
    <w:p w14:paraId="618A0E2D" w14:textId="77777777" w:rsidR="006C70AE" w:rsidRDefault="006C70AE" w:rsidP="006C70AE"/>
    <w:p w14:paraId="084EC365" w14:textId="77777777" w:rsidR="006C70AE" w:rsidRDefault="006C70AE" w:rsidP="006C70AE">
      <w:r>
        <w:t>I am wondering if you can assist me, I am looking to purchase a plot of land in the Borough of Wyre with planning permission for one self-build dwelling. If you are marketing any of know of any coming on the market, please could you let me know. </w:t>
      </w:r>
    </w:p>
    <w:p w14:paraId="50AAB482" w14:textId="77777777" w:rsidR="006C70AE" w:rsidRDefault="006C70AE" w:rsidP="006C70AE"/>
    <w:p w14:paraId="3FDBCF9F" w14:textId="77777777" w:rsidR="006C70AE" w:rsidRDefault="006C70AE" w:rsidP="006C70AE">
      <w:r>
        <w:t>Caroline 07766808051</w:t>
      </w:r>
    </w:p>
    <w:p w14:paraId="6EB8CBEB" w14:textId="77777777" w:rsidR="006C70AE" w:rsidRDefault="006C70AE" w:rsidP="006C70AE">
      <w:pPr>
        <w:shd w:val="clear" w:color="auto" w:fill="FFFFFF"/>
        <w:rPr>
          <w:color w:val="212121"/>
        </w:rPr>
      </w:pPr>
      <w:r>
        <w:rPr>
          <w:color w:val="212121"/>
        </w:rPr>
        <w:t>Kind Regards </w:t>
      </w:r>
    </w:p>
    <w:p w14:paraId="4273E950" w14:textId="44D8D6AC" w:rsidR="006C70AE" w:rsidRDefault="006C70AE" w:rsidP="006C70AE">
      <w:pPr>
        <w:shd w:val="clear" w:color="auto" w:fill="FFFFFF"/>
        <w:rPr>
          <w:color w:val="212121"/>
        </w:rPr>
      </w:pPr>
      <w:r>
        <w:rPr>
          <w:color w:val="212121"/>
        </w:rPr>
        <w:t>Caroline Winstanley </w:t>
      </w:r>
    </w:p>
    <w:p w14:paraId="4DB05AE0" w14:textId="06D68B75" w:rsidR="00290704" w:rsidRDefault="00290704" w:rsidP="006C70AE">
      <w:pPr>
        <w:shd w:val="clear" w:color="auto" w:fill="FFFFFF"/>
        <w:rPr>
          <w:color w:val="212121"/>
        </w:rPr>
      </w:pPr>
    </w:p>
    <w:p w14:paraId="6FB0C9E3" w14:textId="7AF34D83" w:rsidR="00290704" w:rsidRDefault="007D5680" w:rsidP="006C70AE">
      <w:pPr>
        <w:shd w:val="clear" w:color="auto" w:fill="FFFFFF"/>
        <w:rPr>
          <w:color w:val="212121"/>
        </w:rPr>
      </w:pPr>
      <w:r>
        <w:rPr>
          <w:color w:val="212121"/>
        </w:rPr>
        <w:t>…………………………………………………………………………………………………</w:t>
      </w:r>
    </w:p>
    <w:p w14:paraId="62F18968" w14:textId="103F3525" w:rsidR="007D5680" w:rsidRDefault="007D5680" w:rsidP="006C70AE">
      <w:pPr>
        <w:shd w:val="clear" w:color="auto" w:fill="FFFFFF"/>
        <w:rPr>
          <w:color w:val="212121"/>
        </w:rPr>
      </w:pPr>
    </w:p>
    <w:p w14:paraId="24115703" w14:textId="77777777" w:rsidR="007D5680" w:rsidRDefault="007D5680" w:rsidP="007D568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From:</w:t>
      </w:r>
      <w:r>
        <w:rPr>
          <w:rStyle w:val="apple-converted-space"/>
          <w:rFonts w:ascii="Calibri" w:hAnsi="Calibri" w:cs="Calibri"/>
        </w:rPr>
        <w:t> </w:t>
      </w:r>
      <w:r>
        <w:rPr>
          <w:rFonts w:ascii="Calibri" w:hAnsi="Calibri" w:cs="Calibri"/>
        </w:rPr>
        <w:t xml:space="preserve">Caroline </w:t>
      </w:r>
      <w:proofErr w:type="spellStart"/>
      <w:r>
        <w:rPr>
          <w:rFonts w:ascii="Calibri" w:hAnsi="Calibri" w:cs="Calibri"/>
        </w:rPr>
        <w:t>winstanley</w:t>
      </w:r>
      <w:proofErr w:type="spellEnd"/>
      <w:r>
        <w:rPr>
          <w:rFonts w:ascii="Calibri" w:hAnsi="Calibri" w:cs="Calibri"/>
        </w:rPr>
        <w:t xml:space="preserve"> &lt;</w:t>
      </w:r>
      <w:hyperlink r:id="rId13" w:tooltip="mailto:caroline-1978@hotmail.co.uk" w:history="1">
        <w:r>
          <w:rPr>
            <w:rStyle w:val="Hyperlink"/>
            <w:rFonts w:ascii="Calibri" w:hAnsi="Calibri" w:cs="Calibri"/>
          </w:rPr>
          <w:t>caroline-1978@hotmail.co.uk</w:t>
        </w:r>
      </w:hyperlink>
      <w:r>
        <w:rPr>
          <w:rFonts w:ascii="Calibri" w:hAnsi="Calibri" w:cs="Calibri"/>
        </w:rPr>
        <w:t>&gt;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Style w:val="apple-converted-space"/>
          <w:rFonts w:ascii="Calibri" w:hAnsi="Calibri" w:cs="Calibri"/>
        </w:rPr>
        <w:t> </w:t>
      </w:r>
      <w:r>
        <w:rPr>
          <w:rFonts w:ascii="Calibri" w:hAnsi="Calibri" w:cs="Calibri"/>
        </w:rPr>
        <w:t>Sunday, October 29, 2023 20:25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Style w:val="apple-converted-space"/>
          <w:rFonts w:ascii="Calibri" w:hAnsi="Calibri" w:cs="Calibri"/>
        </w:rPr>
        <w:t> </w:t>
      </w:r>
      <w:hyperlink r:id="rId14" w:tooltip="mailto:garstang@abarnett.co.uk" w:history="1">
        <w:r>
          <w:rPr>
            <w:rStyle w:val="Hyperlink"/>
            <w:rFonts w:ascii="Calibri" w:hAnsi="Calibri" w:cs="Calibri"/>
          </w:rPr>
          <w:t>garstang@abarnett.co.uk</w:t>
        </w:r>
      </w:hyperlink>
      <w:r>
        <w:rPr>
          <w:rStyle w:val="apple-converted-space"/>
          <w:rFonts w:ascii="Calibri" w:hAnsi="Calibri" w:cs="Calibri"/>
        </w:rPr>
        <w:t> </w:t>
      </w:r>
      <w:r>
        <w:rPr>
          <w:rFonts w:ascii="Calibri" w:hAnsi="Calibri" w:cs="Calibri"/>
        </w:rPr>
        <w:t>&lt;</w:t>
      </w:r>
      <w:hyperlink r:id="rId15" w:tooltip="mailto:garstang@abarnett.co.uk" w:history="1">
        <w:r>
          <w:rPr>
            <w:rStyle w:val="Hyperlink"/>
            <w:rFonts w:ascii="Calibri" w:hAnsi="Calibri" w:cs="Calibri"/>
          </w:rPr>
          <w:t>garstang@abarnett.co.uk</w:t>
        </w:r>
      </w:hyperlink>
      <w:r>
        <w:rPr>
          <w:rFonts w:ascii="Calibri" w:hAnsi="Calibri" w:cs="Calibri"/>
        </w:rPr>
        <w:t>&gt;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Subject:</w:t>
      </w:r>
      <w:r>
        <w:rPr>
          <w:rStyle w:val="apple-converted-space"/>
          <w:rFonts w:ascii="Calibri" w:hAnsi="Calibri" w:cs="Calibri"/>
        </w:rPr>
        <w:t> </w:t>
      </w:r>
      <w:r>
        <w:rPr>
          <w:rFonts w:ascii="Calibri" w:hAnsi="Calibri" w:cs="Calibri"/>
        </w:rPr>
        <w:t>New Enquiry</w:t>
      </w:r>
      <w:r>
        <w:rPr>
          <w:rStyle w:val="apple-converted-space"/>
          <w:rFonts w:ascii="Calibri" w:hAnsi="Calibri" w:cs="Calibri"/>
        </w:rPr>
        <w:t> </w:t>
      </w:r>
    </w:p>
    <w:p w14:paraId="4843CD1B" w14:textId="77777777" w:rsidR="007D5680" w:rsidRDefault="007D5680" w:rsidP="007D5680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C20556E" w14:textId="77777777" w:rsidR="007D5680" w:rsidRDefault="007D5680" w:rsidP="007D5680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Hello, </w:t>
      </w:r>
    </w:p>
    <w:p w14:paraId="2F7A47E3" w14:textId="77777777" w:rsidR="007D5680" w:rsidRDefault="007D5680" w:rsidP="007D5680">
      <w:pPr>
        <w:rPr>
          <w:rFonts w:ascii="-webkit-standard" w:hAnsi="-webkit-standard"/>
          <w:color w:val="000000"/>
        </w:rPr>
      </w:pPr>
    </w:p>
    <w:p w14:paraId="01248ABD" w14:textId="77777777" w:rsidR="007D5680" w:rsidRDefault="007D5680" w:rsidP="007D5680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I am wondering if you can assist me, I am looking to purchase a plot of land in the Borough of Wyre with planning permission for one self-build dwelling. If you are marketing any of know of any coming on the market, please could you let me know. </w:t>
      </w:r>
    </w:p>
    <w:p w14:paraId="71EB1BC5" w14:textId="77777777" w:rsidR="007D5680" w:rsidRDefault="007D5680" w:rsidP="007D5680">
      <w:pPr>
        <w:rPr>
          <w:rFonts w:ascii="-webkit-standard" w:hAnsi="-webkit-standard"/>
          <w:color w:val="000000"/>
        </w:rPr>
      </w:pPr>
    </w:p>
    <w:p w14:paraId="63954DBA" w14:textId="77777777" w:rsidR="007D5680" w:rsidRDefault="007D5680" w:rsidP="007D5680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Caroline 07766808051</w:t>
      </w:r>
    </w:p>
    <w:p w14:paraId="71D3B302" w14:textId="77777777" w:rsidR="007D5680" w:rsidRDefault="007D5680" w:rsidP="007D5680">
      <w:pPr>
        <w:shd w:val="clear" w:color="auto" w:fill="FFFFFF"/>
        <w:rPr>
          <w:rFonts w:ascii="-webkit-standard" w:hAnsi="-webkit-standard"/>
          <w:color w:val="212121"/>
        </w:rPr>
      </w:pPr>
      <w:r>
        <w:rPr>
          <w:rFonts w:ascii="-webkit-standard" w:hAnsi="-webkit-standard"/>
          <w:color w:val="212121"/>
        </w:rPr>
        <w:t>Kind Regards </w:t>
      </w:r>
    </w:p>
    <w:p w14:paraId="618736C8" w14:textId="77777777" w:rsidR="007D5680" w:rsidRDefault="007D5680" w:rsidP="007D5680">
      <w:pPr>
        <w:shd w:val="clear" w:color="auto" w:fill="FFFFFF"/>
        <w:rPr>
          <w:rFonts w:ascii="-webkit-standard" w:hAnsi="-webkit-standard"/>
          <w:color w:val="212121"/>
        </w:rPr>
      </w:pPr>
      <w:r>
        <w:rPr>
          <w:rFonts w:ascii="-webkit-standard" w:hAnsi="-webkit-standard"/>
          <w:color w:val="212121"/>
        </w:rPr>
        <w:t>Caroline Winstanley </w:t>
      </w:r>
    </w:p>
    <w:p w14:paraId="1B4D7598" w14:textId="77777777" w:rsidR="007D5680" w:rsidRDefault="007D5680" w:rsidP="007D5680"/>
    <w:p w14:paraId="63E68F0D" w14:textId="77777777" w:rsidR="007D5680" w:rsidRDefault="007D5680" w:rsidP="006C70AE">
      <w:pPr>
        <w:shd w:val="clear" w:color="auto" w:fill="FFFFFF"/>
        <w:rPr>
          <w:color w:val="212121"/>
        </w:rPr>
      </w:pPr>
    </w:p>
    <w:bookmarkEnd w:id="0"/>
    <w:p w14:paraId="73CA6E1D" w14:textId="77777777" w:rsidR="006C70AE" w:rsidRDefault="006C70AE" w:rsidP="006C70AE">
      <w:pPr>
        <w:shd w:val="clear" w:color="auto" w:fill="FFFFFF"/>
        <w:rPr>
          <w:color w:val="212121"/>
        </w:rPr>
      </w:pPr>
    </w:p>
    <w:p w14:paraId="49D5A98F" w14:textId="77777777" w:rsidR="006C70AE" w:rsidRPr="000E51A1" w:rsidRDefault="006C70AE">
      <w:pPr>
        <w:rPr>
          <w:rFonts w:ascii="Arial" w:hAnsi="Arial" w:cs="Arial"/>
          <w:sz w:val="20"/>
          <w:szCs w:val="20"/>
        </w:rPr>
      </w:pPr>
    </w:p>
    <w:sectPr w:rsidR="006C70AE" w:rsidRPr="000E51A1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C28D5" w14:textId="77777777" w:rsidR="00094928" w:rsidRDefault="00094928" w:rsidP="0045595F">
      <w:r>
        <w:separator/>
      </w:r>
    </w:p>
  </w:endnote>
  <w:endnote w:type="continuationSeparator" w:id="0">
    <w:p w14:paraId="2336777F" w14:textId="77777777" w:rsidR="00094928" w:rsidRDefault="00094928" w:rsidP="0045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2532" w14:textId="1C3AC14E" w:rsidR="00531E95" w:rsidRDefault="00531E95" w:rsidP="00531E95">
    <w:pPr>
      <w:pStyle w:val="Footer"/>
    </w:pPr>
    <w:r>
      <w:t>Sequential Test</w:t>
    </w:r>
    <w:r>
      <w:ptab w:relativeTo="margin" w:alignment="center" w:leader="none"/>
    </w:r>
    <w:r>
      <w:t>Mr and Mrs Winstanley</w:t>
    </w:r>
    <w:r>
      <w:ptab w:relativeTo="margin" w:alignment="right" w:leader="none"/>
    </w:r>
    <w:r>
      <w:t xml:space="preserve">Stables Myerscough Hall Drive </w:t>
    </w:r>
  </w:p>
  <w:p w14:paraId="631F6BDA" w14:textId="77777777" w:rsidR="0045595F" w:rsidRDefault="0045595F">
    <w:pPr>
      <w:pStyle w:val="Footer"/>
    </w:pPr>
  </w:p>
  <w:p w14:paraId="18014809" w14:textId="77777777" w:rsidR="00531E95" w:rsidRDefault="00531E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AAE36" w14:textId="77777777" w:rsidR="00094928" w:rsidRDefault="00094928" w:rsidP="0045595F">
      <w:r>
        <w:separator/>
      </w:r>
    </w:p>
  </w:footnote>
  <w:footnote w:type="continuationSeparator" w:id="0">
    <w:p w14:paraId="738F43D3" w14:textId="77777777" w:rsidR="00094928" w:rsidRDefault="00094928" w:rsidP="0045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7C"/>
    <w:rsid w:val="00022840"/>
    <w:rsid w:val="00027EBE"/>
    <w:rsid w:val="00044AE0"/>
    <w:rsid w:val="000624B6"/>
    <w:rsid w:val="000718E0"/>
    <w:rsid w:val="000745D2"/>
    <w:rsid w:val="000772D5"/>
    <w:rsid w:val="00094928"/>
    <w:rsid w:val="000972EA"/>
    <w:rsid w:val="000A55EB"/>
    <w:rsid w:val="000B36FB"/>
    <w:rsid w:val="000B3CFD"/>
    <w:rsid w:val="000C0156"/>
    <w:rsid w:val="000C15CD"/>
    <w:rsid w:val="000C4B22"/>
    <w:rsid w:val="000C65F3"/>
    <w:rsid w:val="000D00F0"/>
    <w:rsid w:val="000D484B"/>
    <w:rsid w:val="000E2E3D"/>
    <w:rsid w:val="000E51A1"/>
    <w:rsid w:val="000E54F0"/>
    <w:rsid w:val="000F3BEF"/>
    <w:rsid w:val="000F5ADC"/>
    <w:rsid w:val="00112AAC"/>
    <w:rsid w:val="00114769"/>
    <w:rsid w:val="00122803"/>
    <w:rsid w:val="00123262"/>
    <w:rsid w:val="00123C91"/>
    <w:rsid w:val="00124C24"/>
    <w:rsid w:val="00130A21"/>
    <w:rsid w:val="00131727"/>
    <w:rsid w:val="00131F51"/>
    <w:rsid w:val="00140E1A"/>
    <w:rsid w:val="00160321"/>
    <w:rsid w:val="00160A9C"/>
    <w:rsid w:val="00165887"/>
    <w:rsid w:val="001739DC"/>
    <w:rsid w:val="00173D12"/>
    <w:rsid w:val="0018142A"/>
    <w:rsid w:val="001831C4"/>
    <w:rsid w:val="00187225"/>
    <w:rsid w:val="001A5320"/>
    <w:rsid w:val="001B3FAE"/>
    <w:rsid w:val="001B5343"/>
    <w:rsid w:val="001B58EA"/>
    <w:rsid w:val="001C0054"/>
    <w:rsid w:val="001C150D"/>
    <w:rsid w:val="001D1E23"/>
    <w:rsid w:val="001D2E7C"/>
    <w:rsid w:val="001E350A"/>
    <w:rsid w:val="001E4B5D"/>
    <w:rsid w:val="001F2AE6"/>
    <w:rsid w:val="001F57B7"/>
    <w:rsid w:val="0020316C"/>
    <w:rsid w:val="0020367C"/>
    <w:rsid w:val="00214EB0"/>
    <w:rsid w:val="00223847"/>
    <w:rsid w:val="00226C6E"/>
    <w:rsid w:val="002337E0"/>
    <w:rsid w:val="00242E51"/>
    <w:rsid w:val="00247F65"/>
    <w:rsid w:val="00252D16"/>
    <w:rsid w:val="002614D7"/>
    <w:rsid w:val="0027628B"/>
    <w:rsid w:val="002775CD"/>
    <w:rsid w:val="0028166A"/>
    <w:rsid w:val="00290704"/>
    <w:rsid w:val="00295ECA"/>
    <w:rsid w:val="002A29DF"/>
    <w:rsid w:val="002B14AD"/>
    <w:rsid w:val="002B295D"/>
    <w:rsid w:val="002B3302"/>
    <w:rsid w:val="002B358F"/>
    <w:rsid w:val="002B597E"/>
    <w:rsid w:val="002C11DE"/>
    <w:rsid w:val="002C6C42"/>
    <w:rsid w:val="002E400E"/>
    <w:rsid w:val="002F371F"/>
    <w:rsid w:val="0030420A"/>
    <w:rsid w:val="003110EA"/>
    <w:rsid w:val="00313B00"/>
    <w:rsid w:val="003174FD"/>
    <w:rsid w:val="00325621"/>
    <w:rsid w:val="00335486"/>
    <w:rsid w:val="00336543"/>
    <w:rsid w:val="00343260"/>
    <w:rsid w:val="003436EE"/>
    <w:rsid w:val="00354AA0"/>
    <w:rsid w:val="00357ADB"/>
    <w:rsid w:val="00361372"/>
    <w:rsid w:val="00363312"/>
    <w:rsid w:val="00364235"/>
    <w:rsid w:val="0036703F"/>
    <w:rsid w:val="00370501"/>
    <w:rsid w:val="003853FA"/>
    <w:rsid w:val="00393795"/>
    <w:rsid w:val="003A5F58"/>
    <w:rsid w:val="003B0716"/>
    <w:rsid w:val="003C1AA9"/>
    <w:rsid w:val="003C60BA"/>
    <w:rsid w:val="003C7C85"/>
    <w:rsid w:val="003D174F"/>
    <w:rsid w:val="003D3FCE"/>
    <w:rsid w:val="003E31E5"/>
    <w:rsid w:val="003E5C7C"/>
    <w:rsid w:val="003F5A50"/>
    <w:rsid w:val="0040181A"/>
    <w:rsid w:val="00405DDD"/>
    <w:rsid w:val="00411A56"/>
    <w:rsid w:val="00414DCF"/>
    <w:rsid w:val="00415C83"/>
    <w:rsid w:val="00420D08"/>
    <w:rsid w:val="00423DC3"/>
    <w:rsid w:val="00424185"/>
    <w:rsid w:val="00432BB8"/>
    <w:rsid w:val="004416ED"/>
    <w:rsid w:val="0044794B"/>
    <w:rsid w:val="0045595F"/>
    <w:rsid w:val="00460596"/>
    <w:rsid w:val="00460A0D"/>
    <w:rsid w:val="0047246D"/>
    <w:rsid w:val="00472BE0"/>
    <w:rsid w:val="0047517B"/>
    <w:rsid w:val="0047529D"/>
    <w:rsid w:val="00490215"/>
    <w:rsid w:val="00491578"/>
    <w:rsid w:val="004A0BB6"/>
    <w:rsid w:val="004C59A0"/>
    <w:rsid w:val="004C6333"/>
    <w:rsid w:val="004D16E1"/>
    <w:rsid w:val="004D686F"/>
    <w:rsid w:val="004F49F4"/>
    <w:rsid w:val="004F5463"/>
    <w:rsid w:val="00501A3C"/>
    <w:rsid w:val="00501FE5"/>
    <w:rsid w:val="005030C7"/>
    <w:rsid w:val="005052D3"/>
    <w:rsid w:val="00514E7A"/>
    <w:rsid w:val="00522F5B"/>
    <w:rsid w:val="00524503"/>
    <w:rsid w:val="00531E95"/>
    <w:rsid w:val="00534E3B"/>
    <w:rsid w:val="00543B55"/>
    <w:rsid w:val="00561B88"/>
    <w:rsid w:val="0057331D"/>
    <w:rsid w:val="005773AC"/>
    <w:rsid w:val="005872C7"/>
    <w:rsid w:val="00590937"/>
    <w:rsid w:val="00596F01"/>
    <w:rsid w:val="005A14CC"/>
    <w:rsid w:val="005A3A00"/>
    <w:rsid w:val="005A6C02"/>
    <w:rsid w:val="005D3916"/>
    <w:rsid w:val="005D3E12"/>
    <w:rsid w:val="005D7B29"/>
    <w:rsid w:val="006134B9"/>
    <w:rsid w:val="00616EC5"/>
    <w:rsid w:val="00617E5C"/>
    <w:rsid w:val="00625723"/>
    <w:rsid w:val="00631350"/>
    <w:rsid w:val="006337E3"/>
    <w:rsid w:val="006570F9"/>
    <w:rsid w:val="00664386"/>
    <w:rsid w:val="00677049"/>
    <w:rsid w:val="00684FB1"/>
    <w:rsid w:val="00690A1B"/>
    <w:rsid w:val="00691A0F"/>
    <w:rsid w:val="0069659F"/>
    <w:rsid w:val="006A0434"/>
    <w:rsid w:val="006A5E4F"/>
    <w:rsid w:val="006A725F"/>
    <w:rsid w:val="006C70AE"/>
    <w:rsid w:val="006D5DE6"/>
    <w:rsid w:val="006E1B6F"/>
    <w:rsid w:val="006E6C45"/>
    <w:rsid w:val="006F18A9"/>
    <w:rsid w:val="006F6A2E"/>
    <w:rsid w:val="00704F27"/>
    <w:rsid w:val="00715DA4"/>
    <w:rsid w:val="0072135D"/>
    <w:rsid w:val="00723CE4"/>
    <w:rsid w:val="007423C9"/>
    <w:rsid w:val="00746B32"/>
    <w:rsid w:val="007566F9"/>
    <w:rsid w:val="007642BA"/>
    <w:rsid w:val="00767D97"/>
    <w:rsid w:val="00774278"/>
    <w:rsid w:val="0077600C"/>
    <w:rsid w:val="00780355"/>
    <w:rsid w:val="007805B1"/>
    <w:rsid w:val="007B5DC3"/>
    <w:rsid w:val="007C2770"/>
    <w:rsid w:val="007D5680"/>
    <w:rsid w:val="007D5EE8"/>
    <w:rsid w:val="007E4DCD"/>
    <w:rsid w:val="007F09F2"/>
    <w:rsid w:val="00800452"/>
    <w:rsid w:val="00812A05"/>
    <w:rsid w:val="008153CE"/>
    <w:rsid w:val="00816CAA"/>
    <w:rsid w:val="0082118F"/>
    <w:rsid w:val="008263E1"/>
    <w:rsid w:val="008350E8"/>
    <w:rsid w:val="00840DB1"/>
    <w:rsid w:val="00843411"/>
    <w:rsid w:val="00850412"/>
    <w:rsid w:val="00850EC8"/>
    <w:rsid w:val="00852271"/>
    <w:rsid w:val="0086021C"/>
    <w:rsid w:val="0086077B"/>
    <w:rsid w:val="00861979"/>
    <w:rsid w:val="00867E10"/>
    <w:rsid w:val="00870128"/>
    <w:rsid w:val="008865F1"/>
    <w:rsid w:val="008979B0"/>
    <w:rsid w:val="008B12D0"/>
    <w:rsid w:val="008C0F23"/>
    <w:rsid w:val="008C2E69"/>
    <w:rsid w:val="008D1C7C"/>
    <w:rsid w:val="008D4700"/>
    <w:rsid w:val="008E5418"/>
    <w:rsid w:val="008E696B"/>
    <w:rsid w:val="008E6C55"/>
    <w:rsid w:val="00901446"/>
    <w:rsid w:val="00901D90"/>
    <w:rsid w:val="00912BCF"/>
    <w:rsid w:val="00917987"/>
    <w:rsid w:val="0092769C"/>
    <w:rsid w:val="0093639D"/>
    <w:rsid w:val="0094355F"/>
    <w:rsid w:val="00943C4A"/>
    <w:rsid w:val="00947C08"/>
    <w:rsid w:val="009544D8"/>
    <w:rsid w:val="00956281"/>
    <w:rsid w:val="00965D23"/>
    <w:rsid w:val="00984BAB"/>
    <w:rsid w:val="009855C7"/>
    <w:rsid w:val="00987DFC"/>
    <w:rsid w:val="009968E4"/>
    <w:rsid w:val="009A2BC4"/>
    <w:rsid w:val="009B2F6C"/>
    <w:rsid w:val="009C217F"/>
    <w:rsid w:val="009D4EF4"/>
    <w:rsid w:val="009E5894"/>
    <w:rsid w:val="009F7788"/>
    <w:rsid w:val="00A029DE"/>
    <w:rsid w:val="00A03B8A"/>
    <w:rsid w:val="00A114A8"/>
    <w:rsid w:val="00A17ABB"/>
    <w:rsid w:val="00A301A6"/>
    <w:rsid w:val="00A359D6"/>
    <w:rsid w:val="00A443DB"/>
    <w:rsid w:val="00A54B82"/>
    <w:rsid w:val="00A60F8E"/>
    <w:rsid w:val="00A933D6"/>
    <w:rsid w:val="00A9456A"/>
    <w:rsid w:val="00A95773"/>
    <w:rsid w:val="00AA2097"/>
    <w:rsid w:val="00AB4657"/>
    <w:rsid w:val="00AB4854"/>
    <w:rsid w:val="00AB603C"/>
    <w:rsid w:val="00AC5585"/>
    <w:rsid w:val="00AD4918"/>
    <w:rsid w:val="00AD4EF4"/>
    <w:rsid w:val="00AD53F8"/>
    <w:rsid w:val="00AD6059"/>
    <w:rsid w:val="00AD74D9"/>
    <w:rsid w:val="00AE125B"/>
    <w:rsid w:val="00AE5595"/>
    <w:rsid w:val="00AF4D6E"/>
    <w:rsid w:val="00B11380"/>
    <w:rsid w:val="00B212E7"/>
    <w:rsid w:val="00B227FD"/>
    <w:rsid w:val="00B22F71"/>
    <w:rsid w:val="00B26AE6"/>
    <w:rsid w:val="00B36248"/>
    <w:rsid w:val="00B4695C"/>
    <w:rsid w:val="00B47C26"/>
    <w:rsid w:val="00B52010"/>
    <w:rsid w:val="00B547D5"/>
    <w:rsid w:val="00B6270B"/>
    <w:rsid w:val="00B75592"/>
    <w:rsid w:val="00BA074F"/>
    <w:rsid w:val="00BA5BA2"/>
    <w:rsid w:val="00BA7178"/>
    <w:rsid w:val="00BC4628"/>
    <w:rsid w:val="00BD7ED2"/>
    <w:rsid w:val="00BE147A"/>
    <w:rsid w:val="00C02AE7"/>
    <w:rsid w:val="00C04FDE"/>
    <w:rsid w:val="00C06F28"/>
    <w:rsid w:val="00C12624"/>
    <w:rsid w:val="00C2119C"/>
    <w:rsid w:val="00C2233D"/>
    <w:rsid w:val="00C22E1E"/>
    <w:rsid w:val="00C23283"/>
    <w:rsid w:val="00C32119"/>
    <w:rsid w:val="00C3436D"/>
    <w:rsid w:val="00C45BA8"/>
    <w:rsid w:val="00C46492"/>
    <w:rsid w:val="00C50956"/>
    <w:rsid w:val="00C54B90"/>
    <w:rsid w:val="00C57C20"/>
    <w:rsid w:val="00C86603"/>
    <w:rsid w:val="00C973AE"/>
    <w:rsid w:val="00CA21B4"/>
    <w:rsid w:val="00CA2EEF"/>
    <w:rsid w:val="00CA4B68"/>
    <w:rsid w:val="00CB4B7D"/>
    <w:rsid w:val="00CC5F1A"/>
    <w:rsid w:val="00CC7FA3"/>
    <w:rsid w:val="00CD7159"/>
    <w:rsid w:val="00CE3AF5"/>
    <w:rsid w:val="00D002A9"/>
    <w:rsid w:val="00D12B8C"/>
    <w:rsid w:val="00D147D1"/>
    <w:rsid w:val="00D27844"/>
    <w:rsid w:val="00D27C56"/>
    <w:rsid w:val="00D27FE3"/>
    <w:rsid w:val="00D342BA"/>
    <w:rsid w:val="00D34610"/>
    <w:rsid w:val="00D436C1"/>
    <w:rsid w:val="00D5242E"/>
    <w:rsid w:val="00D552B5"/>
    <w:rsid w:val="00D55BB3"/>
    <w:rsid w:val="00D55E8C"/>
    <w:rsid w:val="00D62B98"/>
    <w:rsid w:val="00D655B5"/>
    <w:rsid w:val="00D66BF4"/>
    <w:rsid w:val="00D81257"/>
    <w:rsid w:val="00D855D7"/>
    <w:rsid w:val="00D87513"/>
    <w:rsid w:val="00D922D0"/>
    <w:rsid w:val="00D943E3"/>
    <w:rsid w:val="00DA53ED"/>
    <w:rsid w:val="00DC0DB5"/>
    <w:rsid w:val="00DC1EA9"/>
    <w:rsid w:val="00DD5E22"/>
    <w:rsid w:val="00DD77D1"/>
    <w:rsid w:val="00E1053E"/>
    <w:rsid w:val="00E21F70"/>
    <w:rsid w:val="00E25D57"/>
    <w:rsid w:val="00E25E18"/>
    <w:rsid w:val="00E35406"/>
    <w:rsid w:val="00E45E52"/>
    <w:rsid w:val="00E50A06"/>
    <w:rsid w:val="00E51494"/>
    <w:rsid w:val="00E677BB"/>
    <w:rsid w:val="00E849AD"/>
    <w:rsid w:val="00E92D27"/>
    <w:rsid w:val="00E9463A"/>
    <w:rsid w:val="00EA34A8"/>
    <w:rsid w:val="00EA58BC"/>
    <w:rsid w:val="00EA6145"/>
    <w:rsid w:val="00EB6989"/>
    <w:rsid w:val="00EC7EA2"/>
    <w:rsid w:val="00ED4AA8"/>
    <w:rsid w:val="00EE135D"/>
    <w:rsid w:val="00EE2C7C"/>
    <w:rsid w:val="00EE627A"/>
    <w:rsid w:val="00EF1229"/>
    <w:rsid w:val="00EF40E1"/>
    <w:rsid w:val="00EF547E"/>
    <w:rsid w:val="00F04843"/>
    <w:rsid w:val="00F12C18"/>
    <w:rsid w:val="00F168F2"/>
    <w:rsid w:val="00F224E3"/>
    <w:rsid w:val="00F25D78"/>
    <w:rsid w:val="00F26338"/>
    <w:rsid w:val="00F4693E"/>
    <w:rsid w:val="00F47168"/>
    <w:rsid w:val="00F47D9C"/>
    <w:rsid w:val="00F60D9D"/>
    <w:rsid w:val="00F66730"/>
    <w:rsid w:val="00F7065F"/>
    <w:rsid w:val="00F71EE4"/>
    <w:rsid w:val="00F72B02"/>
    <w:rsid w:val="00F75320"/>
    <w:rsid w:val="00F81CA4"/>
    <w:rsid w:val="00F9328F"/>
    <w:rsid w:val="00F93797"/>
    <w:rsid w:val="00FA1E6A"/>
    <w:rsid w:val="00FA386A"/>
    <w:rsid w:val="00FB170C"/>
    <w:rsid w:val="00FC5A16"/>
    <w:rsid w:val="00FD11FA"/>
    <w:rsid w:val="00FD3211"/>
    <w:rsid w:val="00FE234C"/>
    <w:rsid w:val="00FF060A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D318"/>
  <w15:chartTrackingRefBased/>
  <w15:docId w15:val="{9C3617A7-859B-BD44-8AF8-6DE02D0E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F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2E1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55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95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5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95F"/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91578"/>
  </w:style>
  <w:style w:type="character" w:styleId="Hyperlink">
    <w:name w:val="Hyperlink"/>
    <w:basedOn w:val="DefaultParagraphFont"/>
    <w:uiPriority w:val="99"/>
    <w:semiHidden/>
    <w:unhideWhenUsed/>
    <w:rsid w:val="00491578"/>
    <w:rPr>
      <w:color w:val="0000FF"/>
      <w:u w:val="single"/>
    </w:rPr>
  </w:style>
  <w:style w:type="paragraph" w:customStyle="1" w:styleId="xmsonormal">
    <w:name w:val="x_msonormal"/>
    <w:basedOn w:val="Normal"/>
    <w:rsid w:val="00491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917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-1978@hotmail.co.uk" TargetMode="External"/><Relationship Id="rId13" Type="http://schemas.openxmlformats.org/officeDocument/2006/relationships/hyperlink" Target="mailto:caroline-1978@hotmail.co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chael.barry@dewhursthomes.co.uk" TargetMode="External"/><Relationship Id="rId12" Type="http://schemas.openxmlformats.org/officeDocument/2006/relationships/hyperlink" Target="mailto:garstang@dewhursthomes.co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aroline-1978@hotmail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arstang@abarnett.co.uk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mailto:garstang@abarnet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2870</Words>
  <Characters>16364</Characters>
  <Application>Microsoft Office Word</Application>
  <DocSecurity>0</DocSecurity>
  <Lines>136</Lines>
  <Paragraphs>38</Paragraphs>
  <ScaleCrop>false</ScaleCrop>
  <Company/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winstanley</dc:creator>
  <cp:keywords/>
  <dc:description/>
  <cp:lastModifiedBy>Caroline winstanley</cp:lastModifiedBy>
  <cp:revision>3</cp:revision>
  <dcterms:created xsi:type="dcterms:W3CDTF">2024-02-06T22:02:00Z</dcterms:created>
  <dcterms:modified xsi:type="dcterms:W3CDTF">2024-02-06T22:04:00Z</dcterms:modified>
</cp:coreProperties>
</file>