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954AF" w14:textId="7AF636A1" w:rsidR="002054CE" w:rsidRDefault="002054CE" w:rsidP="002054CE">
      <w:pPr>
        <w:jc w:val="center"/>
        <w:rPr>
          <w:sz w:val="28"/>
          <w:u w:val="single"/>
        </w:rPr>
      </w:pPr>
      <w:r>
        <w:rPr>
          <w:sz w:val="28"/>
          <w:u w:val="single"/>
        </w:rPr>
        <w:t xml:space="preserve">Survey report for </w:t>
      </w:r>
      <w:r w:rsidR="00E55A37">
        <w:rPr>
          <w:sz w:val="28"/>
          <w:u w:val="single"/>
        </w:rPr>
        <w:t>14A Lower Market Street Penryn TR10 8BG</w:t>
      </w:r>
    </w:p>
    <w:p w14:paraId="2B31F92D" w14:textId="77777777" w:rsidR="002054CE" w:rsidRPr="002054CE" w:rsidRDefault="002054CE" w:rsidP="002054CE">
      <w:pPr>
        <w:jc w:val="center"/>
        <w:rPr>
          <w:sz w:val="22"/>
        </w:rPr>
      </w:pPr>
    </w:p>
    <w:p w14:paraId="54DDF723" w14:textId="275DE22E" w:rsidR="002054CE" w:rsidRDefault="002054CE">
      <w:r>
        <w:t xml:space="preserve">This report was commissioned at the request of the present owners of </w:t>
      </w:r>
      <w:r w:rsidR="00E55A37" w:rsidRPr="00E55A37">
        <w:t>14A Lower Market Street Penryn TR10 8BG</w:t>
      </w:r>
      <w:r>
        <w:t>.</w:t>
      </w:r>
      <w:r w:rsidR="00F41C56">
        <w:t xml:space="preserve">  </w:t>
      </w:r>
    </w:p>
    <w:p w14:paraId="75BEB4CC" w14:textId="77777777" w:rsidR="00077A9F" w:rsidRDefault="00077A9F"/>
    <w:p w14:paraId="45DC8171" w14:textId="7C702815" w:rsidR="00F41C56" w:rsidRDefault="00F7192D">
      <w:r w:rsidRPr="00F7192D">
        <w:t>14A Lower Market Street Penryn TR10 8BG</w:t>
      </w:r>
      <w:r w:rsidR="00F41C56">
        <w:t xml:space="preserve"> </w:t>
      </w:r>
      <w:r w:rsidR="00BD1C10">
        <w:t xml:space="preserve">is a Grade </w:t>
      </w:r>
      <w:proofErr w:type="spellStart"/>
      <w:r w:rsidR="00BD1C10">
        <w:t>ll</w:t>
      </w:r>
      <w:proofErr w:type="spellEnd"/>
      <w:r w:rsidR="00BD1C10">
        <w:t xml:space="preserve"> listed </w:t>
      </w:r>
      <w:r w:rsidR="00014B38">
        <w:t>property</w:t>
      </w:r>
      <w:r w:rsidR="00BD1C10">
        <w:t xml:space="preserve"> on the </w:t>
      </w:r>
      <w:r>
        <w:t xml:space="preserve">main </w:t>
      </w:r>
      <w:r w:rsidRPr="00F7192D">
        <w:t>thoroughfare</w:t>
      </w:r>
      <w:r>
        <w:t xml:space="preserve"> of Penryn</w:t>
      </w:r>
      <w:r w:rsidR="00E324D7">
        <w:t>,</w:t>
      </w:r>
      <w:r w:rsidR="00BD1C10">
        <w:t xml:space="preserve"> Cornwall.</w:t>
      </w:r>
    </w:p>
    <w:p w14:paraId="3BDAB233" w14:textId="6680EFA8" w:rsidR="00BD1C10" w:rsidRDefault="00BD1C10">
      <w:r>
        <w:t xml:space="preserve">The owner approached Hopkins Joinery </w:t>
      </w:r>
      <w:r w:rsidR="000519CA">
        <w:t xml:space="preserve">in </w:t>
      </w:r>
      <w:r w:rsidR="00F7192D">
        <w:t>July</w:t>
      </w:r>
      <w:r w:rsidR="000519CA">
        <w:t xml:space="preserve"> 20</w:t>
      </w:r>
      <w:r w:rsidR="00F7192D">
        <w:t>20</w:t>
      </w:r>
      <w:r w:rsidR="000519CA">
        <w:t xml:space="preserve"> when the poor state of the windows was causing concern.</w:t>
      </w:r>
    </w:p>
    <w:p w14:paraId="4AB926CF" w14:textId="77777777" w:rsidR="00364D7D" w:rsidRDefault="000519CA" w:rsidP="00F7192D">
      <w:r>
        <w:t xml:space="preserve">It was apparent that repairs </w:t>
      </w:r>
      <w:r w:rsidR="00146D39">
        <w:t xml:space="preserve">to these </w:t>
      </w:r>
      <w:r>
        <w:t>had been carried out at different times</w:t>
      </w:r>
      <w:r w:rsidR="009A67E5">
        <w:t xml:space="preserve"> and that </w:t>
      </w:r>
      <w:r w:rsidR="00F7192D">
        <w:t>the disparity was causing issues with the operation of the windows</w:t>
      </w:r>
      <w:r w:rsidR="009A67E5">
        <w:t xml:space="preserve">.  </w:t>
      </w:r>
      <w:proofErr w:type="gramStart"/>
      <w:r w:rsidR="00F7192D">
        <w:t>All of</w:t>
      </w:r>
      <w:proofErr w:type="gramEnd"/>
      <w:r w:rsidR="00F7192D">
        <w:t xml:space="preserve"> the glass</w:t>
      </w:r>
      <w:r w:rsidR="009A67E5">
        <w:t xml:space="preserve"> </w:t>
      </w:r>
      <w:r w:rsidR="00F7192D">
        <w:t>is</w:t>
      </w:r>
      <w:r w:rsidR="009A67E5">
        <w:t xml:space="preserve"> 3 or 4mm float glass or the imperial equivalent</w:t>
      </w:r>
      <w:r w:rsidR="00F7192D">
        <w:t xml:space="preserve"> and the difference in weight also impacted on the safety of the windows when opened</w:t>
      </w:r>
      <w:r w:rsidR="009A67E5">
        <w:t xml:space="preserve">. </w:t>
      </w:r>
    </w:p>
    <w:p w14:paraId="55A41827" w14:textId="3C12A8D8" w:rsidR="009A67E5" w:rsidRDefault="005B463C" w:rsidP="00F7192D">
      <w:r>
        <w:t xml:space="preserve">All the windows to the front aspect of the property have been replaced. Planning agreement </w:t>
      </w:r>
      <w:r w:rsidR="00C745DE" w:rsidRPr="00C745DE">
        <w:t>Application number: PA20/09693</w:t>
      </w:r>
      <w:r>
        <w:t xml:space="preserve"> received on the </w:t>
      </w:r>
      <w:proofErr w:type="gramStart"/>
      <w:r w:rsidR="00C745DE">
        <w:t>7th</w:t>
      </w:r>
      <w:proofErr w:type="gramEnd"/>
      <w:r w:rsidR="00C745DE">
        <w:t xml:space="preserve"> June 2021</w:t>
      </w:r>
      <w:r>
        <w:t xml:space="preserve"> </w:t>
      </w:r>
    </w:p>
    <w:p w14:paraId="0354CBC6" w14:textId="671A205A" w:rsidR="006E385A" w:rsidRDefault="006E385A"/>
    <w:p w14:paraId="70580A17" w14:textId="0226DC95" w:rsidR="006E385A" w:rsidRDefault="00BD713F">
      <w:r>
        <w:t xml:space="preserve">The </w:t>
      </w:r>
      <w:r w:rsidR="00E324D7">
        <w:t>proposal</w:t>
      </w:r>
      <w:r>
        <w:t xml:space="preserve">, taking the listing into consideration, is to retain the overall look of the property and restore the appearance that the original windows would have made.  The poor state of the </w:t>
      </w:r>
      <w:r w:rsidR="00364D7D">
        <w:t xml:space="preserve">rear </w:t>
      </w:r>
      <w:r>
        <w:t xml:space="preserve">windows </w:t>
      </w:r>
      <w:r w:rsidR="006D1283">
        <w:t>is</w:t>
      </w:r>
      <w:r>
        <w:t xml:space="preserve"> detrimental to the property at present and purpose made replacements that replicate the original design will enhance the property to the benefit of the </w:t>
      </w:r>
      <w:r w:rsidR="00A3280E">
        <w:t>building</w:t>
      </w:r>
      <w:r>
        <w:t xml:space="preserve">, the </w:t>
      </w:r>
      <w:proofErr w:type="gramStart"/>
      <w:r>
        <w:t>locality</w:t>
      </w:r>
      <w:proofErr w:type="gramEnd"/>
      <w:r w:rsidR="006D1283">
        <w:t xml:space="preserve"> and the present and future owners.</w:t>
      </w:r>
    </w:p>
    <w:p w14:paraId="609C1A9A" w14:textId="0195EEEB" w:rsidR="006D1283" w:rsidRDefault="00014B38">
      <w:r>
        <w:t>As the property is directly adjacent to the main street through the town, there is significant noise pollution which is detrimental to the comfort and well-being of the residents and therefore the acoustic insulation provided by modern sealed unit double glazing would be beneficial</w:t>
      </w:r>
      <w:r w:rsidR="006D1283">
        <w:t>.  Bringing the necessary savings in carbon emissions that are now imperative to both local and national commitments for habitable buildings, together with the increase in thermal and acoustic efficiency</w:t>
      </w:r>
      <w:r w:rsidR="00DF532C">
        <w:t>,</w:t>
      </w:r>
      <w:r w:rsidR="006D1283">
        <w:t xml:space="preserve"> is the only responsible alternative.</w:t>
      </w:r>
    </w:p>
    <w:p w14:paraId="0399C491" w14:textId="1B310999" w:rsidR="002054CE" w:rsidRDefault="002054CE"/>
    <w:p w14:paraId="4349F857" w14:textId="14CEA603" w:rsidR="00054505" w:rsidRDefault="00054505">
      <w:r>
        <w:t xml:space="preserve">The following page </w:t>
      </w:r>
      <w:r w:rsidR="0008526F">
        <w:t xml:space="preserve">illustrates the current </w:t>
      </w:r>
      <w:proofErr w:type="gramStart"/>
      <w:r w:rsidR="00364D7D">
        <w:t xml:space="preserve">rear </w:t>
      </w:r>
      <w:r w:rsidR="0008526F">
        <w:t xml:space="preserve"> elevation</w:t>
      </w:r>
      <w:proofErr w:type="gramEnd"/>
      <w:r w:rsidR="0008526F">
        <w:t xml:space="preserve"> windows and details the issues that currently exist.</w:t>
      </w:r>
    </w:p>
    <w:p w14:paraId="184F4710" w14:textId="142E4A48" w:rsidR="00014B38" w:rsidRDefault="00626659">
      <w:r>
        <w:rPr>
          <w:noProof/>
        </w:rPr>
        <w:drawing>
          <wp:inline distT="0" distB="0" distL="0" distR="0" wp14:anchorId="1558754F" wp14:editId="50AF3489">
            <wp:extent cx="2509520" cy="1905689"/>
            <wp:effectExtent l="0" t="2858" r="2223" b="2222"/>
            <wp:docPr id="96100622" name="Picture 2" descr="A building with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0622" name="Picture 2" descr="A building with a stone wall&#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rot="5400000">
                      <a:off x="0" y="0"/>
                      <a:ext cx="2601110" cy="1975241"/>
                    </a:xfrm>
                    <a:prstGeom prst="rect">
                      <a:avLst/>
                    </a:prstGeom>
                  </pic:spPr>
                </pic:pic>
              </a:graphicData>
            </a:graphic>
          </wp:inline>
        </w:drawing>
      </w:r>
      <w:r w:rsidR="00C745DE">
        <w:fldChar w:fldCharType="begin"/>
      </w:r>
      <w:r w:rsidR="00C745DE">
        <w:instrText xml:space="preserve"> INCLUDEPICTURE "https://mail.google.com/mail/u/0?ui=2&amp;ik=1cd6f2e665&amp;attid=0.0.1&amp;permmsgid=msg-f:1788789633481130159&amp;th=18d30eb1b98b40af&amp;view=fimg&amp;fur=ip&amp;sz=s0-l75-ft&amp;attbid=ANGjdJ-MZGDukE0c622zr8_pCRAa62D9Y51XHN-Vs2G3-gb2zdDkQWDvO3ZM4eb20g_VFFcnRLuvEUbOCqiqVFa4d-Lg_MeJ4Z2BaB1M0py6GVXV5t4p3tMQ8DoSDxY&amp;disp=emb&amp;realattid=ii_lrou75f70" \* MERGEFORMATINET </w:instrText>
      </w:r>
      <w:r w:rsidR="00C745DE">
        <w:fldChar w:fldCharType="separate"/>
      </w:r>
      <w:r w:rsidR="00C745DE">
        <w:rPr>
          <w:noProof/>
        </w:rPr>
        <mc:AlternateContent>
          <mc:Choice Requires="wps">
            <w:drawing>
              <wp:inline distT="0" distB="0" distL="0" distR="0" wp14:anchorId="4EE46FAB" wp14:editId="2C9CBFD9">
                <wp:extent cx="5190978" cy="802224"/>
                <wp:effectExtent l="0" t="0" r="0" b="0"/>
                <wp:docPr id="1947547471"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90978" cy="802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C48B6" w14:textId="77777777" w:rsidR="00C745DE" w:rsidRDefault="00C745DE" w:rsidP="00C745DE">
                            <w:r>
                              <w:t>This view is from the rear of the property looking up towards the two rear elevation windows requiring replacement.  It shows the restricted access alley way from the main street and the fact that the area is not overlooked from the main street.</w:t>
                            </w:r>
                          </w:p>
                        </w:txbxContent>
                      </wps:txbx>
                      <wps:bodyPr rot="0" vert="horz" wrap="square" lIns="91440" tIns="45720" rIns="91440" bIns="45720" anchor="t" anchorCtr="0" upright="1">
                        <a:noAutofit/>
                      </wps:bodyPr>
                    </wps:wsp>
                  </a:graphicData>
                </a:graphic>
              </wp:inline>
            </w:drawing>
          </mc:Choice>
          <mc:Fallback>
            <w:pict>
              <v:rect w14:anchorId="4EE46FAB" id="Rectangle 2" o:spid="_x0000_s1026" style="width:408.75pt;height:6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" filled="f" stroked="f">
                <o:lock v:ext="edit" aspectratio="t"/>
                <v:textbox>
                  <w:txbxContent>
                    <w:p w14:paraId="4B6C48B6" w14:textId="77777777" w:rsidR="00C745DE" w:rsidRDefault="00C745DE" w:rsidP="00C745DE">
                      <w:r>
                        <w:t>This view is from the rear of the property looking up towards the two rear elevation windows requiring replacement.  It shows the restricted access alley way from the main street and the fact that the area is not overlooked from the main street.</w:t>
                      </w:r>
                    </w:p>
                  </w:txbxContent>
                </v:textbox>
                <w10:anchorlock/>
              </v:rect>
            </w:pict>
          </mc:Fallback>
        </mc:AlternateContent>
      </w:r>
      <w:r w:rsidR="00C745DE">
        <w:fldChar w:fldCharType="end"/>
      </w:r>
    </w:p>
    <w:p w14:paraId="442D39F8" w14:textId="27FA611C" w:rsidR="00014B38" w:rsidRDefault="00042BA5">
      <w:r>
        <w:lastRenderedPageBreak/>
        <w:fldChar w:fldCharType="begin"/>
      </w:r>
      <w:r>
        <w:instrText xml:space="preserve"> INCLUDEPICTURE "https://mail.google.com/mail/u/0?ui=2&amp;ik=1cd6f2e665&amp;attid=0.0.1&amp;permmsgid=msg-f:1788789633481130159&amp;th=18d30eb1b98b40af&amp;view=fimg&amp;fur=ip&amp;sz=s0-l75-ft&amp;attbid=ANGjdJ-MZGDukE0c622zr8_pCRAa62D9Y51XHN-Vs2G3-gb2zdDkQWDvO3ZM4eb20g_VFFcnRLuvEUbOCqiqVFa4d-Lg_MeJ4Z2BaB1M0py6GVXV5t4p3tMQ8DoSDxY&amp;disp=emb&amp;realattid=ii_lrou75f70" \* MERGEFORMATINET </w:instrText>
      </w:r>
      <w:r>
        <w:fldChar w:fldCharType="separate"/>
      </w:r>
      <w:r>
        <w:rPr>
          <w:noProof/>
        </w:rPr>
        <mc:AlternateContent>
          <mc:Choice Requires="wps">
            <w:drawing>
              <wp:inline distT="0" distB="0" distL="0" distR="0" wp14:anchorId="4F96F9D9" wp14:editId="2F81A9D9">
                <wp:extent cx="302260" cy="302260"/>
                <wp:effectExtent l="0" t="0" r="0" b="0"/>
                <wp:docPr id="268897369"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7FF418" id="Rectangl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fldChar w:fldCharType="end"/>
      </w:r>
      <w:r w:rsidRPr="00042BA5">
        <w:t xml:space="preserve"> </w:t>
      </w:r>
    </w:p>
    <w:tbl>
      <w:tblPr>
        <w:tblStyle w:val="TableGrid"/>
        <w:tblpPr w:leftFromText="180" w:rightFromText="180" w:vertAnchor="text" w:tblpY="1"/>
        <w:tblOverlap w:val="never"/>
        <w:tblW w:w="15163" w:type="dxa"/>
        <w:tblLook w:val="04A0" w:firstRow="1" w:lastRow="0" w:firstColumn="1" w:lastColumn="0" w:noHBand="0" w:noVBand="1"/>
      </w:tblPr>
      <w:tblGrid>
        <w:gridCol w:w="3877"/>
        <w:gridCol w:w="1128"/>
        <w:gridCol w:w="1248"/>
        <w:gridCol w:w="5649"/>
        <w:gridCol w:w="3261"/>
      </w:tblGrid>
      <w:tr w:rsidR="00AC72BF" w14:paraId="17A724E1" w14:textId="77777777" w:rsidTr="00AC72BF">
        <w:trPr>
          <w:trHeight w:val="5238"/>
        </w:trPr>
        <w:tc>
          <w:tcPr>
            <w:tcW w:w="3877" w:type="dxa"/>
          </w:tcPr>
          <w:p w14:paraId="4A31C8B6" w14:textId="638F12C1" w:rsidR="00F2175A" w:rsidRDefault="00F2175A" w:rsidP="00F2175A"/>
          <w:p w14:paraId="6C5365FC" w14:textId="6FCD769D" w:rsidR="00F2175A" w:rsidRPr="008B7C64" w:rsidRDefault="003C4E32" w:rsidP="00F2175A">
            <w:r>
              <w:rPr>
                <w:noProof/>
              </w:rPr>
              <w:drawing>
                <wp:inline distT="0" distB="0" distL="0" distR="0" wp14:anchorId="384C453E" wp14:editId="18990848">
                  <wp:extent cx="2217420" cy="2956560"/>
                  <wp:effectExtent l="0" t="0" r="5080" b="2540"/>
                  <wp:docPr id="2110509910" name="Picture 1" descr="A scaffolding on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09910" name="Picture 1" descr="A scaffolding on a hous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228510" cy="2971347"/>
                          </a:xfrm>
                          <a:prstGeom prst="rect">
                            <a:avLst/>
                          </a:prstGeom>
                        </pic:spPr>
                      </pic:pic>
                    </a:graphicData>
                  </a:graphic>
                </wp:inline>
              </w:drawing>
            </w:r>
          </w:p>
        </w:tc>
        <w:tc>
          <w:tcPr>
            <w:tcW w:w="1128" w:type="dxa"/>
          </w:tcPr>
          <w:p w14:paraId="567C6B88" w14:textId="04C6A057" w:rsidR="00F2175A" w:rsidRPr="008B7C64" w:rsidRDefault="00F2175A" w:rsidP="00F2175A">
            <w:proofErr w:type="spellStart"/>
            <w:r>
              <w:t>Approx</w:t>
            </w:r>
            <w:proofErr w:type="spellEnd"/>
            <w:r>
              <w:t xml:space="preserve"> </w:t>
            </w:r>
            <w:r w:rsidR="00AC72BF">
              <w:t>30</w:t>
            </w:r>
            <w:r>
              <w:t xml:space="preserve"> years</w:t>
            </w:r>
          </w:p>
        </w:tc>
        <w:tc>
          <w:tcPr>
            <w:tcW w:w="1248" w:type="dxa"/>
          </w:tcPr>
          <w:p w14:paraId="7E362B53" w14:textId="5B902E40" w:rsidR="00F2175A" w:rsidRPr="008B7C64" w:rsidRDefault="00F2175A" w:rsidP="00F2175A">
            <w:r>
              <w:t>3mm or 4mm float or imperial equivalent</w:t>
            </w:r>
          </w:p>
        </w:tc>
        <w:tc>
          <w:tcPr>
            <w:tcW w:w="5649" w:type="dxa"/>
          </w:tcPr>
          <w:p w14:paraId="7F291712" w14:textId="31854D9A" w:rsidR="00F2175A" w:rsidRPr="008B7C64" w:rsidRDefault="000411C6" w:rsidP="00F2175A">
            <w:r>
              <w:t xml:space="preserve">Extensive rot in </w:t>
            </w:r>
            <w:proofErr w:type="spellStart"/>
            <w:r>
              <w:t>cills</w:t>
            </w:r>
            <w:proofErr w:type="spellEnd"/>
            <w:r>
              <w:t xml:space="preserve"> and lower sashes with numerous repairs that have been carried out over the years.  The construction is likely to have been machine produced profiles as the consistency of all surfaces and mouldings is very similar throughout. </w:t>
            </w:r>
            <w:r w:rsidR="00F2175A">
              <w:t xml:space="preserve">There is evidence of wedged mortice and tenon joints which have now deteriorated to the point where the sashes </w:t>
            </w:r>
            <w:proofErr w:type="gramStart"/>
            <w:r w:rsidR="00F2175A">
              <w:t>in particular are</w:t>
            </w:r>
            <w:proofErr w:type="gramEnd"/>
            <w:r w:rsidR="00F2175A">
              <w:t xml:space="preserve"> in danger of falling apart with use.  Most of the exterior cover boards have either been replaced or repaired since the windows were fitted and the inconsistency of this is causing difficulty in operating the sashes.  In addition, the sashes are so worn on the sliding edge that it is easy for these to jam when being opened accentuating the need for replacement.  There is considerable space around both the box and the meeting rails where draughts and noise have become an issue in colder weather and leakage in wet weather. </w:t>
            </w:r>
          </w:p>
        </w:tc>
        <w:tc>
          <w:tcPr>
            <w:tcW w:w="3261" w:type="dxa"/>
          </w:tcPr>
          <w:p w14:paraId="44AEDE25" w14:textId="32EE57A0" w:rsidR="00F2175A" w:rsidRDefault="00F2175A" w:rsidP="00F2175A">
            <w:r>
              <w:t xml:space="preserve">Replace both frame and sashes with new hardwood frame and sashes replicating original design and dimensions.  Incorporating standard </w:t>
            </w:r>
            <w:r w:rsidR="00DB6920">
              <w:t>24mm</w:t>
            </w:r>
            <w:r>
              <w:t xml:space="preserve"> sealed units will enhance the thermal and acoustic</w:t>
            </w:r>
          </w:p>
          <w:p w14:paraId="6666FA8F" w14:textId="1A616726" w:rsidR="00F2175A" w:rsidRPr="008B7C64" w:rsidRDefault="00F2175A" w:rsidP="00F2175A">
            <w:r>
              <w:t>properties in addition to providing protection from condensation which is the principal cause of rot</w:t>
            </w:r>
            <w:r w:rsidR="00364D7D">
              <w:t xml:space="preserve"> and mould.</w:t>
            </w:r>
          </w:p>
        </w:tc>
      </w:tr>
      <w:tr w:rsidR="00AC72BF" w14:paraId="04808003" w14:textId="77777777" w:rsidTr="00AC72BF">
        <w:trPr>
          <w:trHeight w:val="2400"/>
        </w:trPr>
        <w:tc>
          <w:tcPr>
            <w:tcW w:w="3877" w:type="dxa"/>
          </w:tcPr>
          <w:p w14:paraId="2759D367" w14:textId="0CC54EF4" w:rsidR="00F2175A" w:rsidRDefault="00F64FBE" w:rsidP="00F2175A">
            <w:r>
              <w:rPr>
                <w:noProof/>
              </w:rPr>
              <w:lastRenderedPageBreak/>
              <w:drawing>
                <wp:inline distT="0" distB="0" distL="0" distR="0" wp14:anchorId="0872A609" wp14:editId="6724F647">
                  <wp:extent cx="2324735" cy="3487269"/>
                  <wp:effectExtent l="0" t="0" r="0" b="5715"/>
                  <wp:docPr id="1991281091" name="Picture 2" descr="Close-up of a window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81091" name="Picture 2" descr="Close-up of a window fram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337407" cy="3506279"/>
                          </a:xfrm>
                          <a:prstGeom prst="rect">
                            <a:avLst/>
                          </a:prstGeom>
                        </pic:spPr>
                      </pic:pic>
                    </a:graphicData>
                  </a:graphic>
                </wp:inline>
              </w:drawing>
            </w:r>
          </w:p>
          <w:p w14:paraId="5025B85D" w14:textId="51A7EA01" w:rsidR="00F2175A" w:rsidRDefault="00F2175A" w:rsidP="00F2175A"/>
          <w:p w14:paraId="023E98EB" w14:textId="23CD467B" w:rsidR="00AA2B52" w:rsidRDefault="00A80429" w:rsidP="00F2175A">
            <w:r>
              <w:t>Kitchen window</w:t>
            </w:r>
          </w:p>
        </w:tc>
        <w:tc>
          <w:tcPr>
            <w:tcW w:w="1128" w:type="dxa"/>
          </w:tcPr>
          <w:p w14:paraId="367D264B" w14:textId="38991447" w:rsidR="00F2175A" w:rsidRDefault="00AC72BF" w:rsidP="00F2175A">
            <w:r>
              <w:t>30</w:t>
            </w:r>
            <w:r w:rsidR="00AA2B52">
              <w:t xml:space="preserve"> years</w:t>
            </w:r>
          </w:p>
        </w:tc>
        <w:tc>
          <w:tcPr>
            <w:tcW w:w="1248" w:type="dxa"/>
          </w:tcPr>
          <w:p w14:paraId="7A32EA8E" w14:textId="63ABC1EE" w:rsidR="00F2175A" w:rsidRDefault="00F2175A" w:rsidP="00F2175A"/>
        </w:tc>
        <w:tc>
          <w:tcPr>
            <w:tcW w:w="5649" w:type="dxa"/>
          </w:tcPr>
          <w:p w14:paraId="0E5D3C3B" w14:textId="37AD4C91" w:rsidR="00F2175A" w:rsidRDefault="000411C6" w:rsidP="00F2175A">
            <w:r>
              <w:t xml:space="preserve">Extensive rot in </w:t>
            </w:r>
            <w:proofErr w:type="spellStart"/>
            <w:r>
              <w:t>cills</w:t>
            </w:r>
            <w:proofErr w:type="spellEnd"/>
            <w:r>
              <w:t xml:space="preserve"> </w:t>
            </w:r>
          </w:p>
        </w:tc>
        <w:tc>
          <w:tcPr>
            <w:tcW w:w="3261" w:type="dxa"/>
          </w:tcPr>
          <w:p w14:paraId="29DC539D" w14:textId="103AB7E4" w:rsidR="002355E3" w:rsidRDefault="002355E3" w:rsidP="00364D7D">
            <w:r>
              <w:t xml:space="preserve">Replace both frame and sashes </w:t>
            </w:r>
            <w:r w:rsidR="00364D7D">
              <w:t>as above</w:t>
            </w:r>
          </w:p>
        </w:tc>
      </w:tr>
      <w:tr w:rsidR="00AC72BF" w14:paraId="26A93CA5" w14:textId="77777777" w:rsidTr="00AC72BF">
        <w:trPr>
          <w:trHeight w:val="2331"/>
        </w:trPr>
        <w:tc>
          <w:tcPr>
            <w:tcW w:w="3877" w:type="dxa"/>
          </w:tcPr>
          <w:p w14:paraId="7EB798D1" w14:textId="77777777" w:rsidR="00F2175A" w:rsidRDefault="00AC72BF" w:rsidP="00F2175A">
            <w:pPr>
              <w:rPr>
                <w:noProof/>
              </w:rPr>
            </w:pPr>
            <w:r>
              <w:rPr>
                <w:noProof/>
              </w:rPr>
              <w:lastRenderedPageBreak/>
              <w:drawing>
                <wp:inline distT="0" distB="0" distL="0" distR="0" wp14:anchorId="6803AE82" wp14:editId="4ABAFD2F">
                  <wp:extent cx="1889760" cy="2834776"/>
                  <wp:effectExtent l="0" t="0" r="2540" b="0"/>
                  <wp:docPr id="618273009" name="Picture 3" descr="A close-up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73009" name="Picture 3" descr="A close-up of a window&#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896346" cy="2844655"/>
                          </a:xfrm>
                          <a:prstGeom prst="rect">
                            <a:avLst/>
                          </a:prstGeom>
                        </pic:spPr>
                      </pic:pic>
                    </a:graphicData>
                  </a:graphic>
                </wp:inline>
              </w:drawing>
            </w:r>
          </w:p>
          <w:p w14:paraId="50BB9BA0" w14:textId="3189EF12" w:rsidR="00AC72BF" w:rsidRPr="000A708D" w:rsidRDefault="00AC72BF" w:rsidP="00F2175A">
            <w:pPr>
              <w:rPr>
                <w:noProof/>
              </w:rPr>
            </w:pPr>
            <w:r>
              <w:rPr>
                <w:noProof/>
              </w:rPr>
              <w:t>Stairway window</w:t>
            </w:r>
          </w:p>
        </w:tc>
        <w:tc>
          <w:tcPr>
            <w:tcW w:w="1128" w:type="dxa"/>
          </w:tcPr>
          <w:p w14:paraId="484E2D3B" w14:textId="409BD6A2" w:rsidR="00F2175A" w:rsidRPr="000A708D" w:rsidRDefault="00DB3050" w:rsidP="00F2175A">
            <w:pPr>
              <w:rPr>
                <w:noProof/>
              </w:rPr>
            </w:pPr>
            <w:r>
              <w:rPr>
                <w:noProof/>
              </w:rPr>
              <w:t xml:space="preserve">Approx </w:t>
            </w:r>
            <w:r w:rsidR="00AC72BF">
              <w:rPr>
                <w:noProof/>
              </w:rPr>
              <w:t>3</w:t>
            </w:r>
            <w:r w:rsidR="00F2175A">
              <w:rPr>
                <w:noProof/>
              </w:rPr>
              <w:t>0 years</w:t>
            </w:r>
          </w:p>
        </w:tc>
        <w:tc>
          <w:tcPr>
            <w:tcW w:w="1248" w:type="dxa"/>
          </w:tcPr>
          <w:p w14:paraId="7A29FDAE" w14:textId="11B8489A" w:rsidR="00F2175A" w:rsidRPr="000A708D" w:rsidRDefault="00F2175A" w:rsidP="00F2175A">
            <w:pPr>
              <w:rPr>
                <w:noProof/>
              </w:rPr>
            </w:pPr>
            <w:r>
              <w:rPr>
                <w:noProof/>
              </w:rPr>
              <w:t>4mm float glass</w:t>
            </w:r>
          </w:p>
        </w:tc>
        <w:tc>
          <w:tcPr>
            <w:tcW w:w="5649" w:type="dxa"/>
          </w:tcPr>
          <w:p w14:paraId="37F606D4" w14:textId="1F00937F" w:rsidR="00F2175A" w:rsidRPr="000A708D" w:rsidRDefault="00F2175A" w:rsidP="00F2175A">
            <w:pPr>
              <w:rPr>
                <w:noProof/>
              </w:rPr>
            </w:pPr>
            <w:r>
              <w:rPr>
                <w:noProof/>
              </w:rPr>
              <w:t>As ‘a’ above</w:t>
            </w:r>
          </w:p>
        </w:tc>
        <w:tc>
          <w:tcPr>
            <w:tcW w:w="3261" w:type="dxa"/>
          </w:tcPr>
          <w:p w14:paraId="7470CE5A" w14:textId="2A3DC6CE" w:rsidR="00F2175A" w:rsidRPr="000A708D" w:rsidRDefault="00DB3050" w:rsidP="00364D7D">
            <w:r>
              <w:t xml:space="preserve">Replace both frame and sashes </w:t>
            </w:r>
            <w:r w:rsidR="00364D7D">
              <w:t>as above</w:t>
            </w:r>
          </w:p>
        </w:tc>
      </w:tr>
      <w:tr w:rsidR="00AC72BF" w14:paraId="692299E0" w14:textId="77777777" w:rsidTr="00AC72BF">
        <w:trPr>
          <w:trHeight w:val="1531"/>
        </w:trPr>
        <w:tc>
          <w:tcPr>
            <w:tcW w:w="3877" w:type="dxa"/>
          </w:tcPr>
          <w:p w14:paraId="4882EE0A" w14:textId="355CBF3A" w:rsidR="00F2175A" w:rsidRDefault="00FD4F80" w:rsidP="00F2175A">
            <w:pPr>
              <w:rPr>
                <w:noProof/>
              </w:rPr>
            </w:pPr>
            <w:r>
              <w:rPr>
                <w:noProof/>
              </w:rPr>
              <w:lastRenderedPageBreak/>
              <w:drawing>
                <wp:inline distT="0" distB="0" distL="0" distR="0" wp14:anchorId="4220E7D7" wp14:editId="51BC0FC9">
                  <wp:extent cx="3192470" cy="2128212"/>
                  <wp:effectExtent l="0" t="127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dow d joint fail.JP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3206291" cy="2137425"/>
                          </a:xfrm>
                          <a:prstGeom prst="rect">
                            <a:avLst/>
                          </a:prstGeom>
                        </pic:spPr>
                      </pic:pic>
                    </a:graphicData>
                  </a:graphic>
                </wp:inline>
              </w:drawing>
            </w:r>
          </w:p>
          <w:p w14:paraId="7062D66B" w14:textId="46A587D0" w:rsidR="00F2175A" w:rsidRDefault="00F2175A" w:rsidP="00F2175A">
            <w:pPr>
              <w:rPr>
                <w:noProof/>
              </w:rPr>
            </w:pPr>
          </w:p>
        </w:tc>
        <w:tc>
          <w:tcPr>
            <w:tcW w:w="1128" w:type="dxa"/>
          </w:tcPr>
          <w:p w14:paraId="1AC8B6F7" w14:textId="744DEFB3" w:rsidR="00F2175A" w:rsidRDefault="00FD4F80" w:rsidP="00F2175A">
            <w:pPr>
              <w:rPr>
                <w:noProof/>
              </w:rPr>
            </w:pPr>
            <w:r>
              <w:rPr>
                <w:noProof/>
              </w:rPr>
              <w:t xml:space="preserve">Approx </w:t>
            </w:r>
            <w:r w:rsidR="00364D7D">
              <w:rPr>
                <w:noProof/>
              </w:rPr>
              <w:t>3</w:t>
            </w:r>
            <w:r>
              <w:rPr>
                <w:noProof/>
              </w:rPr>
              <w:t>0</w:t>
            </w:r>
            <w:r w:rsidR="00F2175A">
              <w:rPr>
                <w:noProof/>
              </w:rPr>
              <w:t xml:space="preserve"> years</w:t>
            </w:r>
          </w:p>
        </w:tc>
        <w:tc>
          <w:tcPr>
            <w:tcW w:w="1248" w:type="dxa"/>
          </w:tcPr>
          <w:p w14:paraId="211FF162" w14:textId="780F5CBA" w:rsidR="00F2175A" w:rsidRDefault="00F2175A" w:rsidP="00F2175A">
            <w:pPr>
              <w:rPr>
                <w:noProof/>
              </w:rPr>
            </w:pPr>
            <w:r>
              <w:rPr>
                <w:noProof/>
              </w:rPr>
              <w:t>4mm float</w:t>
            </w:r>
          </w:p>
        </w:tc>
        <w:tc>
          <w:tcPr>
            <w:tcW w:w="5649" w:type="dxa"/>
          </w:tcPr>
          <w:p w14:paraId="617BF34C" w14:textId="71DD6D35" w:rsidR="00F2175A" w:rsidRDefault="00364D7D" w:rsidP="00F2175A">
            <w:pPr>
              <w:rPr>
                <w:noProof/>
              </w:rPr>
            </w:pPr>
            <w:r>
              <w:t>This picture shows the failed mortice tenon and wedge joint</w:t>
            </w:r>
          </w:p>
        </w:tc>
        <w:tc>
          <w:tcPr>
            <w:tcW w:w="3261" w:type="dxa"/>
          </w:tcPr>
          <w:p w14:paraId="6B319B60" w14:textId="56B37207" w:rsidR="00F2175A" w:rsidRDefault="001F3EB8" w:rsidP="001F3EB8">
            <w:r>
              <w:t>existing windows.</w:t>
            </w:r>
          </w:p>
        </w:tc>
      </w:tr>
    </w:tbl>
    <w:p w14:paraId="72D1FEF3" w14:textId="40F23B77" w:rsidR="00E841EC" w:rsidRPr="00E841EC" w:rsidRDefault="00E841EC" w:rsidP="00ED3FF6">
      <w:pPr>
        <w:rPr>
          <w:sz w:val="32"/>
          <w:u w:val="single"/>
        </w:rPr>
      </w:pPr>
    </w:p>
    <w:sectPr w:rsidR="00E841EC" w:rsidRPr="00E841EC" w:rsidSect="003B69A3">
      <w:headerReference w:type="default" r:id="rId12"/>
      <w:footerReference w:type="even" r:id="rId13"/>
      <w:footerReference w:type="default" r:id="rId14"/>
      <w:headerReference w:type="first" r:id="rId15"/>
      <w:pgSz w:w="16840" w:h="1190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B368C" w14:textId="77777777" w:rsidR="003B69A3" w:rsidRDefault="003B69A3" w:rsidP="00397CEE">
      <w:r>
        <w:separator/>
      </w:r>
    </w:p>
  </w:endnote>
  <w:endnote w:type="continuationSeparator" w:id="0">
    <w:p w14:paraId="2456D075" w14:textId="77777777" w:rsidR="003B69A3" w:rsidRDefault="003B69A3" w:rsidP="00397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6089172"/>
      <w:docPartObj>
        <w:docPartGallery w:val="Page Numbers (Bottom of Page)"/>
        <w:docPartUnique/>
      </w:docPartObj>
    </w:sdtPr>
    <w:sdtContent>
      <w:p w14:paraId="1C618F9D" w14:textId="5856C928" w:rsidR="00DB3282" w:rsidRDefault="00DB3282" w:rsidP="008C36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16457D" w14:textId="77777777" w:rsidR="00DB3282" w:rsidRDefault="00DB3282" w:rsidP="00DB32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3069518"/>
      <w:docPartObj>
        <w:docPartGallery w:val="Page Numbers (Bottom of Page)"/>
        <w:docPartUnique/>
      </w:docPartObj>
    </w:sdtPr>
    <w:sdtContent>
      <w:p w14:paraId="34817516" w14:textId="75234A2E" w:rsidR="00DB3282" w:rsidRDefault="00DB3282" w:rsidP="008C36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84ABB2D" w14:textId="25914D4F" w:rsidR="00DB3282" w:rsidRDefault="00575CF1" w:rsidP="00DB3282">
    <w:pPr>
      <w:pStyle w:val="Footer"/>
      <w:ind w:right="360"/>
    </w:pPr>
    <w:r>
      <w:t>14 a Lower Market Street Penryn TR10 8BG</w:t>
    </w:r>
    <w:r w:rsidR="00DB3282">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380D6" w14:textId="77777777" w:rsidR="003B69A3" w:rsidRDefault="003B69A3" w:rsidP="00397CEE">
      <w:r>
        <w:separator/>
      </w:r>
    </w:p>
  </w:footnote>
  <w:footnote w:type="continuationSeparator" w:id="0">
    <w:p w14:paraId="01CD8A8D" w14:textId="77777777" w:rsidR="003B69A3" w:rsidRDefault="003B69A3" w:rsidP="00397C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09E09" w14:textId="006E8395" w:rsidR="00DB3DF0" w:rsidRDefault="00575CF1" w:rsidP="00397CEE">
    <w:pPr>
      <w:pStyle w:val="Header"/>
      <w:jc w:val="center"/>
    </w:pPr>
    <w:r>
      <w:t xml:space="preserve">Penryn Joinery Limited </w:t>
    </w:r>
    <w:r w:rsidR="00397CEE" w:rsidRPr="00C91661">
      <w:t xml:space="preserve">The </w:t>
    </w:r>
    <w:proofErr w:type="spellStart"/>
    <w:r w:rsidR="00087EF3" w:rsidRPr="00C91661">
      <w:t>Praze</w:t>
    </w:r>
    <w:proofErr w:type="spellEnd"/>
    <w:r w:rsidR="00087EF3" w:rsidRPr="00C91661">
      <w:t xml:space="preserve"> Penryn</w:t>
    </w:r>
    <w:r w:rsidR="00397CEE" w:rsidRPr="00C91661">
      <w:t xml:space="preserve"> </w:t>
    </w:r>
    <w:proofErr w:type="gramStart"/>
    <w:r w:rsidR="00397CEE" w:rsidRPr="00C91661">
      <w:t>Cornwall  TR</w:t>
    </w:r>
    <w:proofErr w:type="gramEnd"/>
    <w:r w:rsidR="00397CEE" w:rsidRPr="00C91661">
      <w:t>10 8AA.  01326 377755 www.</w:t>
    </w:r>
    <w:r>
      <w:t>penryn</w:t>
    </w:r>
    <w:r w:rsidR="00397CEE" w:rsidRPr="00C91661">
      <w:t>joinery.co.uk</w:t>
    </w:r>
    <w:r w:rsidR="00397CEE">
      <w:t xml:space="preserve">      </w:t>
    </w:r>
  </w:p>
  <w:p w14:paraId="11088DF6" w14:textId="4A4BE6CF" w:rsidR="00397CEE" w:rsidRPr="00C91661" w:rsidRDefault="00397CEE" w:rsidP="00397CEE">
    <w:pPr>
      <w:pStyle w:val="Header"/>
      <w:jc w:val="center"/>
    </w:pPr>
    <w:r w:rsidRPr="00C91661">
      <w:t>E: enquiries@</w:t>
    </w:r>
    <w:r w:rsidR="00575CF1">
      <w:t>penryn</w:t>
    </w:r>
    <w:r w:rsidRPr="00C91661">
      <w:t>joinery.co.uk</w:t>
    </w:r>
  </w:p>
  <w:tbl>
    <w:tblPr>
      <w:tblStyle w:val="TableGrid"/>
      <w:tblW w:w="15163" w:type="dxa"/>
      <w:tblLook w:val="04A0" w:firstRow="1" w:lastRow="0" w:firstColumn="1" w:lastColumn="0" w:noHBand="0" w:noVBand="1"/>
    </w:tblPr>
    <w:tblGrid>
      <w:gridCol w:w="3792"/>
      <w:gridCol w:w="1062"/>
      <w:gridCol w:w="1343"/>
      <w:gridCol w:w="5564"/>
      <w:gridCol w:w="3402"/>
    </w:tblGrid>
    <w:tr w:rsidR="00DB3282" w:rsidRPr="00DB3DF0" w14:paraId="7F8C1D71" w14:textId="77777777" w:rsidTr="00290C4A">
      <w:trPr>
        <w:trHeight w:val="567"/>
      </w:trPr>
      <w:tc>
        <w:tcPr>
          <w:tcW w:w="3792" w:type="dxa"/>
          <w:vAlign w:val="center"/>
        </w:tcPr>
        <w:p w14:paraId="32B0BF63" w14:textId="77777777" w:rsidR="00DB3282" w:rsidRPr="00DB3DF0" w:rsidRDefault="00DB3282" w:rsidP="00DB3282">
          <w:pPr>
            <w:jc w:val="center"/>
            <w:rPr>
              <w:rFonts w:ascii="Verdana" w:hAnsi="Verdana"/>
              <w:b/>
              <w:sz w:val="21"/>
            </w:rPr>
          </w:pPr>
          <w:r w:rsidRPr="00DB3DF0">
            <w:rPr>
              <w:rFonts w:ascii="Verdana" w:hAnsi="Verdana"/>
              <w:b/>
              <w:sz w:val="21"/>
            </w:rPr>
            <w:t>Description</w:t>
          </w:r>
        </w:p>
      </w:tc>
      <w:tc>
        <w:tcPr>
          <w:tcW w:w="1062" w:type="dxa"/>
          <w:vAlign w:val="center"/>
        </w:tcPr>
        <w:p w14:paraId="41AB1833" w14:textId="77777777" w:rsidR="00DB3282" w:rsidRPr="00DB3DF0" w:rsidRDefault="00DB3282" w:rsidP="00DB3282">
          <w:pPr>
            <w:jc w:val="center"/>
            <w:rPr>
              <w:rFonts w:ascii="Verdana" w:hAnsi="Verdana"/>
              <w:b/>
              <w:sz w:val="21"/>
            </w:rPr>
          </w:pPr>
          <w:proofErr w:type="spellStart"/>
          <w:r w:rsidRPr="00DB3DF0">
            <w:rPr>
              <w:rFonts w:ascii="Verdana" w:hAnsi="Verdana"/>
              <w:b/>
              <w:sz w:val="21"/>
            </w:rPr>
            <w:t>Approx</w:t>
          </w:r>
          <w:proofErr w:type="spellEnd"/>
          <w:r w:rsidRPr="00DB3DF0">
            <w:rPr>
              <w:rFonts w:ascii="Verdana" w:hAnsi="Verdana"/>
              <w:b/>
              <w:sz w:val="21"/>
            </w:rPr>
            <w:t xml:space="preserve"> age</w:t>
          </w:r>
        </w:p>
      </w:tc>
      <w:tc>
        <w:tcPr>
          <w:tcW w:w="1343" w:type="dxa"/>
          <w:vAlign w:val="center"/>
        </w:tcPr>
        <w:p w14:paraId="5BCC3132" w14:textId="77777777" w:rsidR="00DB3282" w:rsidRPr="00DB3DF0" w:rsidRDefault="00DB3282" w:rsidP="00DB3282">
          <w:pPr>
            <w:jc w:val="center"/>
            <w:rPr>
              <w:rFonts w:ascii="Verdana" w:hAnsi="Verdana"/>
              <w:b/>
              <w:sz w:val="21"/>
            </w:rPr>
          </w:pPr>
          <w:r w:rsidRPr="00DB3DF0">
            <w:rPr>
              <w:rFonts w:ascii="Verdana" w:hAnsi="Verdana"/>
              <w:b/>
              <w:sz w:val="21"/>
            </w:rPr>
            <w:t>Glass type</w:t>
          </w:r>
        </w:p>
      </w:tc>
      <w:tc>
        <w:tcPr>
          <w:tcW w:w="5564" w:type="dxa"/>
          <w:vAlign w:val="center"/>
        </w:tcPr>
        <w:p w14:paraId="43882EBE" w14:textId="77777777" w:rsidR="00DB3282" w:rsidRPr="00DB3DF0" w:rsidRDefault="00DB3282" w:rsidP="00DB3282">
          <w:pPr>
            <w:jc w:val="center"/>
            <w:rPr>
              <w:rFonts w:ascii="Verdana" w:hAnsi="Verdana"/>
              <w:b/>
              <w:sz w:val="21"/>
            </w:rPr>
          </w:pPr>
          <w:r w:rsidRPr="00DB3DF0">
            <w:rPr>
              <w:rFonts w:ascii="Verdana" w:hAnsi="Verdana"/>
              <w:b/>
              <w:sz w:val="21"/>
            </w:rPr>
            <w:t>Condition</w:t>
          </w:r>
        </w:p>
      </w:tc>
      <w:tc>
        <w:tcPr>
          <w:tcW w:w="3402" w:type="dxa"/>
          <w:vAlign w:val="center"/>
        </w:tcPr>
        <w:p w14:paraId="5A761839" w14:textId="77777777" w:rsidR="00DB3282" w:rsidRPr="00DB3DF0" w:rsidRDefault="00DB3282" w:rsidP="00DB3282">
          <w:pPr>
            <w:jc w:val="center"/>
            <w:rPr>
              <w:rFonts w:ascii="Verdana" w:hAnsi="Verdana"/>
              <w:b/>
              <w:sz w:val="21"/>
            </w:rPr>
          </w:pPr>
          <w:r w:rsidRPr="00DB3DF0">
            <w:rPr>
              <w:rFonts w:ascii="Verdana" w:hAnsi="Verdana"/>
              <w:b/>
              <w:sz w:val="21"/>
            </w:rPr>
            <w:t>Recommendation</w:t>
          </w:r>
        </w:p>
      </w:tc>
    </w:tr>
  </w:tbl>
  <w:p w14:paraId="103AD768" w14:textId="77777777" w:rsidR="00397CEE" w:rsidRDefault="00397C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7117D" w14:textId="77777777" w:rsidR="00575CF1" w:rsidRDefault="00575CF1" w:rsidP="00575CF1">
    <w:pPr>
      <w:pStyle w:val="Header"/>
      <w:jc w:val="center"/>
    </w:pPr>
    <w:r>
      <w:t xml:space="preserve">Penryn Joinery Limited </w:t>
    </w:r>
    <w:r w:rsidRPr="00C91661">
      <w:t xml:space="preserve">The </w:t>
    </w:r>
    <w:proofErr w:type="spellStart"/>
    <w:r w:rsidRPr="00C91661">
      <w:t>Praze</w:t>
    </w:r>
    <w:proofErr w:type="spellEnd"/>
    <w:r w:rsidRPr="00C91661">
      <w:t xml:space="preserve"> Penryn </w:t>
    </w:r>
    <w:proofErr w:type="gramStart"/>
    <w:r w:rsidRPr="00C91661">
      <w:t>Cornwall  TR</w:t>
    </w:r>
    <w:proofErr w:type="gramEnd"/>
    <w:r w:rsidRPr="00C91661">
      <w:t>10 8AA.  01326 377755 www.</w:t>
    </w:r>
    <w:r>
      <w:t>penryn</w:t>
    </w:r>
    <w:r w:rsidRPr="00C91661">
      <w:t>joinery.co.uk</w:t>
    </w:r>
    <w:r>
      <w:t xml:space="preserve">      </w:t>
    </w:r>
  </w:p>
  <w:p w14:paraId="3296DA4D" w14:textId="77777777" w:rsidR="00575CF1" w:rsidRPr="00C91661" w:rsidRDefault="00575CF1" w:rsidP="00575CF1">
    <w:pPr>
      <w:pStyle w:val="Header"/>
      <w:jc w:val="center"/>
    </w:pPr>
    <w:r w:rsidRPr="00C91661">
      <w:t>E: enquiries@</w:t>
    </w:r>
    <w:r>
      <w:t>penryn</w:t>
    </w:r>
    <w:r w:rsidRPr="00C91661">
      <w:t>joinery.co.uk</w:t>
    </w:r>
  </w:p>
  <w:p w14:paraId="55E38504" w14:textId="1EDE0A02" w:rsidR="002054CE" w:rsidRDefault="002054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0C0A00"/>
    <w:multiLevelType w:val="hybridMultilevel"/>
    <w:tmpl w:val="18B89E54"/>
    <w:lvl w:ilvl="0" w:tplc="A8D0C80C">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6529B2"/>
    <w:multiLevelType w:val="hybridMultilevel"/>
    <w:tmpl w:val="2348FF38"/>
    <w:lvl w:ilvl="0" w:tplc="552879DA">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1805953">
    <w:abstractNumId w:val="0"/>
  </w:num>
  <w:num w:numId="2" w16cid:durableId="1977403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CEE"/>
    <w:rsid w:val="000060DF"/>
    <w:rsid w:val="00014B38"/>
    <w:rsid w:val="000411C6"/>
    <w:rsid w:val="00042BA5"/>
    <w:rsid w:val="000519CA"/>
    <w:rsid w:val="00054505"/>
    <w:rsid w:val="00077A9F"/>
    <w:rsid w:val="0008526F"/>
    <w:rsid w:val="00087EF3"/>
    <w:rsid w:val="000B7DC7"/>
    <w:rsid w:val="000C7FB9"/>
    <w:rsid w:val="00146D39"/>
    <w:rsid w:val="00167DFD"/>
    <w:rsid w:val="00182B4D"/>
    <w:rsid w:val="001A1B08"/>
    <w:rsid w:val="001A37BE"/>
    <w:rsid w:val="001F3EB8"/>
    <w:rsid w:val="002054CE"/>
    <w:rsid w:val="002355E3"/>
    <w:rsid w:val="00273ABC"/>
    <w:rsid w:val="0029257E"/>
    <w:rsid w:val="003335C9"/>
    <w:rsid w:val="00342886"/>
    <w:rsid w:val="00364D7D"/>
    <w:rsid w:val="00366A3C"/>
    <w:rsid w:val="00372792"/>
    <w:rsid w:val="00396ECB"/>
    <w:rsid w:val="00397CEE"/>
    <w:rsid w:val="003B69A3"/>
    <w:rsid w:val="003C4E32"/>
    <w:rsid w:val="003F1BD1"/>
    <w:rsid w:val="00453C6D"/>
    <w:rsid w:val="00473FB9"/>
    <w:rsid w:val="004C4AD6"/>
    <w:rsid w:val="004E07ED"/>
    <w:rsid w:val="004E0D9E"/>
    <w:rsid w:val="004F4268"/>
    <w:rsid w:val="0050628B"/>
    <w:rsid w:val="00535D30"/>
    <w:rsid w:val="00575CF1"/>
    <w:rsid w:val="005B463C"/>
    <w:rsid w:val="005C368C"/>
    <w:rsid w:val="005C3BC8"/>
    <w:rsid w:val="005C591C"/>
    <w:rsid w:val="005F594B"/>
    <w:rsid w:val="00621A5B"/>
    <w:rsid w:val="00624DBF"/>
    <w:rsid w:val="00626659"/>
    <w:rsid w:val="00644047"/>
    <w:rsid w:val="006C15C4"/>
    <w:rsid w:val="006D1283"/>
    <w:rsid w:val="006E385A"/>
    <w:rsid w:val="00746E55"/>
    <w:rsid w:val="007863A8"/>
    <w:rsid w:val="007A3703"/>
    <w:rsid w:val="007C72E9"/>
    <w:rsid w:val="0081141E"/>
    <w:rsid w:val="00836896"/>
    <w:rsid w:val="00866B1C"/>
    <w:rsid w:val="008970AE"/>
    <w:rsid w:val="008D3C6B"/>
    <w:rsid w:val="0090335A"/>
    <w:rsid w:val="00906E88"/>
    <w:rsid w:val="009308B5"/>
    <w:rsid w:val="00930C57"/>
    <w:rsid w:val="009A67E5"/>
    <w:rsid w:val="00A0107B"/>
    <w:rsid w:val="00A3280E"/>
    <w:rsid w:val="00A444D4"/>
    <w:rsid w:val="00A51CEA"/>
    <w:rsid w:val="00A72863"/>
    <w:rsid w:val="00A80429"/>
    <w:rsid w:val="00AA2B52"/>
    <w:rsid w:val="00AA6E60"/>
    <w:rsid w:val="00AC72BF"/>
    <w:rsid w:val="00B12B06"/>
    <w:rsid w:val="00BD1C10"/>
    <w:rsid w:val="00BD713F"/>
    <w:rsid w:val="00BF6237"/>
    <w:rsid w:val="00BF7C18"/>
    <w:rsid w:val="00C745DE"/>
    <w:rsid w:val="00CB2F01"/>
    <w:rsid w:val="00CD2C6D"/>
    <w:rsid w:val="00DB3050"/>
    <w:rsid w:val="00DB3282"/>
    <w:rsid w:val="00DB3DF0"/>
    <w:rsid w:val="00DB6920"/>
    <w:rsid w:val="00DF532C"/>
    <w:rsid w:val="00E324D7"/>
    <w:rsid w:val="00E55A37"/>
    <w:rsid w:val="00E841EC"/>
    <w:rsid w:val="00ED3FF6"/>
    <w:rsid w:val="00ED6A66"/>
    <w:rsid w:val="00F009C6"/>
    <w:rsid w:val="00F2175A"/>
    <w:rsid w:val="00F21A45"/>
    <w:rsid w:val="00F41C56"/>
    <w:rsid w:val="00F64FBE"/>
    <w:rsid w:val="00F7192D"/>
    <w:rsid w:val="00FD4F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41A4D"/>
  <w14:defaultImageDpi w14:val="32767"/>
  <w15:chartTrackingRefBased/>
  <w15:docId w15:val="{39936179-5BCB-6641-8981-A3B49CE75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B3D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CEE"/>
    <w:pPr>
      <w:tabs>
        <w:tab w:val="center" w:pos="4513"/>
        <w:tab w:val="right" w:pos="9026"/>
      </w:tabs>
    </w:pPr>
  </w:style>
  <w:style w:type="character" w:customStyle="1" w:styleId="HeaderChar">
    <w:name w:val="Header Char"/>
    <w:basedOn w:val="DefaultParagraphFont"/>
    <w:link w:val="Header"/>
    <w:uiPriority w:val="99"/>
    <w:rsid w:val="00397CEE"/>
  </w:style>
  <w:style w:type="paragraph" w:styleId="Footer">
    <w:name w:val="footer"/>
    <w:basedOn w:val="Normal"/>
    <w:link w:val="FooterChar"/>
    <w:uiPriority w:val="99"/>
    <w:unhideWhenUsed/>
    <w:rsid w:val="00397CEE"/>
    <w:pPr>
      <w:tabs>
        <w:tab w:val="center" w:pos="4513"/>
        <w:tab w:val="right" w:pos="9026"/>
      </w:tabs>
    </w:pPr>
  </w:style>
  <w:style w:type="character" w:customStyle="1" w:styleId="FooterChar">
    <w:name w:val="Footer Char"/>
    <w:basedOn w:val="DefaultParagraphFont"/>
    <w:link w:val="Footer"/>
    <w:uiPriority w:val="99"/>
    <w:rsid w:val="00397CEE"/>
  </w:style>
  <w:style w:type="table" w:styleId="TableGrid">
    <w:name w:val="Table Grid"/>
    <w:basedOn w:val="TableNormal"/>
    <w:uiPriority w:val="39"/>
    <w:rsid w:val="00DB3D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72E9"/>
    <w:pPr>
      <w:ind w:left="720"/>
      <w:contextualSpacing/>
    </w:pPr>
  </w:style>
  <w:style w:type="character" w:styleId="PageNumber">
    <w:name w:val="page number"/>
    <w:basedOn w:val="DefaultParagraphFont"/>
    <w:uiPriority w:val="99"/>
    <w:semiHidden/>
    <w:unhideWhenUsed/>
    <w:rsid w:val="00DB3282"/>
  </w:style>
  <w:style w:type="paragraph" w:styleId="NoSpacing">
    <w:name w:val="No Spacing"/>
    <w:link w:val="NoSpacingChar"/>
    <w:uiPriority w:val="1"/>
    <w:qFormat/>
    <w:rsid w:val="002054CE"/>
    <w:rPr>
      <w:rFonts w:eastAsiaTheme="minorEastAsia"/>
      <w:sz w:val="22"/>
      <w:szCs w:val="22"/>
      <w:lang w:val="en-US" w:eastAsia="zh-CN"/>
    </w:rPr>
  </w:style>
  <w:style w:type="character" w:customStyle="1" w:styleId="NoSpacingChar">
    <w:name w:val="No Spacing Char"/>
    <w:basedOn w:val="DefaultParagraphFont"/>
    <w:link w:val="NoSpacing"/>
    <w:uiPriority w:val="1"/>
    <w:rsid w:val="002054CE"/>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801969">
      <w:bodyDiv w:val="1"/>
      <w:marLeft w:val="0"/>
      <w:marRight w:val="0"/>
      <w:marTop w:val="0"/>
      <w:marBottom w:val="0"/>
      <w:divBdr>
        <w:top w:val="none" w:sz="0" w:space="0" w:color="auto"/>
        <w:left w:val="none" w:sz="0" w:space="0" w:color="auto"/>
        <w:bottom w:val="none" w:sz="0" w:space="0" w:color="auto"/>
        <w:right w:val="none" w:sz="0" w:space="0" w:color="auto"/>
      </w:divBdr>
    </w:div>
    <w:div w:id="188995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627</Words>
  <Characters>3577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Peter Hopkins</cp:lastModifiedBy>
  <cp:revision>2</cp:revision>
  <dcterms:created xsi:type="dcterms:W3CDTF">2024-02-17T15:20:00Z</dcterms:created>
  <dcterms:modified xsi:type="dcterms:W3CDTF">2024-02-17T15:20:00Z</dcterms:modified>
</cp:coreProperties>
</file>