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AE54F" w14:textId="77777777" w:rsidR="007A3E3B" w:rsidRDefault="007A3E3B" w:rsidP="007A3E3B">
      <w:pPr>
        <w:jc w:val="center"/>
      </w:pPr>
    </w:p>
    <w:p w14:paraId="1B0C0AC0" w14:textId="525D47C8" w:rsidR="007A3E3B" w:rsidRPr="00FC2E01" w:rsidRDefault="007A3E3B" w:rsidP="007A3E3B">
      <w:pPr>
        <w:jc w:val="center"/>
      </w:pPr>
      <w:r w:rsidRPr="00FC2E01">
        <w:rPr>
          <w:noProof/>
        </w:rPr>
        <w:drawing>
          <wp:inline distT="0" distB="0" distL="0" distR="0" wp14:anchorId="27B5D04B" wp14:editId="59C65D2C">
            <wp:extent cx="1079500" cy="1079500"/>
            <wp:effectExtent l="0" t="0" r="6350" b="635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79500" cy="1079500"/>
                    </a:xfrm>
                    <a:prstGeom prst="rect">
                      <a:avLst/>
                    </a:prstGeom>
                    <a:noFill/>
                    <a:ln>
                      <a:noFill/>
                    </a:ln>
                  </pic:spPr>
                </pic:pic>
              </a:graphicData>
            </a:graphic>
          </wp:inline>
        </w:drawing>
      </w:r>
    </w:p>
    <w:p w14:paraId="7C2F2573" w14:textId="6B8363AB" w:rsidR="00706FAF" w:rsidRPr="00FC2E01" w:rsidRDefault="00706FAF" w:rsidP="00706FAF">
      <w:pPr>
        <w:jc w:val="center"/>
        <w:rPr>
          <w:highlight w:val="yellow"/>
        </w:rPr>
      </w:pPr>
    </w:p>
    <w:p w14:paraId="4FAD3E8A" w14:textId="4BC0C1FF" w:rsidR="00687202" w:rsidRPr="00687202" w:rsidRDefault="00687202" w:rsidP="00687202">
      <w:pPr>
        <w:jc w:val="center"/>
        <w:rPr>
          <w:b/>
          <w:sz w:val="28"/>
          <w:szCs w:val="28"/>
        </w:rPr>
      </w:pPr>
      <w:bookmarkStart w:id="0" w:name="_Hlk156393911"/>
      <w:r w:rsidRPr="00687202">
        <w:rPr>
          <w:b/>
          <w:sz w:val="28"/>
          <w:szCs w:val="28"/>
        </w:rPr>
        <w:t>Nationwide Building Society</w:t>
      </w:r>
      <w:r w:rsidR="00B70F97">
        <w:rPr>
          <w:b/>
          <w:sz w:val="28"/>
          <w:szCs w:val="28"/>
        </w:rPr>
        <w:t>,</w:t>
      </w:r>
    </w:p>
    <w:bookmarkEnd w:id="0"/>
    <w:p w14:paraId="09C6DE82" w14:textId="2DAD3E9E" w:rsidR="00192ED2" w:rsidRPr="00192ED2" w:rsidRDefault="00192ED2" w:rsidP="00192ED2">
      <w:pPr>
        <w:jc w:val="center"/>
        <w:rPr>
          <w:b/>
          <w:sz w:val="28"/>
          <w:szCs w:val="28"/>
        </w:rPr>
      </w:pPr>
      <w:r w:rsidRPr="00192ED2">
        <w:rPr>
          <w:b/>
          <w:sz w:val="28"/>
          <w:szCs w:val="28"/>
        </w:rPr>
        <w:t>415 The Strand</w:t>
      </w:r>
      <w:r>
        <w:rPr>
          <w:b/>
          <w:sz w:val="28"/>
          <w:szCs w:val="28"/>
        </w:rPr>
        <w:t>,</w:t>
      </w:r>
    </w:p>
    <w:p w14:paraId="2D52C8B7" w14:textId="6A47F51C" w:rsidR="00192ED2" w:rsidRPr="00192ED2" w:rsidRDefault="00192ED2" w:rsidP="00192ED2">
      <w:pPr>
        <w:jc w:val="center"/>
        <w:rPr>
          <w:b/>
          <w:sz w:val="28"/>
          <w:szCs w:val="28"/>
        </w:rPr>
      </w:pPr>
      <w:r w:rsidRPr="00192ED2">
        <w:rPr>
          <w:b/>
          <w:sz w:val="28"/>
          <w:szCs w:val="28"/>
        </w:rPr>
        <w:t>The Strand</w:t>
      </w:r>
      <w:r>
        <w:rPr>
          <w:b/>
          <w:sz w:val="28"/>
          <w:szCs w:val="28"/>
        </w:rPr>
        <w:t>,</w:t>
      </w:r>
    </w:p>
    <w:p w14:paraId="7069AC71" w14:textId="2081C69D" w:rsidR="00687202" w:rsidRDefault="00192ED2" w:rsidP="00192ED2">
      <w:pPr>
        <w:jc w:val="center"/>
        <w:rPr>
          <w:b/>
          <w:sz w:val="28"/>
          <w:szCs w:val="28"/>
        </w:rPr>
      </w:pPr>
      <w:r w:rsidRPr="00192ED2">
        <w:rPr>
          <w:b/>
          <w:sz w:val="28"/>
          <w:szCs w:val="28"/>
        </w:rPr>
        <w:t>WC2R 0NS</w:t>
      </w:r>
    </w:p>
    <w:p w14:paraId="571EC9F9" w14:textId="77777777" w:rsidR="00192ED2" w:rsidRDefault="00192ED2" w:rsidP="00192ED2">
      <w:pPr>
        <w:jc w:val="center"/>
        <w:rPr>
          <w:b/>
          <w:sz w:val="28"/>
          <w:szCs w:val="28"/>
        </w:rPr>
      </w:pPr>
    </w:p>
    <w:p w14:paraId="0163ABE2" w14:textId="40C1CA15" w:rsidR="00192ED2" w:rsidRDefault="00192ED2" w:rsidP="00192ED2">
      <w:pPr>
        <w:jc w:val="center"/>
        <w:rPr>
          <w:b/>
          <w:sz w:val="28"/>
          <w:szCs w:val="28"/>
        </w:rPr>
      </w:pPr>
      <w:r w:rsidRPr="00192ED2">
        <w:rPr>
          <w:b/>
          <w:sz w:val="28"/>
          <w:szCs w:val="28"/>
        </w:rPr>
        <w:drawing>
          <wp:inline distT="0" distB="0" distL="0" distR="0" wp14:anchorId="65725A7F" wp14:editId="3A7EEC6D">
            <wp:extent cx="5731510" cy="33978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397885"/>
                    </a:xfrm>
                    <a:prstGeom prst="rect">
                      <a:avLst/>
                    </a:prstGeom>
                  </pic:spPr>
                </pic:pic>
              </a:graphicData>
            </a:graphic>
          </wp:inline>
        </w:drawing>
      </w:r>
    </w:p>
    <w:p w14:paraId="44353178" w14:textId="77777777" w:rsidR="00192ED2" w:rsidRDefault="00192ED2" w:rsidP="00192ED2">
      <w:pPr>
        <w:jc w:val="center"/>
        <w:rPr>
          <w:b/>
          <w:sz w:val="28"/>
          <w:szCs w:val="28"/>
        </w:rPr>
      </w:pPr>
    </w:p>
    <w:p w14:paraId="391CF55C" w14:textId="34092E9A" w:rsidR="00C0132E" w:rsidRPr="00687202" w:rsidRDefault="001F5086" w:rsidP="00792120">
      <w:pPr>
        <w:ind w:left="0" w:firstLine="0"/>
        <w:rPr>
          <w:b/>
        </w:rPr>
      </w:pPr>
      <w:r w:rsidRPr="00687202">
        <w:rPr>
          <w:b/>
        </w:rPr>
        <w:t>H</w:t>
      </w:r>
      <w:r w:rsidR="007A3E3B" w:rsidRPr="00687202">
        <w:rPr>
          <w:b/>
        </w:rPr>
        <w:t>eritage Statement</w:t>
      </w:r>
    </w:p>
    <w:p w14:paraId="40CDD74A" w14:textId="0ED8A768" w:rsidR="00423299" w:rsidRPr="000C27B6" w:rsidRDefault="003C6D0D" w:rsidP="003C6D0D">
      <w:pPr>
        <w:ind w:left="0" w:firstLine="0"/>
      </w:pPr>
      <w:r w:rsidRPr="00687202">
        <w:t xml:space="preserve">This statement has been prepared to support our </w:t>
      </w:r>
      <w:r w:rsidR="00B70F97">
        <w:t xml:space="preserve">Listed Building Consent </w:t>
      </w:r>
      <w:r w:rsidRPr="00687202">
        <w:t xml:space="preserve">application to </w:t>
      </w:r>
      <w:r w:rsidR="00687202" w:rsidRPr="00687202">
        <w:t xml:space="preserve">replace the external signage </w:t>
      </w:r>
      <w:r w:rsidR="00B70F97">
        <w:t xml:space="preserve">at </w:t>
      </w:r>
      <w:r w:rsidR="00192ED2">
        <w:t xml:space="preserve">The Strand </w:t>
      </w:r>
      <w:r w:rsidR="00B70F97">
        <w:t>branch of</w:t>
      </w:r>
      <w:r w:rsidR="00687202" w:rsidRPr="00687202">
        <w:t xml:space="preserve"> Nationwide Building Society. </w:t>
      </w:r>
      <w:r w:rsidR="002D1BB0" w:rsidRPr="00687202">
        <w:t xml:space="preserve">The property is </w:t>
      </w:r>
      <w:r w:rsidR="00721CBF">
        <w:t>not</w:t>
      </w:r>
      <w:r w:rsidR="002D1BB0" w:rsidRPr="00687202">
        <w:t xml:space="preserve"> listed </w:t>
      </w:r>
      <w:r w:rsidR="00721CBF">
        <w:t xml:space="preserve">however it </w:t>
      </w:r>
      <w:r w:rsidR="002D1BB0" w:rsidRPr="00687202">
        <w:t xml:space="preserve">is located within </w:t>
      </w:r>
      <w:r w:rsidR="00721CBF">
        <w:t xml:space="preserve">the </w:t>
      </w:r>
      <w:r w:rsidR="00721CBF" w:rsidRPr="00721CBF">
        <w:t>Covent Garden Conservation Area</w:t>
      </w:r>
      <w:r w:rsidR="00721CBF">
        <w:t xml:space="preserve"> and neighbours the Grade II listed </w:t>
      </w:r>
      <w:r w:rsidR="00721CBF" w:rsidRPr="00721CBF">
        <w:t>Adelphi</w:t>
      </w:r>
      <w:r w:rsidR="00721CBF" w:rsidRPr="00721CBF">
        <w:t xml:space="preserve"> Theatre</w:t>
      </w:r>
      <w:r w:rsidR="00FD016B" w:rsidRPr="00687202">
        <w:t xml:space="preserve">.  </w:t>
      </w:r>
    </w:p>
    <w:p w14:paraId="537E4AF3" w14:textId="7E41E3D1" w:rsidR="00423299" w:rsidRPr="00687202" w:rsidRDefault="00423299" w:rsidP="003C6D0D">
      <w:pPr>
        <w:ind w:left="0" w:firstLine="0"/>
        <w:rPr>
          <w:b/>
          <w:bCs/>
          <w:u w:val="single"/>
        </w:rPr>
      </w:pPr>
      <w:r w:rsidRPr="00687202">
        <w:rPr>
          <w:b/>
          <w:bCs/>
          <w:u w:val="single"/>
        </w:rPr>
        <w:lastRenderedPageBreak/>
        <w:t>The Proposals:</w:t>
      </w:r>
    </w:p>
    <w:p w14:paraId="0B139338" w14:textId="24CC7A58" w:rsidR="003C6D0D" w:rsidRPr="00687202" w:rsidRDefault="003C6D0D" w:rsidP="003C6D0D">
      <w:pPr>
        <w:ind w:left="0" w:firstLine="0"/>
      </w:pPr>
      <w:bookmarkStart w:id="1" w:name="_Hlk156393985"/>
      <w:r w:rsidRPr="00687202">
        <w:t>Works will include:</w:t>
      </w:r>
    </w:p>
    <w:p w14:paraId="1C667938" w14:textId="5C102026" w:rsidR="00B332C2" w:rsidRPr="00687202" w:rsidRDefault="00B332C2" w:rsidP="00B332C2">
      <w:pPr>
        <w:ind w:left="0" w:firstLine="0"/>
        <w:rPr>
          <w:rFonts w:cstheme="minorHAnsi"/>
        </w:rPr>
      </w:pPr>
      <w:bookmarkStart w:id="2" w:name="_Hlk120871512"/>
      <w:bookmarkStart w:id="3" w:name="_Hlk156461432"/>
      <w:r w:rsidRPr="00687202">
        <w:rPr>
          <w:rFonts w:cstheme="minorHAnsi"/>
        </w:rPr>
        <w:t>Externally:</w:t>
      </w:r>
    </w:p>
    <w:bookmarkEnd w:id="2"/>
    <w:bookmarkEnd w:id="3"/>
    <w:p w14:paraId="4941D20F" w14:textId="473C693D" w:rsidR="005E49D9" w:rsidRPr="005E49D9" w:rsidRDefault="005E49D9" w:rsidP="005E49D9">
      <w:pPr>
        <w:pStyle w:val="ListParagraph"/>
        <w:numPr>
          <w:ilvl w:val="0"/>
          <w:numId w:val="25"/>
        </w:numPr>
        <w:autoSpaceDE w:val="0"/>
        <w:autoSpaceDN w:val="0"/>
        <w:adjustRightInd w:val="0"/>
        <w:spacing w:after="0" w:line="240" w:lineRule="auto"/>
        <w:rPr>
          <w:rFonts w:cstheme="minorHAnsi"/>
        </w:rPr>
      </w:pPr>
      <w:r w:rsidRPr="005E49D9">
        <w:rPr>
          <w:rFonts w:cstheme="minorHAnsi"/>
        </w:rPr>
        <w:t>Replace 1no. Projecting hanging signage with new 600mm. Retain existing bracket.</w:t>
      </w:r>
    </w:p>
    <w:p w14:paraId="7D24768B" w14:textId="149639DE" w:rsidR="005E49D9" w:rsidRPr="005E49D9" w:rsidRDefault="005E49D9" w:rsidP="005E49D9">
      <w:pPr>
        <w:pStyle w:val="ListParagraph"/>
        <w:numPr>
          <w:ilvl w:val="0"/>
          <w:numId w:val="25"/>
        </w:numPr>
        <w:autoSpaceDE w:val="0"/>
        <w:autoSpaceDN w:val="0"/>
        <w:adjustRightInd w:val="0"/>
        <w:spacing w:after="0" w:line="240" w:lineRule="auto"/>
        <w:rPr>
          <w:rFonts w:cstheme="minorHAnsi"/>
        </w:rPr>
      </w:pPr>
      <w:r w:rsidRPr="005E49D9">
        <w:rPr>
          <w:rFonts w:cstheme="minorHAnsi"/>
        </w:rPr>
        <w:t>Existing Projecting sign bracket to be painted in blue to match new fascia.</w:t>
      </w:r>
    </w:p>
    <w:p w14:paraId="7AE49E51" w14:textId="66297B78" w:rsidR="005E49D9" w:rsidRPr="005E49D9" w:rsidRDefault="005E49D9" w:rsidP="005E49D9">
      <w:pPr>
        <w:pStyle w:val="ListParagraph"/>
        <w:numPr>
          <w:ilvl w:val="0"/>
          <w:numId w:val="25"/>
        </w:numPr>
        <w:autoSpaceDE w:val="0"/>
        <w:autoSpaceDN w:val="0"/>
        <w:adjustRightInd w:val="0"/>
        <w:spacing w:after="0" w:line="240" w:lineRule="auto"/>
        <w:rPr>
          <w:rFonts w:cstheme="minorHAnsi"/>
        </w:rPr>
      </w:pPr>
      <w:r w:rsidRPr="005E49D9">
        <w:rPr>
          <w:rFonts w:cstheme="minorHAnsi"/>
        </w:rPr>
        <w:t xml:space="preserve">Replace 1no. Logo with 1no. New 490mm blue heritage logo height. Logo to be </w:t>
      </w:r>
      <w:proofErr w:type="gramStart"/>
      <w:r w:rsidRPr="005E49D9">
        <w:rPr>
          <w:rFonts w:cstheme="minorHAnsi"/>
        </w:rPr>
        <w:t>externally</w:t>
      </w:r>
      <w:proofErr w:type="gramEnd"/>
    </w:p>
    <w:p w14:paraId="2F9A71F4" w14:textId="77777777" w:rsidR="005E49D9" w:rsidRPr="005E49D9" w:rsidRDefault="005E49D9" w:rsidP="005E49D9">
      <w:pPr>
        <w:pStyle w:val="ListParagraph"/>
        <w:numPr>
          <w:ilvl w:val="0"/>
          <w:numId w:val="25"/>
        </w:numPr>
        <w:autoSpaceDE w:val="0"/>
        <w:autoSpaceDN w:val="0"/>
        <w:adjustRightInd w:val="0"/>
        <w:spacing w:after="0" w:line="240" w:lineRule="auto"/>
        <w:rPr>
          <w:rFonts w:cstheme="minorHAnsi"/>
        </w:rPr>
      </w:pPr>
      <w:r w:rsidRPr="005E49D9">
        <w:rPr>
          <w:rFonts w:cstheme="minorHAnsi"/>
        </w:rPr>
        <w:t>illuminated.</w:t>
      </w:r>
    </w:p>
    <w:p w14:paraId="5312601A" w14:textId="25F3151E" w:rsidR="005E49D9" w:rsidRPr="005E49D9" w:rsidRDefault="005E49D9" w:rsidP="005E49D9">
      <w:pPr>
        <w:pStyle w:val="ListParagraph"/>
        <w:numPr>
          <w:ilvl w:val="0"/>
          <w:numId w:val="25"/>
        </w:numPr>
        <w:autoSpaceDE w:val="0"/>
        <w:autoSpaceDN w:val="0"/>
        <w:adjustRightInd w:val="0"/>
        <w:spacing w:after="0" w:line="240" w:lineRule="auto"/>
        <w:rPr>
          <w:rFonts w:cstheme="minorHAnsi"/>
        </w:rPr>
      </w:pPr>
      <w:r w:rsidRPr="005E49D9">
        <w:rPr>
          <w:rFonts w:cstheme="minorHAnsi"/>
        </w:rPr>
        <w:t>Install new trough light, colour to match wall.</w:t>
      </w:r>
    </w:p>
    <w:p w14:paraId="02FDA3B6" w14:textId="6CE3475F" w:rsidR="005E49D9" w:rsidRPr="005E49D9" w:rsidRDefault="005E49D9" w:rsidP="005E49D9">
      <w:pPr>
        <w:pStyle w:val="ListParagraph"/>
        <w:numPr>
          <w:ilvl w:val="0"/>
          <w:numId w:val="25"/>
        </w:numPr>
        <w:autoSpaceDE w:val="0"/>
        <w:autoSpaceDN w:val="0"/>
        <w:adjustRightInd w:val="0"/>
        <w:spacing w:after="0" w:line="240" w:lineRule="auto"/>
        <w:rPr>
          <w:rFonts w:cstheme="minorHAnsi"/>
        </w:rPr>
      </w:pPr>
      <w:r w:rsidRPr="005E49D9">
        <w:rPr>
          <w:rFonts w:cstheme="minorHAnsi"/>
        </w:rPr>
        <w:t>Replace 1no. ATM surround and decals with new.</w:t>
      </w:r>
    </w:p>
    <w:p w14:paraId="0A7AC157" w14:textId="70173ED3" w:rsidR="005E49D9" w:rsidRPr="005E49D9" w:rsidRDefault="005E49D9" w:rsidP="005E49D9">
      <w:pPr>
        <w:pStyle w:val="ListParagraph"/>
        <w:numPr>
          <w:ilvl w:val="0"/>
          <w:numId w:val="25"/>
        </w:numPr>
        <w:autoSpaceDE w:val="0"/>
        <w:autoSpaceDN w:val="0"/>
        <w:adjustRightInd w:val="0"/>
        <w:spacing w:after="0" w:line="240" w:lineRule="auto"/>
        <w:rPr>
          <w:rFonts w:cstheme="minorHAnsi"/>
        </w:rPr>
      </w:pPr>
      <w:r w:rsidRPr="005E49D9">
        <w:rPr>
          <w:rFonts w:cstheme="minorHAnsi"/>
        </w:rPr>
        <w:t xml:space="preserve">Install new </w:t>
      </w:r>
      <w:r w:rsidRPr="005E49D9">
        <w:rPr>
          <w:rFonts w:cstheme="minorHAnsi"/>
        </w:rPr>
        <w:t xml:space="preserve">internally applied vinyl </w:t>
      </w:r>
      <w:r w:rsidRPr="005E49D9">
        <w:rPr>
          <w:rFonts w:cstheme="minorHAnsi"/>
        </w:rPr>
        <w:t>window message ''A good way to bank.''</w:t>
      </w:r>
    </w:p>
    <w:p w14:paraId="16979671" w14:textId="4F5F0976" w:rsidR="001E7491" w:rsidRPr="005E49D9" w:rsidRDefault="005E49D9" w:rsidP="005E49D9">
      <w:pPr>
        <w:pStyle w:val="ListParagraph"/>
        <w:numPr>
          <w:ilvl w:val="0"/>
          <w:numId w:val="25"/>
        </w:numPr>
        <w:autoSpaceDE w:val="0"/>
        <w:autoSpaceDN w:val="0"/>
        <w:adjustRightInd w:val="0"/>
        <w:spacing w:after="0" w:line="240" w:lineRule="auto"/>
        <w:rPr>
          <w:rFonts w:cstheme="minorHAnsi"/>
        </w:rPr>
      </w:pPr>
      <w:r w:rsidRPr="005E49D9">
        <w:rPr>
          <w:rFonts w:cstheme="minorHAnsi"/>
        </w:rPr>
        <w:t>Replace internally applied vinyl safety manifestation with new.</w:t>
      </w:r>
    </w:p>
    <w:bookmarkEnd w:id="1"/>
    <w:p w14:paraId="679206D0" w14:textId="77777777" w:rsidR="00E25CD8" w:rsidRDefault="00E25CD8" w:rsidP="00E25CD8">
      <w:pPr>
        <w:pStyle w:val="ListParagraph"/>
        <w:tabs>
          <w:tab w:val="left" w:pos="960"/>
        </w:tabs>
        <w:autoSpaceDE w:val="0"/>
        <w:autoSpaceDN w:val="0"/>
        <w:adjustRightInd w:val="0"/>
        <w:spacing w:after="0" w:line="240" w:lineRule="auto"/>
        <w:ind w:left="960" w:firstLine="0"/>
        <w:rPr>
          <w:rFonts w:cstheme="minorHAnsi"/>
        </w:rPr>
      </w:pPr>
    </w:p>
    <w:p w14:paraId="46620850" w14:textId="77777777" w:rsidR="00687202" w:rsidRPr="00687202" w:rsidRDefault="00687202" w:rsidP="00687202">
      <w:pPr>
        <w:pStyle w:val="ListParagraph"/>
        <w:tabs>
          <w:tab w:val="left" w:pos="960"/>
        </w:tabs>
        <w:autoSpaceDE w:val="0"/>
        <w:autoSpaceDN w:val="0"/>
        <w:adjustRightInd w:val="0"/>
        <w:spacing w:after="0" w:line="240" w:lineRule="auto"/>
        <w:ind w:left="960" w:firstLine="0"/>
        <w:rPr>
          <w:rFonts w:cstheme="minorHAnsi"/>
        </w:rPr>
      </w:pPr>
    </w:p>
    <w:p w14:paraId="53E317C9" w14:textId="5CDB6231" w:rsidR="00FD016B" w:rsidRPr="00687202" w:rsidRDefault="00FD016B" w:rsidP="00E56AE3">
      <w:bookmarkStart w:id="4" w:name="_Hlk132103787"/>
      <w:r w:rsidRPr="00687202">
        <w:t>The property is currently occupied by Nat</w:t>
      </w:r>
      <w:r w:rsidR="00687202" w:rsidRPr="00687202">
        <w:t>ionwide</w:t>
      </w:r>
      <w:r w:rsidRPr="00687202">
        <w:t xml:space="preserve">.  </w:t>
      </w:r>
    </w:p>
    <w:p w14:paraId="712F1A41" w14:textId="67997A18" w:rsidR="00E25CD8" w:rsidRPr="00E33B1A" w:rsidRDefault="00FD016B" w:rsidP="00093542">
      <w:pPr>
        <w:ind w:left="0" w:firstLine="0"/>
      </w:pPr>
      <w:r w:rsidRPr="00687202">
        <w:t xml:space="preserve">The following statement explains </w:t>
      </w:r>
      <w:r w:rsidR="00E56AE3" w:rsidRPr="00687202">
        <w:t xml:space="preserve">the heritage context and appraises the property as a heritage asset. </w:t>
      </w:r>
      <w:bookmarkEnd w:id="4"/>
    </w:p>
    <w:p w14:paraId="141C3138" w14:textId="77777777" w:rsidR="00EA2E16" w:rsidRPr="00FC2E01" w:rsidRDefault="00EA2E16" w:rsidP="00093542">
      <w:pPr>
        <w:ind w:left="0" w:firstLine="0"/>
        <w:rPr>
          <w:rFonts w:cstheme="minorHAnsi"/>
          <w:b/>
          <w:highlight w:val="yellow"/>
          <w:u w:val="single"/>
        </w:rPr>
      </w:pPr>
    </w:p>
    <w:p w14:paraId="0D2917F1" w14:textId="33C91038" w:rsidR="00093542" w:rsidRPr="00E25CD8" w:rsidRDefault="00423299" w:rsidP="00093542">
      <w:pPr>
        <w:ind w:left="0" w:firstLine="0"/>
        <w:rPr>
          <w:rFonts w:cstheme="minorHAnsi"/>
          <w:b/>
          <w:u w:val="single"/>
        </w:rPr>
      </w:pPr>
      <w:r w:rsidRPr="00E25CD8">
        <w:rPr>
          <w:rFonts w:cstheme="minorHAnsi"/>
          <w:b/>
          <w:u w:val="single"/>
        </w:rPr>
        <w:t xml:space="preserve">Building </w:t>
      </w:r>
      <w:r w:rsidR="00093542" w:rsidRPr="00E25CD8">
        <w:rPr>
          <w:rFonts w:cstheme="minorHAnsi"/>
          <w:b/>
          <w:u w:val="single"/>
        </w:rPr>
        <w:t>Appraisal:</w:t>
      </w:r>
      <w:r w:rsidR="00127556" w:rsidRPr="00E25CD8">
        <w:rPr>
          <w:rFonts w:cstheme="minorHAnsi"/>
          <w:b/>
          <w:u w:val="single"/>
        </w:rPr>
        <w:t xml:space="preserve"> </w:t>
      </w:r>
    </w:p>
    <w:p w14:paraId="3A875F15" w14:textId="77777777" w:rsidR="00C946BE" w:rsidRDefault="00B70F97" w:rsidP="00C946BE">
      <w:pPr>
        <w:ind w:left="0" w:firstLine="0"/>
      </w:pPr>
      <w:r>
        <w:rPr>
          <w:rFonts w:cstheme="minorHAnsi"/>
        </w:rPr>
        <w:t xml:space="preserve">The </w:t>
      </w:r>
      <w:r w:rsidR="00C946BE">
        <w:rPr>
          <w:rFonts w:cstheme="minorHAnsi"/>
        </w:rPr>
        <w:t>Strand</w:t>
      </w:r>
      <w:r>
        <w:rPr>
          <w:rFonts w:cstheme="minorHAnsi"/>
        </w:rPr>
        <w:t xml:space="preserve"> </w:t>
      </w:r>
      <w:r w:rsidR="00DB7BF9" w:rsidRPr="00E25CD8">
        <w:rPr>
          <w:rFonts w:cstheme="minorHAnsi"/>
        </w:rPr>
        <w:t>Nat</w:t>
      </w:r>
      <w:r w:rsidR="00E25CD8" w:rsidRPr="00E25CD8">
        <w:rPr>
          <w:rFonts w:cstheme="minorHAnsi"/>
        </w:rPr>
        <w:t>ionwide</w:t>
      </w:r>
      <w:r>
        <w:rPr>
          <w:rFonts w:cstheme="minorHAnsi"/>
        </w:rPr>
        <w:t xml:space="preserve"> branch occupies the ground floor of </w:t>
      </w:r>
      <w:r w:rsidR="00C946BE" w:rsidRPr="00C946BE">
        <w:rPr>
          <w:rFonts w:cstheme="minorHAnsi"/>
        </w:rPr>
        <w:t>415 The Strand</w:t>
      </w:r>
      <w:r w:rsidR="00C946BE">
        <w:rPr>
          <w:rFonts w:cstheme="minorHAnsi"/>
        </w:rPr>
        <w:t xml:space="preserve">. </w:t>
      </w:r>
      <w:r w:rsidR="00C946BE" w:rsidRPr="00687202">
        <w:t xml:space="preserve">The property is </w:t>
      </w:r>
      <w:r w:rsidR="00C946BE">
        <w:t>not</w:t>
      </w:r>
      <w:r w:rsidR="00C946BE" w:rsidRPr="00687202">
        <w:t xml:space="preserve"> listed </w:t>
      </w:r>
      <w:r w:rsidR="00C946BE">
        <w:t xml:space="preserve">however it </w:t>
      </w:r>
      <w:r w:rsidR="00C946BE" w:rsidRPr="00687202">
        <w:t xml:space="preserve">is located within </w:t>
      </w:r>
      <w:r w:rsidR="00C946BE">
        <w:t xml:space="preserve">the </w:t>
      </w:r>
      <w:r w:rsidR="00C946BE" w:rsidRPr="00721CBF">
        <w:t>Covent Garden Conservation Area</w:t>
      </w:r>
      <w:r w:rsidR="00C946BE">
        <w:t xml:space="preserve"> and neighbours the Grade II listed </w:t>
      </w:r>
      <w:r w:rsidR="00C946BE" w:rsidRPr="00721CBF">
        <w:t>Adelphi Theatre</w:t>
      </w:r>
      <w:r w:rsidR="00C946BE" w:rsidRPr="00687202">
        <w:t xml:space="preserve">.  </w:t>
      </w:r>
    </w:p>
    <w:p w14:paraId="366D1A81" w14:textId="0E31C3AC" w:rsidR="00C946BE" w:rsidRDefault="00C946BE" w:rsidP="00C946BE">
      <w:pPr>
        <w:ind w:left="0" w:firstLine="0"/>
      </w:pPr>
      <w:r>
        <w:t xml:space="preserve">The following details the </w:t>
      </w:r>
      <w:r>
        <w:t xml:space="preserve">Grade II listed </w:t>
      </w:r>
      <w:r w:rsidRPr="00721CBF">
        <w:t>Adelphi Theatr</w:t>
      </w:r>
      <w:r>
        <w:t>e:</w:t>
      </w:r>
    </w:p>
    <w:p w14:paraId="074CDA9B" w14:textId="08E1C469" w:rsidR="00C946BE" w:rsidRDefault="00C946BE" w:rsidP="00C946BE">
      <w:pPr>
        <w:ind w:left="0" w:firstLine="0"/>
      </w:pPr>
      <w:r>
        <w:t xml:space="preserve">The Adelphi Theatre, located at City of Westminster, </w:t>
      </w:r>
      <w:r>
        <w:t xml:space="preserve">The </w:t>
      </w:r>
      <w:r>
        <w:t xml:space="preserve">Strand, WC2 </w:t>
      </w:r>
      <w:proofErr w:type="spellStart"/>
      <w:r>
        <w:t>TQ</w:t>
      </w:r>
      <w:proofErr w:type="spellEnd"/>
      <w:r>
        <w:t xml:space="preserve"> 3080 NW, designated as No 411 72/105, is classified as Grade II. Its history </w:t>
      </w:r>
      <w:proofErr w:type="gramStart"/>
      <w:r>
        <w:t>dates back to</w:t>
      </w:r>
      <w:proofErr w:type="gramEnd"/>
      <w:r>
        <w:t xml:space="preserve"> the Sans </w:t>
      </w:r>
      <w:proofErr w:type="spellStart"/>
      <w:r>
        <w:t>Pareil</w:t>
      </w:r>
      <w:proofErr w:type="spellEnd"/>
      <w:r>
        <w:t xml:space="preserve"> Theatre of 1806, with subsequent extensions and rebuilds in 1824, 1834, 1846-48, 1858, 1868, the 1880s, and 1900-01, culminating in the last major rebuilding in 1930 by Ernest </w:t>
      </w:r>
      <w:proofErr w:type="spellStart"/>
      <w:r>
        <w:t>Schaufelberg</w:t>
      </w:r>
      <w:proofErr w:type="spellEnd"/>
      <w:r>
        <w:t>. The theatre retains its original side and rear walls, reminiscent of Nos 18 to 20 Maiden Lane. Its terracotta facade facing the Strand exhibits an angular "</w:t>
      </w:r>
      <w:proofErr w:type="spellStart"/>
      <w:r>
        <w:t>moderne</w:t>
      </w:r>
      <w:proofErr w:type="spellEnd"/>
      <w:r>
        <w:t>" design, standing at a height equivalent to four storeys with a three-bay width.</w:t>
      </w:r>
    </w:p>
    <w:p w14:paraId="6B7E2A61" w14:textId="5838AC03" w:rsidR="00C946BE" w:rsidRDefault="00C946BE" w:rsidP="00C946BE">
      <w:pPr>
        <w:ind w:left="0" w:firstLine="0"/>
      </w:pPr>
      <w:r>
        <w:t xml:space="preserve">The ground floor is fully canopied, featuring chrome-framed glazed doors leading to the foyer. The front section, with its right-hand two-thirds recessed, bears a full-height </w:t>
      </w:r>
      <w:proofErr w:type="gramStart"/>
      <w:r>
        <w:t>broad black-painted</w:t>
      </w:r>
      <w:proofErr w:type="gramEnd"/>
      <w:r>
        <w:t xml:space="preserve"> sign panel and is topped with a parapet, an alteration from 1937. Directly above the canopy, concealed by hoarding, lies a large horizontal elongated octagon window adorned with hexagonal and lozenge glazing patterns, an original feature of </w:t>
      </w:r>
      <w:proofErr w:type="spellStart"/>
      <w:r>
        <w:t>Schaufelberg's</w:t>
      </w:r>
      <w:proofErr w:type="spellEnd"/>
      <w:r>
        <w:t xml:space="preserve"> design.</w:t>
      </w:r>
    </w:p>
    <w:p w14:paraId="50C00244" w14:textId="5888BB77" w:rsidR="000C27B6" w:rsidRPr="00C946BE" w:rsidRDefault="00C946BE" w:rsidP="00320C1B">
      <w:pPr>
        <w:ind w:left="0" w:firstLine="0"/>
      </w:pPr>
      <w:r>
        <w:t>Internally, the theatre boasts a long rectangular foyer adorned with 1930s chrome and plaster decor and light fittings. The auditorium is characterised by its angular straight-sided design, featuring two concrete-framed cantilevered balconies, a squared-off faceted proscenium, polished wood flush panelling on the walls, and upcast house lights. The Royal Entrance and stage door/dressing room block, dating circa 1868, can be found at Nos 18 to 20 Maiden Lane.</w:t>
      </w:r>
    </w:p>
    <w:p w14:paraId="33F69266" w14:textId="77777777" w:rsidR="00192ED2" w:rsidRPr="00797802" w:rsidRDefault="00192ED2" w:rsidP="00192ED2">
      <w:pPr>
        <w:shd w:val="clear" w:color="auto" w:fill="FFFFFF"/>
        <w:spacing w:after="0" w:line="240" w:lineRule="auto"/>
        <w:ind w:left="0" w:firstLine="0"/>
        <w:rPr>
          <w:rFonts w:eastAsia="Times New Roman" w:cstheme="minorHAnsi"/>
          <w:b/>
          <w:bCs/>
          <w:lang w:eastAsia="en-GB"/>
        </w:rPr>
      </w:pPr>
      <w:r w:rsidRPr="00797802">
        <w:rPr>
          <w:rFonts w:eastAsia="Times New Roman" w:cstheme="minorHAnsi"/>
          <w:b/>
          <w:bCs/>
          <w:lang w:eastAsia="en-GB"/>
        </w:rPr>
        <w:lastRenderedPageBreak/>
        <w:t>Heritage Category:</w:t>
      </w:r>
      <w:r>
        <w:rPr>
          <w:rFonts w:eastAsia="Times New Roman" w:cstheme="minorHAnsi"/>
          <w:b/>
          <w:bCs/>
          <w:lang w:eastAsia="en-GB"/>
        </w:rPr>
        <w:t xml:space="preserve"> </w:t>
      </w:r>
      <w:r w:rsidRPr="00797802">
        <w:rPr>
          <w:rFonts w:eastAsia="Times New Roman" w:cstheme="minorHAnsi"/>
          <w:lang w:eastAsia="en-GB"/>
        </w:rPr>
        <w:t>Listed Building</w:t>
      </w:r>
    </w:p>
    <w:p w14:paraId="155B313E" w14:textId="77777777" w:rsidR="00192ED2" w:rsidRPr="00797802" w:rsidRDefault="00192ED2" w:rsidP="00192ED2">
      <w:pPr>
        <w:shd w:val="clear" w:color="auto" w:fill="FFFFFF"/>
        <w:spacing w:after="0" w:line="240" w:lineRule="auto"/>
        <w:ind w:left="0" w:firstLine="0"/>
        <w:rPr>
          <w:rFonts w:eastAsia="Times New Roman" w:cstheme="minorHAnsi"/>
          <w:b/>
          <w:bCs/>
          <w:lang w:eastAsia="en-GB"/>
        </w:rPr>
      </w:pPr>
      <w:r w:rsidRPr="00797802">
        <w:rPr>
          <w:rFonts w:eastAsia="Times New Roman" w:cstheme="minorHAnsi"/>
          <w:b/>
          <w:bCs/>
          <w:lang w:eastAsia="en-GB"/>
        </w:rPr>
        <w:t>Grade:</w:t>
      </w:r>
      <w:r>
        <w:rPr>
          <w:rFonts w:eastAsia="Times New Roman" w:cstheme="minorHAnsi"/>
          <w:b/>
          <w:bCs/>
          <w:lang w:eastAsia="en-GB"/>
        </w:rPr>
        <w:t xml:space="preserve"> </w:t>
      </w:r>
      <w:r w:rsidRPr="00797802">
        <w:rPr>
          <w:rFonts w:eastAsia="Times New Roman" w:cstheme="minorHAnsi"/>
          <w:lang w:eastAsia="en-GB"/>
        </w:rPr>
        <w:t>II</w:t>
      </w:r>
    </w:p>
    <w:p w14:paraId="667CD75C" w14:textId="614D448A" w:rsidR="00192ED2" w:rsidRPr="00797802" w:rsidRDefault="00192ED2" w:rsidP="00192ED2">
      <w:pPr>
        <w:shd w:val="clear" w:color="auto" w:fill="FFFFFF"/>
        <w:spacing w:after="0" w:line="240" w:lineRule="auto"/>
        <w:ind w:left="0" w:firstLine="0"/>
        <w:rPr>
          <w:rFonts w:eastAsia="Times New Roman" w:cstheme="minorHAnsi"/>
          <w:b/>
          <w:bCs/>
          <w:lang w:eastAsia="en-GB"/>
        </w:rPr>
      </w:pPr>
      <w:r w:rsidRPr="00797802">
        <w:rPr>
          <w:rFonts w:eastAsia="Times New Roman" w:cstheme="minorHAnsi"/>
          <w:b/>
          <w:bCs/>
          <w:lang w:eastAsia="en-GB"/>
        </w:rPr>
        <w:t>List Entry Number:</w:t>
      </w:r>
      <w:r>
        <w:rPr>
          <w:rFonts w:eastAsia="Times New Roman" w:cstheme="minorHAnsi"/>
          <w:b/>
          <w:bCs/>
          <w:lang w:eastAsia="en-GB"/>
        </w:rPr>
        <w:t xml:space="preserve"> </w:t>
      </w:r>
      <w:r w:rsidR="004F7E83" w:rsidRPr="004F7E83">
        <w:rPr>
          <w:rFonts w:eastAsia="Times New Roman" w:cstheme="minorHAnsi"/>
          <w:lang w:eastAsia="en-GB"/>
        </w:rPr>
        <w:t>1264304</w:t>
      </w:r>
    </w:p>
    <w:p w14:paraId="5E5EDB55" w14:textId="5025DB35" w:rsidR="00192ED2" w:rsidRPr="00797802" w:rsidRDefault="00192ED2" w:rsidP="00192ED2">
      <w:pPr>
        <w:shd w:val="clear" w:color="auto" w:fill="FFFFFF"/>
        <w:spacing w:after="0" w:line="240" w:lineRule="auto"/>
        <w:ind w:left="0" w:firstLine="0"/>
        <w:rPr>
          <w:rFonts w:eastAsia="Times New Roman" w:cstheme="minorHAnsi"/>
          <w:b/>
          <w:bCs/>
          <w:lang w:eastAsia="en-GB"/>
        </w:rPr>
      </w:pPr>
      <w:r w:rsidRPr="00797802">
        <w:rPr>
          <w:rFonts w:eastAsia="Times New Roman" w:cstheme="minorHAnsi"/>
          <w:b/>
          <w:bCs/>
          <w:lang w:eastAsia="en-GB"/>
        </w:rPr>
        <w:t>Date first listed:</w:t>
      </w:r>
      <w:r>
        <w:rPr>
          <w:rFonts w:eastAsia="Times New Roman" w:cstheme="minorHAnsi"/>
          <w:b/>
          <w:bCs/>
          <w:lang w:eastAsia="en-GB"/>
        </w:rPr>
        <w:t xml:space="preserve"> </w:t>
      </w:r>
      <w:r w:rsidR="004F7E83" w:rsidRPr="004F7E83">
        <w:rPr>
          <w:rFonts w:eastAsia="Times New Roman" w:cstheme="minorHAnsi"/>
          <w:lang w:eastAsia="en-GB"/>
        </w:rPr>
        <w:t>01-Dec-1987</w:t>
      </w:r>
    </w:p>
    <w:p w14:paraId="4664E40E" w14:textId="41262653" w:rsidR="00192ED2" w:rsidRPr="00797802" w:rsidRDefault="00192ED2" w:rsidP="00192ED2">
      <w:pPr>
        <w:shd w:val="clear" w:color="auto" w:fill="FFFFFF"/>
        <w:spacing w:after="0" w:line="240" w:lineRule="auto"/>
        <w:ind w:left="0" w:firstLine="0"/>
        <w:rPr>
          <w:rFonts w:eastAsia="Times New Roman" w:cstheme="minorHAnsi"/>
          <w:b/>
          <w:bCs/>
          <w:lang w:eastAsia="en-GB"/>
        </w:rPr>
      </w:pPr>
      <w:r w:rsidRPr="00797802">
        <w:rPr>
          <w:rFonts w:eastAsia="Times New Roman" w:cstheme="minorHAnsi"/>
          <w:b/>
          <w:bCs/>
          <w:lang w:eastAsia="en-GB"/>
        </w:rPr>
        <w:t>List Entry Name:</w:t>
      </w:r>
      <w:r>
        <w:rPr>
          <w:rFonts w:eastAsia="Times New Roman" w:cstheme="minorHAnsi"/>
          <w:b/>
          <w:bCs/>
          <w:lang w:eastAsia="en-GB"/>
        </w:rPr>
        <w:t xml:space="preserve"> </w:t>
      </w:r>
      <w:r w:rsidR="004F7E83" w:rsidRPr="004F7E83">
        <w:rPr>
          <w:rFonts w:eastAsia="Times New Roman" w:cstheme="minorHAnsi"/>
          <w:lang w:eastAsia="en-GB"/>
        </w:rPr>
        <w:t>THE ADELPHI THEATRE</w:t>
      </w:r>
    </w:p>
    <w:p w14:paraId="278DD9A9" w14:textId="43502033" w:rsidR="00192ED2" w:rsidRPr="00797802" w:rsidRDefault="00192ED2" w:rsidP="00192ED2">
      <w:pPr>
        <w:shd w:val="clear" w:color="auto" w:fill="FFFFFF"/>
        <w:spacing w:after="0" w:line="240" w:lineRule="auto"/>
        <w:ind w:left="0" w:firstLine="0"/>
        <w:rPr>
          <w:rFonts w:eastAsia="Times New Roman" w:cstheme="minorHAnsi"/>
          <w:b/>
          <w:bCs/>
          <w:lang w:eastAsia="en-GB"/>
        </w:rPr>
      </w:pPr>
      <w:r w:rsidRPr="00797802">
        <w:rPr>
          <w:rFonts w:eastAsia="Times New Roman" w:cstheme="minorHAnsi"/>
          <w:b/>
          <w:bCs/>
          <w:lang w:eastAsia="en-GB"/>
        </w:rPr>
        <w:t>Statutory Address 1:</w:t>
      </w:r>
      <w:r>
        <w:rPr>
          <w:rFonts w:eastAsia="Times New Roman" w:cstheme="minorHAnsi"/>
          <w:b/>
          <w:bCs/>
          <w:lang w:eastAsia="en-GB"/>
        </w:rPr>
        <w:t xml:space="preserve"> </w:t>
      </w:r>
      <w:r w:rsidR="004F7E83" w:rsidRPr="004F7E83">
        <w:rPr>
          <w:rFonts w:eastAsia="Times New Roman" w:cstheme="minorHAnsi"/>
          <w:lang w:eastAsia="en-GB"/>
        </w:rPr>
        <w:t>THE ADELPHI THEATRE, 411, STRAND WC2</w:t>
      </w:r>
    </w:p>
    <w:p w14:paraId="07E3E371" w14:textId="2C57DBCD" w:rsidR="00192ED2" w:rsidRPr="00797802" w:rsidRDefault="00192ED2" w:rsidP="00192ED2">
      <w:pPr>
        <w:shd w:val="clear" w:color="auto" w:fill="FFFFFF"/>
        <w:spacing w:after="0" w:line="240" w:lineRule="auto"/>
        <w:ind w:left="0" w:firstLine="0"/>
        <w:rPr>
          <w:rFonts w:eastAsia="Times New Roman" w:cstheme="minorHAnsi"/>
          <w:b/>
          <w:bCs/>
          <w:lang w:eastAsia="en-GB"/>
        </w:rPr>
      </w:pPr>
      <w:r w:rsidRPr="00797802">
        <w:rPr>
          <w:rFonts w:eastAsia="Times New Roman" w:cstheme="minorHAnsi"/>
          <w:b/>
          <w:bCs/>
          <w:lang w:eastAsia="en-GB"/>
        </w:rPr>
        <w:t>District:</w:t>
      </w:r>
      <w:r>
        <w:rPr>
          <w:rFonts w:eastAsia="Times New Roman" w:cstheme="minorHAnsi"/>
          <w:b/>
          <w:bCs/>
          <w:lang w:eastAsia="en-GB"/>
        </w:rPr>
        <w:t xml:space="preserve"> </w:t>
      </w:r>
      <w:r w:rsidR="004F7E83" w:rsidRPr="004F7E83">
        <w:rPr>
          <w:rFonts w:eastAsia="Times New Roman" w:cstheme="minorHAnsi"/>
          <w:lang w:eastAsia="en-GB"/>
        </w:rPr>
        <w:t>City of Westminster (London Borough)</w:t>
      </w:r>
    </w:p>
    <w:p w14:paraId="4C991E9F" w14:textId="77777777" w:rsidR="00192ED2" w:rsidRPr="00797802" w:rsidRDefault="00192ED2" w:rsidP="00192ED2">
      <w:pPr>
        <w:shd w:val="clear" w:color="auto" w:fill="FFFFFF"/>
        <w:spacing w:after="0" w:line="240" w:lineRule="auto"/>
        <w:ind w:left="0" w:firstLine="0"/>
        <w:rPr>
          <w:rFonts w:eastAsia="Times New Roman" w:cstheme="minorHAnsi"/>
          <w:b/>
          <w:bCs/>
          <w:lang w:eastAsia="en-GB"/>
        </w:rPr>
      </w:pPr>
      <w:r w:rsidRPr="00797802">
        <w:rPr>
          <w:rFonts w:eastAsia="Times New Roman" w:cstheme="minorHAnsi"/>
          <w:b/>
          <w:bCs/>
          <w:lang w:eastAsia="en-GB"/>
        </w:rPr>
        <w:t>Parish:</w:t>
      </w:r>
      <w:r>
        <w:rPr>
          <w:rFonts w:eastAsia="Times New Roman" w:cstheme="minorHAnsi"/>
          <w:b/>
          <w:bCs/>
          <w:lang w:eastAsia="en-GB"/>
        </w:rPr>
        <w:t xml:space="preserve"> </w:t>
      </w:r>
      <w:proofErr w:type="gramStart"/>
      <w:r w:rsidRPr="00797802">
        <w:rPr>
          <w:rFonts w:eastAsia="Times New Roman" w:cstheme="minorHAnsi"/>
          <w:lang w:eastAsia="en-GB"/>
        </w:rPr>
        <w:t>Non Civil</w:t>
      </w:r>
      <w:proofErr w:type="gramEnd"/>
      <w:r w:rsidRPr="00797802">
        <w:rPr>
          <w:rFonts w:eastAsia="Times New Roman" w:cstheme="minorHAnsi"/>
          <w:lang w:eastAsia="en-GB"/>
        </w:rPr>
        <w:t xml:space="preserve"> Parish</w:t>
      </w:r>
    </w:p>
    <w:p w14:paraId="293898EC" w14:textId="5D997D2C" w:rsidR="00192ED2" w:rsidRDefault="00192ED2" w:rsidP="00192ED2">
      <w:pPr>
        <w:shd w:val="clear" w:color="auto" w:fill="FFFFFF"/>
        <w:spacing w:after="0" w:line="240" w:lineRule="auto"/>
        <w:ind w:left="0" w:firstLine="0"/>
        <w:rPr>
          <w:rFonts w:eastAsia="Times New Roman" w:cstheme="minorHAnsi"/>
          <w:lang w:eastAsia="en-GB"/>
        </w:rPr>
      </w:pPr>
      <w:r w:rsidRPr="00797802">
        <w:rPr>
          <w:rFonts w:eastAsia="Times New Roman" w:cstheme="minorHAnsi"/>
          <w:b/>
          <w:bCs/>
          <w:lang w:eastAsia="en-GB"/>
        </w:rPr>
        <w:t>National Grid Reference:</w:t>
      </w:r>
      <w:r>
        <w:rPr>
          <w:rFonts w:eastAsia="Times New Roman" w:cstheme="minorHAnsi"/>
          <w:b/>
          <w:bCs/>
          <w:lang w:eastAsia="en-GB"/>
        </w:rPr>
        <w:t xml:space="preserve"> </w:t>
      </w:r>
      <w:proofErr w:type="spellStart"/>
      <w:r w:rsidR="004F7E83" w:rsidRPr="004F7E83">
        <w:rPr>
          <w:rFonts w:eastAsia="Times New Roman" w:cstheme="minorHAnsi"/>
          <w:lang w:eastAsia="en-GB"/>
        </w:rPr>
        <w:t>TQ</w:t>
      </w:r>
      <w:proofErr w:type="spellEnd"/>
      <w:r w:rsidR="004F7E83" w:rsidRPr="004F7E83">
        <w:rPr>
          <w:rFonts w:eastAsia="Times New Roman" w:cstheme="minorHAnsi"/>
          <w:lang w:eastAsia="en-GB"/>
        </w:rPr>
        <w:t xml:space="preserve"> 30353 80695</w:t>
      </w:r>
    </w:p>
    <w:p w14:paraId="7B4F636F" w14:textId="77777777" w:rsidR="00192ED2" w:rsidRDefault="00192ED2" w:rsidP="00192ED2">
      <w:pPr>
        <w:shd w:val="clear" w:color="auto" w:fill="FFFFFF"/>
        <w:spacing w:after="0" w:line="240" w:lineRule="auto"/>
        <w:ind w:left="0" w:firstLine="0"/>
        <w:rPr>
          <w:rFonts w:eastAsia="Times New Roman" w:cstheme="minorHAnsi"/>
          <w:lang w:eastAsia="en-GB"/>
        </w:rPr>
      </w:pPr>
    </w:p>
    <w:p w14:paraId="2FA68107" w14:textId="57E9BEA9" w:rsidR="00192ED2" w:rsidRPr="00797802" w:rsidRDefault="00192ED2" w:rsidP="00192ED2">
      <w:pPr>
        <w:shd w:val="clear" w:color="auto" w:fill="FFFFFF"/>
        <w:spacing w:after="0" w:line="240" w:lineRule="auto"/>
        <w:ind w:left="0" w:firstLine="0"/>
        <w:rPr>
          <w:rFonts w:eastAsia="Times New Roman" w:cstheme="minorHAnsi"/>
          <w:b/>
          <w:bCs/>
          <w:lang w:eastAsia="en-GB"/>
        </w:rPr>
      </w:pPr>
      <w:r>
        <w:rPr>
          <w:rFonts w:eastAsia="Times New Roman" w:cstheme="minorHAnsi"/>
          <w:lang w:eastAsia="en-GB"/>
        </w:rPr>
        <w:t xml:space="preserve">Source: </w:t>
      </w:r>
      <w:r w:rsidR="004F7E83" w:rsidRPr="004F7E83">
        <w:rPr>
          <w:rFonts w:eastAsia="Times New Roman" w:cstheme="minorHAnsi"/>
          <w:lang w:eastAsia="en-GB"/>
        </w:rPr>
        <w:t>https://historicengland.org.uk/listing/the-list/list-entry/1264304?section=official-list-entry</w:t>
      </w:r>
    </w:p>
    <w:p w14:paraId="0413EBD3" w14:textId="77777777" w:rsidR="000C27B6" w:rsidRDefault="000C27B6" w:rsidP="008F5C5A">
      <w:pPr>
        <w:shd w:val="clear" w:color="auto" w:fill="FFFFFF"/>
        <w:spacing w:after="0" w:line="240" w:lineRule="auto"/>
        <w:ind w:left="0" w:firstLine="0"/>
        <w:rPr>
          <w:rFonts w:cstheme="minorHAnsi"/>
        </w:rPr>
      </w:pPr>
    </w:p>
    <w:p w14:paraId="49E0F82F" w14:textId="77777777" w:rsidR="00B70F97" w:rsidRDefault="00B70F97" w:rsidP="008F5C5A">
      <w:pPr>
        <w:shd w:val="clear" w:color="auto" w:fill="FFFFFF"/>
        <w:spacing w:after="0" w:line="240" w:lineRule="auto"/>
        <w:ind w:left="0" w:firstLine="0"/>
        <w:rPr>
          <w:rFonts w:eastAsia="Times New Roman" w:cstheme="minorHAnsi"/>
          <w:b/>
          <w:bCs/>
          <w:u w:val="single"/>
          <w:lang w:eastAsia="en-GB"/>
        </w:rPr>
      </w:pPr>
    </w:p>
    <w:p w14:paraId="2249A0BC" w14:textId="4C51C82A" w:rsidR="00F77542" w:rsidRPr="00687202" w:rsidRDefault="00423299" w:rsidP="008F5C5A">
      <w:pPr>
        <w:shd w:val="clear" w:color="auto" w:fill="FFFFFF"/>
        <w:spacing w:after="0" w:line="240" w:lineRule="auto"/>
        <w:ind w:left="0" w:firstLine="0"/>
        <w:rPr>
          <w:rFonts w:eastAsia="Times New Roman" w:cstheme="minorHAnsi"/>
          <w:b/>
          <w:bCs/>
          <w:u w:val="single"/>
          <w:lang w:eastAsia="en-GB"/>
        </w:rPr>
      </w:pPr>
      <w:r w:rsidRPr="00687202">
        <w:rPr>
          <w:rFonts w:eastAsia="Times New Roman" w:cstheme="minorHAnsi"/>
          <w:b/>
          <w:bCs/>
          <w:u w:val="single"/>
          <w:lang w:eastAsia="en-GB"/>
        </w:rPr>
        <w:t xml:space="preserve">Impact Summary </w:t>
      </w:r>
    </w:p>
    <w:p w14:paraId="6042D6AF" w14:textId="7F32EF88" w:rsidR="001C4BE7" w:rsidRPr="00687202" w:rsidRDefault="001C4BE7" w:rsidP="00F845C4">
      <w:pPr>
        <w:shd w:val="clear" w:color="auto" w:fill="FFFFFF"/>
        <w:spacing w:after="0" w:line="240" w:lineRule="auto"/>
        <w:ind w:left="0" w:firstLine="0"/>
        <w:rPr>
          <w:rFonts w:eastAsia="Times New Roman" w:cstheme="minorHAnsi"/>
          <w:lang w:eastAsia="en-GB"/>
        </w:rPr>
      </w:pPr>
    </w:p>
    <w:p w14:paraId="2E3B4CEC" w14:textId="5DDB07D5" w:rsidR="001C4BE7" w:rsidRPr="00687202" w:rsidRDefault="001C4BE7" w:rsidP="00687202">
      <w:pPr>
        <w:pStyle w:val="ListParagraph"/>
        <w:ind w:left="0" w:firstLine="0"/>
      </w:pPr>
      <w:r w:rsidRPr="00687202">
        <w:rPr>
          <w:rFonts w:eastAsia="Times New Roman" w:cstheme="minorHAnsi"/>
          <w:lang w:eastAsia="en-GB"/>
        </w:rPr>
        <w:t xml:space="preserve">The building is </w:t>
      </w:r>
      <w:r w:rsidR="004F7E83">
        <w:rPr>
          <w:rFonts w:eastAsia="Times New Roman" w:cstheme="minorHAnsi"/>
          <w:lang w:eastAsia="en-GB"/>
        </w:rPr>
        <w:t xml:space="preserve">not </w:t>
      </w:r>
      <w:r w:rsidR="00476690" w:rsidRPr="00687202">
        <w:rPr>
          <w:rFonts w:eastAsia="Times New Roman" w:cstheme="minorHAnsi"/>
          <w:lang w:eastAsia="en-GB"/>
        </w:rPr>
        <w:t>listed</w:t>
      </w:r>
      <w:r w:rsidR="004F7E83">
        <w:rPr>
          <w:rFonts w:eastAsia="Times New Roman" w:cstheme="minorHAnsi"/>
          <w:lang w:eastAsia="en-GB"/>
        </w:rPr>
        <w:t xml:space="preserve"> however</w:t>
      </w:r>
      <w:r w:rsidRPr="00687202">
        <w:rPr>
          <w:rFonts w:eastAsia="Times New Roman" w:cstheme="minorHAnsi"/>
          <w:lang w:eastAsia="en-GB"/>
        </w:rPr>
        <w:t xml:space="preserve"> </w:t>
      </w:r>
      <w:r w:rsidR="00112B1C" w:rsidRPr="00687202">
        <w:rPr>
          <w:rFonts w:eastAsia="Times New Roman" w:cstheme="minorHAnsi"/>
          <w:lang w:eastAsia="en-GB"/>
        </w:rPr>
        <w:t>t</w:t>
      </w:r>
      <w:r w:rsidR="00112B1C" w:rsidRPr="00687202">
        <w:t xml:space="preserve">he original building fabric will not be altered, removed, or concealed. All existing original features will not be affected by the proposed works. </w:t>
      </w:r>
    </w:p>
    <w:p w14:paraId="3DFE90CC" w14:textId="77777777" w:rsidR="003C6D0D" w:rsidRPr="00FC2E01" w:rsidRDefault="003C6D0D" w:rsidP="00CE1080">
      <w:pPr>
        <w:pStyle w:val="ListParagraph"/>
        <w:ind w:left="0" w:firstLine="0"/>
        <w:rPr>
          <w:color w:val="31849B" w:themeColor="accent5" w:themeShade="BF"/>
          <w:highlight w:val="yellow"/>
        </w:rPr>
      </w:pPr>
    </w:p>
    <w:p w14:paraId="52268EB9" w14:textId="6EFFC13B" w:rsidR="00CE1080" w:rsidRPr="00687202" w:rsidRDefault="00CE1080" w:rsidP="000D7832">
      <w:pPr>
        <w:pStyle w:val="ListParagraph"/>
        <w:ind w:left="0" w:firstLine="0"/>
      </w:pPr>
      <w:r w:rsidRPr="00687202">
        <w:t>No discussions have been made with neighbours in relation to the proposals</w:t>
      </w:r>
      <w:r w:rsidR="000D7832" w:rsidRPr="00687202">
        <w:t>;</w:t>
      </w:r>
      <w:r w:rsidRPr="00687202">
        <w:t xml:space="preserve"> </w:t>
      </w:r>
      <w:r w:rsidR="000D7832" w:rsidRPr="00687202">
        <w:t>t</w:t>
      </w:r>
      <w:r w:rsidRPr="00687202">
        <w:t>he works are not considered to have any adverse impact on neighbours.</w:t>
      </w:r>
      <w:r w:rsidR="000D7832" w:rsidRPr="00687202">
        <w:t xml:space="preserve"> </w:t>
      </w:r>
      <w:r w:rsidRPr="00687202">
        <w:t>The works are not considered to have any adverse impact to the existing appearance and amenity of the application site and that of its neighbours</w:t>
      </w:r>
      <w:r w:rsidR="000D7832" w:rsidRPr="00687202">
        <w:t xml:space="preserve">, rather, the proposals will benefit the front elevation. Access to the building will remain unchanged. The proposals will not affect public routes. There are no alterations proposed to the landscaping nor is there any opportunity to make improvements. </w:t>
      </w:r>
    </w:p>
    <w:p w14:paraId="57CB2990" w14:textId="77777777" w:rsidR="00E12E13" w:rsidRPr="00687202" w:rsidRDefault="00E12E13" w:rsidP="00CE1080">
      <w:pPr>
        <w:pStyle w:val="ListParagraph"/>
        <w:ind w:left="0" w:firstLine="0"/>
        <w:rPr>
          <w:color w:val="31849B" w:themeColor="accent5" w:themeShade="BF"/>
        </w:rPr>
      </w:pPr>
    </w:p>
    <w:p w14:paraId="61D664C2" w14:textId="36C85E88" w:rsidR="00CE1080" w:rsidRPr="00687202" w:rsidRDefault="00CE1080" w:rsidP="00CE1080">
      <w:pPr>
        <w:pStyle w:val="ListParagraph"/>
        <w:ind w:left="0" w:firstLine="0"/>
      </w:pPr>
      <w:r w:rsidRPr="00687202">
        <w:t xml:space="preserve">All works are intended to involve the minimum intervention and </w:t>
      </w:r>
      <w:r w:rsidR="007A3E3B" w:rsidRPr="00687202">
        <w:t xml:space="preserve">preserve the original look and feel of the existing building </w:t>
      </w:r>
      <w:r w:rsidRPr="00687202">
        <w:t xml:space="preserve">within the context of its </w:t>
      </w:r>
      <w:r w:rsidR="000D7832" w:rsidRPr="00687202">
        <w:t>conservation area</w:t>
      </w:r>
      <w:r w:rsidRPr="00687202">
        <w:t>.</w:t>
      </w:r>
    </w:p>
    <w:p w14:paraId="27D0B6CA" w14:textId="77777777" w:rsidR="00E12E13" w:rsidRPr="002F5907" w:rsidRDefault="00E12E13" w:rsidP="00E12E13">
      <w:pPr>
        <w:shd w:val="clear" w:color="auto" w:fill="FFFFFF"/>
        <w:spacing w:after="0" w:line="240" w:lineRule="auto"/>
        <w:ind w:left="0" w:firstLine="0"/>
        <w:rPr>
          <w:rFonts w:eastAsia="Times New Roman" w:cstheme="minorHAnsi"/>
          <w:lang w:eastAsia="en-GB"/>
        </w:rPr>
      </w:pPr>
      <w:r w:rsidRPr="00687202">
        <w:rPr>
          <w:rFonts w:eastAsia="Times New Roman" w:cstheme="minorHAnsi"/>
          <w:lang w:eastAsia="en-GB"/>
        </w:rPr>
        <w:t>The significance of the building has been considered and will retain its existing character. It is considered these works will improve the elevation and therefore makes a positive contribution to the conservation area.</w:t>
      </w:r>
      <w:r>
        <w:rPr>
          <w:rFonts w:eastAsia="Times New Roman" w:cstheme="minorHAnsi"/>
          <w:lang w:eastAsia="en-GB"/>
        </w:rPr>
        <w:t xml:space="preserve"> </w:t>
      </w:r>
    </w:p>
    <w:p w14:paraId="2B2C7731" w14:textId="77777777" w:rsidR="002F4875" w:rsidRPr="003E6042" w:rsidRDefault="002F4875" w:rsidP="00CE1080">
      <w:pPr>
        <w:ind w:left="0" w:firstLine="0"/>
        <w:rPr>
          <w:b/>
          <w:bCs/>
          <w:color w:val="31849B" w:themeColor="accent5" w:themeShade="BF"/>
          <w:u w:val="single"/>
        </w:rPr>
      </w:pPr>
    </w:p>
    <w:p w14:paraId="4D95DDCA" w14:textId="77777777" w:rsidR="00CE1080" w:rsidRPr="003E6042" w:rsidRDefault="00CE1080" w:rsidP="00C0132E">
      <w:pPr>
        <w:ind w:left="0" w:firstLine="0"/>
        <w:rPr>
          <w:b/>
          <w:bCs/>
          <w:color w:val="31849B" w:themeColor="accent5" w:themeShade="BF"/>
          <w:u w:val="single"/>
        </w:rPr>
      </w:pPr>
    </w:p>
    <w:p w14:paraId="001E99DE" w14:textId="77777777" w:rsidR="00D809CD" w:rsidRPr="003E6042" w:rsidRDefault="00D809CD" w:rsidP="002E31FE">
      <w:pPr>
        <w:ind w:left="0" w:firstLine="0"/>
        <w:jc w:val="center"/>
        <w:rPr>
          <w:bCs/>
          <w:color w:val="31849B" w:themeColor="accent5" w:themeShade="BF"/>
        </w:rPr>
      </w:pPr>
    </w:p>
    <w:p w14:paraId="50FF1B89" w14:textId="77777777" w:rsidR="003D332E" w:rsidRPr="003D332E" w:rsidRDefault="003D332E" w:rsidP="003D332E"/>
    <w:p w14:paraId="7EF401B2" w14:textId="77777777" w:rsidR="003D332E" w:rsidRPr="003D332E" w:rsidRDefault="003D332E" w:rsidP="003D332E"/>
    <w:p w14:paraId="6E5CB43D" w14:textId="37D17E35" w:rsidR="003D332E" w:rsidRPr="003D332E" w:rsidRDefault="003D332E" w:rsidP="000C27B6">
      <w:pPr>
        <w:tabs>
          <w:tab w:val="left" w:pos="930"/>
        </w:tabs>
        <w:ind w:left="0" w:firstLine="0"/>
      </w:pPr>
    </w:p>
    <w:sectPr w:rsidR="003D332E" w:rsidRPr="003D332E" w:rsidSect="00192ED2">
      <w:footerReference w:type="default" r:id="rId9"/>
      <w:pgSz w:w="11906" w:h="16838"/>
      <w:pgMar w:top="1440" w:right="1440" w:bottom="1440" w:left="1440"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7B46F" w14:textId="77777777" w:rsidR="00382AAA" w:rsidRDefault="00382AAA" w:rsidP="00156D0A">
      <w:pPr>
        <w:spacing w:after="0" w:line="240" w:lineRule="auto"/>
      </w:pPr>
      <w:r>
        <w:separator/>
      </w:r>
    </w:p>
  </w:endnote>
  <w:endnote w:type="continuationSeparator" w:id="0">
    <w:p w14:paraId="7A7C862E" w14:textId="77777777" w:rsidR="00382AAA" w:rsidRDefault="00382AAA" w:rsidP="00156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152DD" w14:textId="587F6494" w:rsidR="00FD016B" w:rsidRPr="005D2F24" w:rsidRDefault="00FD016B" w:rsidP="00FD016B">
    <w:pPr>
      <w:ind w:left="0" w:firstLine="0"/>
      <w:jc w:val="both"/>
      <w:rPr>
        <w:b/>
        <w:color w:val="A6A6A6" w:themeColor="background1" w:themeShade="A6"/>
      </w:rPr>
    </w:pPr>
    <w:r w:rsidRPr="005D2F24">
      <w:rPr>
        <w:b/>
        <w:color w:val="A6A6A6" w:themeColor="background1" w:themeShade="A6"/>
      </w:rPr>
      <w:t>Nat</w:t>
    </w:r>
    <w:r w:rsidR="00687202">
      <w:rPr>
        <w:b/>
        <w:color w:val="A6A6A6" w:themeColor="background1" w:themeShade="A6"/>
      </w:rPr>
      <w:t xml:space="preserve">ionwide </w:t>
    </w:r>
    <w:r w:rsidR="00192ED2">
      <w:rPr>
        <w:b/>
        <w:color w:val="A6A6A6" w:themeColor="background1" w:themeShade="A6"/>
      </w:rPr>
      <w:t>The Strand</w:t>
    </w:r>
    <w:r w:rsidR="00687202">
      <w:rPr>
        <w:b/>
        <w:color w:val="A6A6A6" w:themeColor="background1" w:themeShade="A6"/>
      </w:rPr>
      <w:t xml:space="preserve"> - </w:t>
    </w:r>
    <w:r w:rsidR="00CF0339">
      <w:rPr>
        <w:b/>
        <w:color w:val="A6A6A6" w:themeColor="background1" w:themeShade="A6"/>
      </w:rPr>
      <w:t>Heritage</w:t>
    </w:r>
    <w:r w:rsidRPr="005D2F24">
      <w:rPr>
        <w:b/>
        <w:color w:val="A6A6A6" w:themeColor="background1" w:themeShade="A6"/>
      </w:rPr>
      <w:t xml:space="preserve"> Statement</w:t>
    </w:r>
  </w:p>
  <w:p w14:paraId="48708CDF" w14:textId="77777777" w:rsidR="00156D0A" w:rsidRPr="00156D0A" w:rsidRDefault="004F7E83" w:rsidP="00156D0A">
    <w:pPr>
      <w:jc w:val="right"/>
      <w:rPr>
        <w:b/>
        <w:color w:val="A6A6A6" w:themeColor="background1" w:themeShade="A6"/>
      </w:rPr>
    </w:pPr>
    <w:sdt>
      <w:sdtPr>
        <w:rPr>
          <w:b/>
          <w:color w:val="A6A6A6" w:themeColor="background1" w:themeShade="A6"/>
        </w:rPr>
        <w:id w:val="1595895611"/>
        <w:docPartObj>
          <w:docPartGallery w:val="Page Numbers (Bottom of Page)"/>
          <w:docPartUnique/>
        </w:docPartObj>
      </w:sdtPr>
      <w:sdtEndPr/>
      <w:sdtContent>
        <w:r w:rsidR="00156D0A" w:rsidRPr="00156D0A">
          <w:rPr>
            <w:b/>
            <w:color w:val="A6A6A6" w:themeColor="background1" w:themeShade="A6"/>
          </w:rPr>
          <w:fldChar w:fldCharType="begin"/>
        </w:r>
        <w:r w:rsidR="00156D0A" w:rsidRPr="00156D0A">
          <w:rPr>
            <w:b/>
            <w:color w:val="A6A6A6" w:themeColor="background1" w:themeShade="A6"/>
          </w:rPr>
          <w:instrText xml:space="preserve"> PAGE   \* MERGEFORMAT </w:instrText>
        </w:r>
        <w:r w:rsidR="00156D0A" w:rsidRPr="00156D0A">
          <w:rPr>
            <w:b/>
            <w:color w:val="A6A6A6" w:themeColor="background1" w:themeShade="A6"/>
          </w:rPr>
          <w:fldChar w:fldCharType="separate"/>
        </w:r>
        <w:r w:rsidR="002E31FE">
          <w:rPr>
            <w:b/>
            <w:noProof/>
            <w:color w:val="A6A6A6" w:themeColor="background1" w:themeShade="A6"/>
          </w:rPr>
          <w:t>1</w:t>
        </w:r>
        <w:r w:rsidR="00156D0A" w:rsidRPr="00156D0A">
          <w:rPr>
            <w:b/>
            <w:color w:val="A6A6A6" w:themeColor="background1" w:themeShade="A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334DD" w14:textId="77777777" w:rsidR="00382AAA" w:rsidRDefault="00382AAA" w:rsidP="00156D0A">
      <w:pPr>
        <w:spacing w:after="0" w:line="240" w:lineRule="auto"/>
      </w:pPr>
      <w:r>
        <w:separator/>
      </w:r>
    </w:p>
  </w:footnote>
  <w:footnote w:type="continuationSeparator" w:id="0">
    <w:p w14:paraId="0C54E6D9" w14:textId="77777777" w:rsidR="00382AAA" w:rsidRDefault="00382AAA" w:rsidP="00156D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962"/>
    <w:multiLevelType w:val="hybridMultilevel"/>
    <w:tmpl w:val="32868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25B55"/>
    <w:multiLevelType w:val="hybridMultilevel"/>
    <w:tmpl w:val="2BD868FA"/>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 w15:restartNumberingAfterBreak="0">
    <w:nsid w:val="0B9D4970"/>
    <w:multiLevelType w:val="hybridMultilevel"/>
    <w:tmpl w:val="0678A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36ADF"/>
    <w:multiLevelType w:val="hybridMultilevel"/>
    <w:tmpl w:val="1304E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795EE3"/>
    <w:multiLevelType w:val="hybridMultilevel"/>
    <w:tmpl w:val="CDEC6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44632"/>
    <w:multiLevelType w:val="hybridMultilevel"/>
    <w:tmpl w:val="DC4A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E000B8"/>
    <w:multiLevelType w:val="hybridMultilevel"/>
    <w:tmpl w:val="FC3C0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2A65D0"/>
    <w:multiLevelType w:val="hybridMultilevel"/>
    <w:tmpl w:val="1304ED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B2866EF"/>
    <w:multiLevelType w:val="hybridMultilevel"/>
    <w:tmpl w:val="4FF4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8517C"/>
    <w:multiLevelType w:val="hybridMultilevel"/>
    <w:tmpl w:val="6B0AC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877A82"/>
    <w:multiLevelType w:val="hybridMultilevel"/>
    <w:tmpl w:val="64CA0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782638"/>
    <w:multiLevelType w:val="hybridMultilevel"/>
    <w:tmpl w:val="D910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DC1F28"/>
    <w:multiLevelType w:val="hybridMultilevel"/>
    <w:tmpl w:val="14CE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214841"/>
    <w:multiLevelType w:val="hybridMultilevel"/>
    <w:tmpl w:val="7868921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7ED109B"/>
    <w:multiLevelType w:val="hybridMultilevel"/>
    <w:tmpl w:val="6D8C190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4A086B95"/>
    <w:multiLevelType w:val="hybridMultilevel"/>
    <w:tmpl w:val="F3360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210026"/>
    <w:multiLevelType w:val="hybridMultilevel"/>
    <w:tmpl w:val="48127198"/>
    <w:lvl w:ilvl="0" w:tplc="4DCE5084">
      <w:start w:val="1"/>
      <w:numFmt w:val="decimal"/>
      <w:lvlText w:val="%1."/>
      <w:lvlJc w:val="left"/>
      <w:pPr>
        <w:ind w:left="644" w:hanging="360"/>
      </w:pPr>
      <w:rPr>
        <w:rFonts w:asciiTheme="minorHAnsi" w:hAnsiTheme="minorHAnsi" w:cstheme="minorHAnsi" w:hint="default"/>
        <w:b w:val="0"/>
        <w:color w:val="151515"/>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4C8D0F77"/>
    <w:multiLevelType w:val="hybridMultilevel"/>
    <w:tmpl w:val="8CC03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F55882"/>
    <w:multiLevelType w:val="hybridMultilevel"/>
    <w:tmpl w:val="FC3C0E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C4432BA"/>
    <w:multiLevelType w:val="hybridMultilevel"/>
    <w:tmpl w:val="9508D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9C1886"/>
    <w:multiLevelType w:val="hybridMultilevel"/>
    <w:tmpl w:val="09DA3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4C4B2A"/>
    <w:multiLevelType w:val="hybridMultilevel"/>
    <w:tmpl w:val="025A7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0F09A5"/>
    <w:multiLevelType w:val="hybridMultilevel"/>
    <w:tmpl w:val="1304ED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97945768">
    <w:abstractNumId w:val="8"/>
  </w:num>
  <w:num w:numId="2" w16cid:durableId="54203605">
    <w:abstractNumId w:val="12"/>
  </w:num>
  <w:num w:numId="3" w16cid:durableId="1638297769">
    <w:abstractNumId w:val="19"/>
  </w:num>
  <w:num w:numId="4" w16cid:durableId="10797948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2615456">
    <w:abstractNumId w:val="4"/>
  </w:num>
  <w:num w:numId="6" w16cid:durableId="398788096">
    <w:abstractNumId w:val="21"/>
  </w:num>
  <w:num w:numId="7" w16cid:durableId="463623309">
    <w:abstractNumId w:val="11"/>
  </w:num>
  <w:num w:numId="8" w16cid:durableId="32654852">
    <w:abstractNumId w:val="14"/>
  </w:num>
  <w:num w:numId="9" w16cid:durableId="1009603631">
    <w:abstractNumId w:val="20"/>
  </w:num>
  <w:num w:numId="10" w16cid:durableId="1861121755">
    <w:abstractNumId w:val="11"/>
  </w:num>
  <w:num w:numId="11" w16cid:durableId="893810414">
    <w:abstractNumId w:val="14"/>
  </w:num>
  <w:num w:numId="12" w16cid:durableId="283657978">
    <w:abstractNumId w:val="5"/>
  </w:num>
  <w:num w:numId="13" w16cid:durableId="1418211226">
    <w:abstractNumId w:val="0"/>
  </w:num>
  <w:num w:numId="14" w16cid:durableId="165368003">
    <w:abstractNumId w:val="6"/>
  </w:num>
  <w:num w:numId="15" w16cid:durableId="962006912">
    <w:abstractNumId w:val="18"/>
  </w:num>
  <w:num w:numId="16" w16cid:durableId="1263296424">
    <w:abstractNumId w:val="3"/>
  </w:num>
  <w:num w:numId="17" w16cid:durableId="983051169">
    <w:abstractNumId w:val="7"/>
  </w:num>
  <w:num w:numId="18" w16cid:durableId="1094740092">
    <w:abstractNumId w:val="22"/>
  </w:num>
  <w:num w:numId="19" w16cid:durableId="1556893806">
    <w:abstractNumId w:val="15"/>
  </w:num>
  <w:num w:numId="20" w16cid:durableId="939484151">
    <w:abstractNumId w:val="17"/>
  </w:num>
  <w:num w:numId="21" w16cid:durableId="1889147615">
    <w:abstractNumId w:val="2"/>
  </w:num>
  <w:num w:numId="22" w16cid:durableId="952976289">
    <w:abstractNumId w:val="1"/>
  </w:num>
  <w:num w:numId="23" w16cid:durableId="2084716836">
    <w:abstractNumId w:val="10"/>
  </w:num>
  <w:num w:numId="24" w16cid:durableId="399644098">
    <w:abstractNumId w:val="16"/>
  </w:num>
  <w:num w:numId="25" w16cid:durableId="15298355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EBC"/>
    <w:rsid w:val="00005AA8"/>
    <w:rsid w:val="0001107A"/>
    <w:rsid w:val="00015B0B"/>
    <w:rsid w:val="00027D95"/>
    <w:rsid w:val="00033228"/>
    <w:rsid w:val="00041051"/>
    <w:rsid w:val="00051126"/>
    <w:rsid w:val="000568D6"/>
    <w:rsid w:val="00062568"/>
    <w:rsid w:val="000837AF"/>
    <w:rsid w:val="00093542"/>
    <w:rsid w:val="00096083"/>
    <w:rsid w:val="000A4033"/>
    <w:rsid w:val="000B560C"/>
    <w:rsid w:val="000C27B6"/>
    <w:rsid w:val="000C6000"/>
    <w:rsid w:val="000D7832"/>
    <w:rsid w:val="000E1FFC"/>
    <w:rsid w:val="000F115B"/>
    <w:rsid w:val="00102677"/>
    <w:rsid w:val="00112B1C"/>
    <w:rsid w:val="00127556"/>
    <w:rsid w:val="001411B8"/>
    <w:rsid w:val="00153CDD"/>
    <w:rsid w:val="00156D0A"/>
    <w:rsid w:val="001570F0"/>
    <w:rsid w:val="00157635"/>
    <w:rsid w:val="00182FE0"/>
    <w:rsid w:val="00184F9E"/>
    <w:rsid w:val="00187C02"/>
    <w:rsid w:val="00192ED2"/>
    <w:rsid w:val="00197E12"/>
    <w:rsid w:val="001B38C0"/>
    <w:rsid w:val="001C4BE7"/>
    <w:rsid w:val="001C7297"/>
    <w:rsid w:val="001D229A"/>
    <w:rsid w:val="001E7491"/>
    <w:rsid w:val="001F5086"/>
    <w:rsid w:val="002064D8"/>
    <w:rsid w:val="002272EC"/>
    <w:rsid w:val="00237D55"/>
    <w:rsid w:val="0024453F"/>
    <w:rsid w:val="00250D9F"/>
    <w:rsid w:val="002837C2"/>
    <w:rsid w:val="002B4809"/>
    <w:rsid w:val="002C5809"/>
    <w:rsid w:val="002C782A"/>
    <w:rsid w:val="002D1BB0"/>
    <w:rsid w:val="002D4B22"/>
    <w:rsid w:val="002E31FE"/>
    <w:rsid w:val="002E3860"/>
    <w:rsid w:val="002F2104"/>
    <w:rsid w:val="002F4875"/>
    <w:rsid w:val="002F5907"/>
    <w:rsid w:val="00301B2E"/>
    <w:rsid w:val="00310C66"/>
    <w:rsid w:val="00315526"/>
    <w:rsid w:val="00320C1B"/>
    <w:rsid w:val="00337D5B"/>
    <w:rsid w:val="00374224"/>
    <w:rsid w:val="00382AAA"/>
    <w:rsid w:val="00386B38"/>
    <w:rsid w:val="00390A6B"/>
    <w:rsid w:val="00393F4C"/>
    <w:rsid w:val="003A56BD"/>
    <w:rsid w:val="003B243E"/>
    <w:rsid w:val="003B7F1A"/>
    <w:rsid w:val="003C1D92"/>
    <w:rsid w:val="003C6D0D"/>
    <w:rsid w:val="003D332E"/>
    <w:rsid w:val="003E32C8"/>
    <w:rsid w:val="003E4035"/>
    <w:rsid w:val="003E6042"/>
    <w:rsid w:val="0042115E"/>
    <w:rsid w:val="00421498"/>
    <w:rsid w:val="00423299"/>
    <w:rsid w:val="004328A5"/>
    <w:rsid w:val="00453505"/>
    <w:rsid w:val="00461886"/>
    <w:rsid w:val="00476690"/>
    <w:rsid w:val="00483162"/>
    <w:rsid w:val="0049094B"/>
    <w:rsid w:val="00493DB1"/>
    <w:rsid w:val="004B0960"/>
    <w:rsid w:val="004B70A3"/>
    <w:rsid w:val="004C6C1A"/>
    <w:rsid w:val="004D1CB3"/>
    <w:rsid w:val="004E6654"/>
    <w:rsid w:val="004E7C01"/>
    <w:rsid w:val="004F00F2"/>
    <w:rsid w:val="004F7E83"/>
    <w:rsid w:val="005000B8"/>
    <w:rsid w:val="0051094B"/>
    <w:rsid w:val="00522372"/>
    <w:rsid w:val="005238D8"/>
    <w:rsid w:val="00530895"/>
    <w:rsid w:val="00531177"/>
    <w:rsid w:val="00533E49"/>
    <w:rsid w:val="00543744"/>
    <w:rsid w:val="00551AC5"/>
    <w:rsid w:val="00556032"/>
    <w:rsid w:val="00562329"/>
    <w:rsid w:val="005814E0"/>
    <w:rsid w:val="005825E0"/>
    <w:rsid w:val="005A2C75"/>
    <w:rsid w:val="005A3FCC"/>
    <w:rsid w:val="005D2F24"/>
    <w:rsid w:val="005E16E9"/>
    <w:rsid w:val="005E49D9"/>
    <w:rsid w:val="005E5781"/>
    <w:rsid w:val="005E5D31"/>
    <w:rsid w:val="00607EE0"/>
    <w:rsid w:val="006100B7"/>
    <w:rsid w:val="00610659"/>
    <w:rsid w:val="00623F2B"/>
    <w:rsid w:val="00624542"/>
    <w:rsid w:val="00640469"/>
    <w:rsid w:val="006632AC"/>
    <w:rsid w:val="006705BD"/>
    <w:rsid w:val="006708C7"/>
    <w:rsid w:val="00681A53"/>
    <w:rsid w:val="0068331F"/>
    <w:rsid w:val="00687202"/>
    <w:rsid w:val="00692C1B"/>
    <w:rsid w:val="006A24AC"/>
    <w:rsid w:val="006A40B1"/>
    <w:rsid w:val="006B4771"/>
    <w:rsid w:val="006B5A39"/>
    <w:rsid w:val="006C3CF1"/>
    <w:rsid w:val="006C4926"/>
    <w:rsid w:val="006D7D8F"/>
    <w:rsid w:val="00703DE7"/>
    <w:rsid w:val="00706FAF"/>
    <w:rsid w:val="00721CBF"/>
    <w:rsid w:val="007221B7"/>
    <w:rsid w:val="007246AC"/>
    <w:rsid w:val="007620E0"/>
    <w:rsid w:val="00774EAD"/>
    <w:rsid w:val="00792120"/>
    <w:rsid w:val="007A3E3B"/>
    <w:rsid w:val="007B04D3"/>
    <w:rsid w:val="007C6725"/>
    <w:rsid w:val="007D04E1"/>
    <w:rsid w:val="007E67EA"/>
    <w:rsid w:val="007E6EBC"/>
    <w:rsid w:val="007E77CE"/>
    <w:rsid w:val="007F306C"/>
    <w:rsid w:val="008036FA"/>
    <w:rsid w:val="00804151"/>
    <w:rsid w:val="00813AA3"/>
    <w:rsid w:val="00834D27"/>
    <w:rsid w:val="00861EBF"/>
    <w:rsid w:val="0086203A"/>
    <w:rsid w:val="008A4B53"/>
    <w:rsid w:val="008B51D3"/>
    <w:rsid w:val="008D4F5F"/>
    <w:rsid w:val="008E3AD9"/>
    <w:rsid w:val="008F0244"/>
    <w:rsid w:val="008F5C5A"/>
    <w:rsid w:val="00915236"/>
    <w:rsid w:val="00926A07"/>
    <w:rsid w:val="00943231"/>
    <w:rsid w:val="009534AA"/>
    <w:rsid w:val="00963FB3"/>
    <w:rsid w:val="00965133"/>
    <w:rsid w:val="00981441"/>
    <w:rsid w:val="00997785"/>
    <w:rsid w:val="009D157F"/>
    <w:rsid w:val="009F1E70"/>
    <w:rsid w:val="009F445D"/>
    <w:rsid w:val="00A078F2"/>
    <w:rsid w:val="00A110B3"/>
    <w:rsid w:val="00A2530B"/>
    <w:rsid w:val="00A34242"/>
    <w:rsid w:val="00A501A5"/>
    <w:rsid w:val="00A507A9"/>
    <w:rsid w:val="00A52D1A"/>
    <w:rsid w:val="00A56D8C"/>
    <w:rsid w:val="00A70275"/>
    <w:rsid w:val="00A7426B"/>
    <w:rsid w:val="00A90419"/>
    <w:rsid w:val="00A9559C"/>
    <w:rsid w:val="00A96F93"/>
    <w:rsid w:val="00AA60B5"/>
    <w:rsid w:val="00AD4A3F"/>
    <w:rsid w:val="00AE125F"/>
    <w:rsid w:val="00AF686C"/>
    <w:rsid w:val="00B000F8"/>
    <w:rsid w:val="00B05A4B"/>
    <w:rsid w:val="00B106A8"/>
    <w:rsid w:val="00B13A57"/>
    <w:rsid w:val="00B16545"/>
    <w:rsid w:val="00B332C2"/>
    <w:rsid w:val="00B547EF"/>
    <w:rsid w:val="00B54CC8"/>
    <w:rsid w:val="00B571F9"/>
    <w:rsid w:val="00B63352"/>
    <w:rsid w:val="00B646CB"/>
    <w:rsid w:val="00B70F97"/>
    <w:rsid w:val="00B7204F"/>
    <w:rsid w:val="00B81DE6"/>
    <w:rsid w:val="00B87F1F"/>
    <w:rsid w:val="00B97E37"/>
    <w:rsid w:val="00BB6A19"/>
    <w:rsid w:val="00BE2001"/>
    <w:rsid w:val="00BE356F"/>
    <w:rsid w:val="00BF7C31"/>
    <w:rsid w:val="00C0132E"/>
    <w:rsid w:val="00C07F00"/>
    <w:rsid w:val="00C13AFF"/>
    <w:rsid w:val="00C14C07"/>
    <w:rsid w:val="00C14E9F"/>
    <w:rsid w:val="00C17FF5"/>
    <w:rsid w:val="00C2207D"/>
    <w:rsid w:val="00C25909"/>
    <w:rsid w:val="00C31A17"/>
    <w:rsid w:val="00C45BE2"/>
    <w:rsid w:val="00C530CA"/>
    <w:rsid w:val="00C53AFA"/>
    <w:rsid w:val="00C627E2"/>
    <w:rsid w:val="00C7228E"/>
    <w:rsid w:val="00C75D2B"/>
    <w:rsid w:val="00C77499"/>
    <w:rsid w:val="00C81136"/>
    <w:rsid w:val="00C81750"/>
    <w:rsid w:val="00C81803"/>
    <w:rsid w:val="00C8201D"/>
    <w:rsid w:val="00C82FD0"/>
    <w:rsid w:val="00C9225C"/>
    <w:rsid w:val="00C946BE"/>
    <w:rsid w:val="00CA73A2"/>
    <w:rsid w:val="00CB7A97"/>
    <w:rsid w:val="00CE1080"/>
    <w:rsid w:val="00CE7A53"/>
    <w:rsid w:val="00CF0339"/>
    <w:rsid w:val="00CF5416"/>
    <w:rsid w:val="00D01230"/>
    <w:rsid w:val="00D01A44"/>
    <w:rsid w:val="00D026E0"/>
    <w:rsid w:val="00D22B49"/>
    <w:rsid w:val="00D40788"/>
    <w:rsid w:val="00D56379"/>
    <w:rsid w:val="00D60B9D"/>
    <w:rsid w:val="00D63A0C"/>
    <w:rsid w:val="00D64B12"/>
    <w:rsid w:val="00D809CD"/>
    <w:rsid w:val="00D839FB"/>
    <w:rsid w:val="00D83FC9"/>
    <w:rsid w:val="00D91FB9"/>
    <w:rsid w:val="00D942AB"/>
    <w:rsid w:val="00DB7BF9"/>
    <w:rsid w:val="00DC108B"/>
    <w:rsid w:val="00DE7061"/>
    <w:rsid w:val="00DF15E6"/>
    <w:rsid w:val="00E06ACB"/>
    <w:rsid w:val="00E12E13"/>
    <w:rsid w:val="00E25CD8"/>
    <w:rsid w:val="00E33B1A"/>
    <w:rsid w:val="00E4636B"/>
    <w:rsid w:val="00E56AE3"/>
    <w:rsid w:val="00E62351"/>
    <w:rsid w:val="00E63A34"/>
    <w:rsid w:val="00E73977"/>
    <w:rsid w:val="00E801C7"/>
    <w:rsid w:val="00E84A1E"/>
    <w:rsid w:val="00EA2E16"/>
    <w:rsid w:val="00EA35F3"/>
    <w:rsid w:val="00EB0089"/>
    <w:rsid w:val="00EB256D"/>
    <w:rsid w:val="00EB6520"/>
    <w:rsid w:val="00EC3E5C"/>
    <w:rsid w:val="00EC7289"/>
    <w:rsid w:val="00ED18EA"/>
    <w:rsid w:val="00EE13AB"/>
    <w:rsid w:val="00EF07CD"/>
    <w:rsid w:val="00F012B2"/>
    <w:rsid w:val="00F22CE1"/>
    <w:rsid w:val="00F27CEA"/>
    <w:rsid w:val="00F303A4"/>
    <w:rsid w:val="00F46956"/>
    <w:rsid w:val="00F630C0"/>
    <w:rsid w:val="00F76958"/>
    <w:rsid w:val="00F77542"/>
    <w:rsid w:val="00F80505"/>
    <w:rsid w:val="00F845C4"/>
    <w:rsid w:val="00F93515"/>
    <w:rsid w:val="00F96AA8"/>
    <w:rsid w:val="00FA5A1E"/>
    <w:rsid w:val="00FB00C1"/>
    <w:rsid w:val="00FB5603"/>
    <w:rsid w:val="00FB79C1"/>
    <w:rsid w:val="00FC27A2"/>
    <w:rsid w:val="00FC2E01"/>
    <w:rsid w:val="00FD016B"/>
    <w:rsid w:val="00FD1BC9"/>
    <w:rsid w:val="00FE21C6"/>
    <w:rsid w:val="00FE4409"/>
    <w:rsid w:val="00FE6BDD"/>
    <w:rsid w:val="00FF2B7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DE85F22"/>
  <w15:docId w15:val="{BD5E81EC-D2BD-4204-8DE0-823DC87B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ind w:left="2160" w:hanging="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EBC"/>
    <w:rPr>
      <w:rFonts w:ascii="Tahoma" w:hAnsi="Tahoma" w:cs="Tahoma"/>
      <w:sz w:val="16"/>
      <w:szCs w:val="16"/>
    </w:rPr>
  </w:style>
  <w:style w:type="paragraph" w:styleId="ListParagraph">
    <w:name w:val="List Paragraph"/>
    <w:basedOn w:val="Normal"/>
    <w:uiPriority w:val="34"/>
    <w:qFormat/>
    <w:rsid w:val="00B05A4B"/>
    <w:pPr>
      <w:ind w:left="720"/>
      <w:contextualSpacing/>
    </w:pPr>
  </w:style>
  <w:style w:type="paragraph" w:styleId="Header">
    <w:name w:val="header"/>
    <w:basedOn w:val="Normal"/>
    <w:link w:val="HeaderChar"/>
    <w:uiPriority w:val="99"/>
    <w:unhideWhenUsed/>
    <w:rsid w:val="00156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D0A"/>
  </w:style>
  <w:style w:type="paragraph" w:styleId="Footer">
    <w:name w:val="footer"/>
    <w:basedOn w:val="Normal"/>
    <w:link w:val="FooterChar"/>
    <w:uiPriority w:val="99"/>
    <w:unhideWhenUsed/>
    <w:rsid w:val="00156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D0A"/>
  </w:style>
  <w:style w:type="character" w:styleId="Hyperlink">
    <w:name w:val="Hyperlink"/>
    <w:basedOn w:val="DefaultParagraphFont"/>
    <w:uiPriority w:val="99"/>
    <w:unhideWhenUsed/>
    <w:rsid w:val="00FE4409"/>
    <w:rPr>
      <w:color w:val="0000FF" w:themeColor="hyperlink"/>
      <w:u w:val="single"/>
    </w:rPr>
  </w:style>
  <w:style w:type="character" w:styleId="UnresolvedMention">
    <w:name w:val="Unresolved Mention"/>
    <w:basedOn w:val="DefaultParagraphFont"/>
    <w:uiPriority w:val="99"/>
    <w:semiHidden/>
    <w:unhideWhenUsed/>
    <w:rsid w:val="00FE4409"/>
    <w:rPr>
      <w:color w:val="605E5C"/>
      <w:shd w:val="clear" w:color="auto" w:fill="E1DFDD"/>
    </w:rPr>
  </w:style>
  <w:style w:type="character" w:styleId="CommentReference">
    <w:name w:val="annotation reference"/>
    <w:basedOn w:val="DefaultParagraphFont"/>
    <w:uiPriority w:val="99"/>
    <w:semiHidden/>
    <w:unhideWhenUsed/>
    <w:rsid w:val="00182FE0"/>
    <w:rPr>
      <w:sz w:val="16"/>
      <w:szCs w:val="16"/>
    </w:rPr>
  </w:style>
  <w:style w:type="paragraph" w:styleId="CommentText">
    <w:name w:val="annotation text"/>
    <w:basedOn w:val="Normal"/>
    <w:link w:val="CommentTextChar"/>
    <w:uiPriority w:val="99"/>
    <w:semiHidden/>
    <w:unhideWhenUsed/>
    <w:rsid w:val="00182FE0"/>
    <w:pPr>
      <w:spacing w:line="240" w:lineRule="auto"/>
    </w:pPr>
    <w:rPr>
      <w:sz w:val="20"/>
      <w:szCs w:val="20"/>
    </w:rPr>
  </w:style>
  <w:style w:type="character" w:customStyle="1" w:styleId="CommentTextChar">
    <w:name w:val="Comment Text Char"/>
    <w:basedOn w:val="DefaultParagraphFont"/>
    <w:link w:val="CommentText"/>
    <w:uiPriority w:val="99"/>
    <w:semiHidden/>
    <w:rsid w:val="00182FE0"/>
    <w:rPr>
      <w:sz w:val="20"/>
      <w:szCs w:val="20"/>
    </w:rPr>
  </w:style>
  <w:style w:type="paragraph" w:styleId="CommentSubject">
    <w:name w:val="annotation subject"/>
    <w:basedOn w:val="CommentText"/>
    <w:next w:val="CommentText"/>
    <w:link w:val="CommentSubjectChar"/>
    <w:uiPriority w:val="99"/>
    <w:semiHidden/>
    <w:unhideWhenUsed/>
    <w:rsid w:val="00182FE0"/>
    <w:rPr>
      <w:b/>
      <w:bCs/>
    </w:rPr>
  </w:style>
  <w:style w:type="character" w:customStyle="1" w:styleId="CommentSubjectChar">
    <w:name w:val="Comment Subject Char"/>
    <w:basedOn w:val="CommentTextChar"/>
    <w:link w:val="CommentSubject"/>
    <w:uiPriority w:val="99"/>
    <w:semiHidden/>
    <w:rsid w:val="00182FE0"/>
    <w:rPr>
      <w:b/>
      <w:bCs/>
      <w:sz w:val="20"/>
      <w:szCs w:val="20"/>
    </w:rPr>
  </w:style>
  <w:style w:type="paragraph" w:customStyle="1" w:styleId="fw-regular">
    <w:name w:val="fw-regular"/>
    <w:basedOn w:val="Normal"/>
    <w:rsid w:val="002F4875"/>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styleId="NoSpacing">
    <w:name w:val="No Spacing"/>
    <w:uiPriority w:val="1"/>
    <w:qFormat/>
    <w:rsid w:val="00EE13AB"/>
    <w:pPr>
      <w:spacing w:after="0" w:line="240" w:lineRule="auto"/>
    </w:pPr>
  </w:style>
  <w:style w:type="paragraph" w:styleId="NormalWeb">
    <w:name w:val="Normal (Web)"/>
    <w:basedOn w:val="Normal"/>
    <w:uiPriority w:val="99"/>
    <w:unhideWhenUsed/>
    <w:rsid w:val="00703DE7"/>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70F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2713">
      <w:bodyDiv w:val="1"/>
      <w:marLeft w:val="0"/>
      <w:marRight w:val="0"/>
      <w:marTop w:val="0"/>
      <w:marBottom w:val="0"/>
      <w:divBdr>
        <w:top w:val="none" w:sz="0" w:space="0" w:color="auto"/>
        <w:left w:val="none" w:sz="0" w:space="0" w:color="auto"/>
        <w:bottom w:val="none" w:sz="0" w:space="0" w:color="auto"/>
        <w:right w:val="none" w:sz="0" w:space="0" w:color="auto"/>
      </w:divBdr>
    </w:div>
    <w:div w:id="80372359">
      <w:bodyDiv w:val="1"/>
      <w:marLeft w:val="0"/>
      <w:marRight w:val="0"/>
      <w:marTop w:val="0"/>
      <w:marBottom w:val="0"/>
      <w:divBdr>
        <w:top w:val="none" w:sz="0" w:space="0" w:color="auto"/>
        <w:left w:val="none" w:sz="0" w:space="0" w:color="auto"/>
        <w:bottom w:val="none" w:sz="0" w:space="0" w:color="auto"/>
        <w:right w:val="none" w:sz="0" w:space="0" w:color="auto"/>
      </w:divBdr>
    </w:div>
    <w:div w:id="430586448">
      <w:bodyDiv w:val="1"/>
      <w:marLeft w:val="0"/>
      <w:marRight w:val="0"/>
      <w:marTop w:val="0"/>
      <w:marBottom w:val="0"/>
      <w:divBdr>
        <w:top w:val="none" w:sz="0" w:space="0" w:color="auto"/>
        <w:left w:val="none" w:sz="0" w:space="0" w:color="auto"/>
        <w:bottom w:val="none" w:sz="0" w:space="0" w:color="auto"/>
        <w:right w:val="none" w:sz="0" w:space="0" w:color="auto"/>
      </w:divBdr>
    </w:div>
    <w:div w:id="567418236">
      <w:bodyDiv w:val="1"/>
      <w:marLeft w:val="0"/>
      <w:marRight w:val="0"/>
      <w:marTop w:val="0"/>
      <w:marBottom w:val="0"/>
      <w:divBdr>
        <w:top w:val="none" w:sz="0" w:space="0" w:color="auto"/>
        <w:left w:val="none" w:sz="0" w:space="0" w:color="auto"/>
        <w:bottom w:val="none" w:sz="0" w:space="0" w:color="auto"/>
        <w:right w:val="none" w:sz="0" w:space="0" w:color="auto"/>
      </w:divBdr>
      <w:divsChild>
        <w:div w:id="243876156">
          <w:marLeft w:val="-150"/>
          <w:marRight w:val="-150"/>
          <w:marTop w:val="0"/>
          <w:marBottom w:val="0"/>
          <w:divBdr>
            <w:top w:val="none" w:sz="0" w:space="0" w:color="auto"/>
            <w:left w:val="none" w:sz="0" w:space="0" w:color="auto"/>
            <w:bottom w:val="none" w:sz="0" w:space="0" w:color="auto"/>
            <w:right w:val="none" w:sz="0" w:space="0" w:color="auto"/>
          </w:divBdr>
        </w:div>
        <w:div w:id="1056783402">
          <w:marLeft w:val="-150"/>
          <w:marRight w:val="-150"/>
          <w:marTop w:val="0"/>
          <w:marBottom w:val="0"/>
          <w:divBdr>
            <w:top w:val="none" w:sz="0" w:space="0" w:color="auto"/>
            <w:left w:val="none" w:sz="0" w:space="0" w:color="auto"/>
            <w:bottom w:val="none" w:sz="0" w:space="0" w:color="auto"/>
            <w:right w:val="none" w:sz="0" w:space="0" w:color="auto"/>
          </w:divBdr>
        </w:div>
      </w:divsChild>
    </w:div>
    <w:div w:id="747382250">
      <w:bodyDiv w:val="1"/>
      <w:marLeft w:val="0"/>
      <w:marRight w:val="0"/>
      <w:marTop w:val="0"/>
      <w:marBottom w:val="0"/>
      <w:divBdr>
        <w:top w:val="none" w:sz="0" w:space="0" w:color="auto"/>
        <w:left w:val="none" w:sz="0" w:space="0" w:color="auto"/>
        <w:bottom w:val="none" w:sz="0" w:space="0" w:color="auto"/>
        <w:right w:val="none" w:sz="0" w:space="0" w:color="auto"/>
      </w:divBdr>
    </w:div>
    <w:div w:id="770322713">
      <w:bodyDiv w:val="1"/>
      <w:marLeft w:val="0"/>
      <w:marRight w:val="0"/>
      <w:marTop w:val="0"/>
      <w:marBottom w:val="0"/>
      <w:divBdr>
        <w:top w:val="none" w:sz="0" w:space="0" w:color="auto"/>
        <w:left w:val="none" w:sz="0" w:space="0" w:color="auto"/>
        <w:bottom w:val="none" w:sz="0" w:space="0" w:color="auto"/>
        <w:right w:val="none" w:sz="0" w:space="0" w:color="auto"/>
      </w:divBdr>
      <w:divsChild>
        <w:div w:id="1829899933">
          <w:marLeft w:val="-150"/>
          <w:marRight w:val="-150"/>
          <w:marTop w:val="0"/>
          <w:marBottom w:val="0"/>
          <w:divBdr>
            <w:top w:val="none" w:sz="0" w:space="0" w:color="auto"/>
            <w:left w:val="none" w:sz="0" w:space="0" w:color="auto"/>
            <w:bottom w:val="none" w:sz="0" w:space="0" w:color="auto"/>
            <w:right w:val="none" w:sz="0" w:space="0" w:color="auto"/>
          </w:divBdr>
        </w:div>
      </w:divsChild>
    </w:div>
    <w:div w:id="1392730788">
      <w:bodyDiv w:val="1"/>
      <w:marLeft w:val="0"/>
      <w:marRight w:val="0"/>
      <w:marTop w:val="0"/>
      <w:marBottom w:val="0"/>
      <w:divBdr>
        <w:top w:val="none" w:sz="0" w:space="0" w:color="auto"/>
        <w:left w:val="none" w:sz="0" w:space="0" w:color="auto"/>
        <w:bottom w:val="none" w:sz="0" w:space="0" w:color="auto"/>
        <w:right w:val="none" w:sz="0" w:space="0" w:color="auto"/>
      </w:divBdr>
    </w:div>
    <w:div w:id="1423835336">
      <w:bodyDiv w:val="1"/>
      <w:marLeft w:val="0"/>
      <w:marRight w:val="0"/>
      <w:marTop w:val="0"/>
      <w:marBottom w:val="0"/>
      <w:divBdr>
        <w:top w:val="none" w:sz="0" w:space="0" w:color="auto"/>
        <w:left w:val="none" w:sz="0" w:space="0" w:color="auto"/>
        <w:bottom w:val="none" w:sz="0" w:space="0" w:color="auto"/>
        <w:right w:val="none" w:sz="0" w:space="0" w:color="auto"/>
      </w:divBdr>
      <w:divsChild>
        <w:div w:id="2029797491">
          <w:marLeft w:val="-150"/>
          <w:marRight w:val="-150"/>
          <w:marTop w:val="0"/>
          <w:marBottom w:val="0"/>
          <w:divBdr>
            <w:top w:val="none" w:sz="0" w:space="0" w:color="auto"/>
            <w:left w:val="none" w:sz="0" w:space="0" w:color="auto"/>
            <w:bottom w:val="none" w:sz="0" w:space="0" w:color="auto"/>
            <w:right w:val="none" w:sz="0" w:space="0" w:color="auto"/>
          </w:divBdr>
        </w:div>
        <w:div w:id="486286843">
          <w:marLeft w:val="-150"/>
          <w:marRight w:val="-150"/>
          <w:marTop w:val="0"/>
          <w:marBottom w:val="0"/>
          <w:divBdr>
            <w:top w:val="none" w:sz="0" w:space="0" w:color="auto"/>
            <w:left w:val="none" w:sz="0" w:space="0" w:color="auto"/>
            <w:bottom w:val="none" w:sz="0" w:space="0" w:color="auto"/>
            <w:right w:val="none" w:sz="0" w:space="0" w:color="auto"/>
          </w:divBdr>
        </w:div>
        <w:div w:id="345786101">
          <w:marLeft w:val="-150"/>
          <w:marRight w:val="-150"/>
          <w:marTop w:val="0"/>
          <w:marBottom w:val="0"/>
          <w:divBdr>
            <w:top w:val="none" w:sz="0" w:space="0" w:color="auto"/>
            <w:left w:val="none" w:sz="0" w:space="0" w:color="auto"/>
            <w:bottom w:val="none" w:sz="0" w:space="0" w:color="auto"/>
            <w:right w:val="none" w:sz="0" w:space="0" w:color="auto"/>
          </w:divBdr>
        </w:div>
      </w:divsChild>
    </w:div>
    <w:div w:id="1592009036">
      <w:bodyDiv w:val="1"/>
      <w:marLeft w:val="0"/>
      <w:marRight w:val="0"/>
      <w:marTop w:val="0"/>
      <w:marBottom w:val="0"/>
      <w:divBdr>
        <w:top w:val="none" w:sz="0" w:space="0" w:color="auto"/>
        <w:left w:val="none" w:sz="0" w:space="0" w:color="auto"/>
        <w:bottom w:val="none" w:sz="0" w:space="0" w:color="auto"/>
        <w:right w:val="none" w:sz="0" w:space="0" w:color="auto"/>
      </w:divBdr>
    </w:div>
    <w:div w:id="1839684796">
      <w:bodyDiv w:val="1"/>
      <w:marLeft w:val="0"/>
      <w:marRight w:val="0"/>
      <w:marTop w:val="0"/>
      <w:marBottom w:val="0"/>
      <w:divBdr>
        <w:top w:val="none" w:sz="0" w:space="0" w:color="auto"/>
        <w:left w:val="none" w:sz="0" w:space="0" w:color="auto"/>
        <w:bottom w:val="none" w:sz="0" w:space="0" w:color="auto"/>
        <w:right w:val="none" w:sz="0" w:space="0" w:color="auto"/>
      </w:divBdr>
    </w:div>
    <w:div w:id="205515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3</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ISG plc</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splayer</dc:creator>
  <cp:lastModifiedBy>Holly De-Buriatte</cp:lastModifiedBy>
  <cp:revision>107</cp:revision>
  <cp:lastPrinted>2022-06-10T08:29:00Z</cp:lastPrinted>
  <dcterms:created xsi:type="dcterms:W3CDTF">2023-08-17T14:00:00Z</dcterms:created>
  <dcterms:modified xsi:type="dcterms:W3CDTF">2024-02-27T11:48:00Z</dcterms:modified>
</cp:coreProperties>
</file>