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4963" w14:textId="77777777" w:rsidR="00C26D91" w:rsidRDefault="00C26D91" w:rsidP="00102F05">
      <w:pPr>
        <w:jc w:val="center"/>
        <w:rPr>
          <w:rFonts w:ascii="Verdana" w:hAnsi="Verdana"/>
          <w:b/>
          <w:bCs/>
          <w:sz w:val="24"/>
          <w:szCs w:val="24"/>
          <w:u w:val="double"/>
        </w:rPr>
      </w:pPr>
    </w:p>
    <w:p w14:paraId="688CC6CC" w14:textId="77777777" w:rsidR="0023530C" w:rsidRDefault="0023530C" w:rsidP="00A03CCE">
      <w:pPr>
        <w:jc w:val="center"/>
        <w:rPr>
          <w:rFonts w:ascii="Verdana" w:hAnsi="Verdana" w:cs="Arial"/>
          <w:b/>
          <w:bCs/>
          <w:u w:val="single"/>
        </w:rPr>
      </w:pPr>
    </w:p>
    <w:p w14:paraId="4DE9F63E" w14:textId="06899E5B" w:rsidR="00A03CCE" w:rsidRPr="008369B5" w:rsidRDefault="00A03CCE" w:rsidP="00A03CCE">
      <w:pPr>
        <w:jc w:val="center"/>
        <w:rPr>
          <w:rFonts w:ascii="Verdana" w:hAnsi="Verdana" w:cs="Arial"/>
          <w:b/>
          <w:bCs/>
          <w:u w:val="single"/>
        </w:rPr>
      </w:pPr>
      <w:r w:rsidRPr="008369B5">
        <w:rPr>
          <w:rFonts w:ascii="Verdana" w:hAnsi="Verdana" w:cs="Arial"/>
          <w:b/>
          <w:bCs/>
          <w:u w:val="single"/>
        </w:rPr>
        <w:t>BUS SHELTER ADVERTISING and</w:t>
      </w:r>
    </w:p>
    <w:p w14:paraId="23988AAE" w14:textId="77777777" w:rsidR="00A03CCE" w:rsidRPr="008369B5" w:rsidRDefault="00A03CCE" w:rsidP="00A03CCE">
      <w:pPr>
        <w:jc w:val="center"/>
        <w:rPr>
          <w:rFonts w:ascii="Verdana" w:hAnsi="Verdana" w:cs="Arial"/>
          <w:b/>
          <w:bCs/>
          <w:u w:val="single"/>
        </w:rPr>
      </w:pPr>
      <w:r w:rsidRPr="008369B5">
        <w:rPr>
          <w:rFonts w:ascii="Verdana" w:hAnsi="Verdana" w:cs="Arial"/>
          <w:b/>
          <w:bCs/>
          <w:u w:val="single"/>
        </w:rPr>
        <w:t>FREE-STANDING ADVERTISING UNIT</w:t>
      </w:r>
    </w:p>
    <w:p w14:paraId="61ED789B" w14:textId="2E0D0D1A" w:rsidR="00EB53B1" w:rsidRPr="008369B5" w:rsidRDefault="00A03CCE" w:rsidP="00A03CCE">
      <w:pPr>
        <w:jc w:val="center"/>
        <w:rPr>
          <w:rFonts w:ascii="Verdana" w:hAnsi="Verdana" w:cs="Arial"/>
          <w:b/>
          <w:sz w:val="32"/>
          <w:szCs w:val="32"/>
        </w:rPr>
      </w:pPr>
      <w:r w:rsidRPr="008369B5">
        <w:rPr>
          <w:rFonts w:ascii="Verdana" w:hAnsi="Verdana" w:cs="Arial"/>
          <w:b/>
          <w:bCs/>
          <w:u w:val="single"/>
        </w:rPr>
        <w:t>CONCESSION</w:t>
      </w:r>
    </w:p>
    <w:p w14:paraId="4C8608C0" w14:textId="5410B5BB" w:rsidR="00FC285E" w:rsidRPr="008369B5" w:rsidRDefault="00FC285E" w:rsidP="005D36A7">
      <w:pPr>
        <w:pStyle w:val="NoSpacing"/>
        <w:jc w:val="both"/>
        <w:rPr>
          <w:rFonts w:ascii="Verdana" w:hAnsi="Verdana" w:cs="Arial"/>
          <w:color w:val="000000" w:themeColor="text1"/>
          <w:sz w:val="32"/>
          <w:szCs w:val="32"/>
        </w:rPr>
      </w:pPr>
    </w:p>
    <w:p w14:paraId="734AB2B4" w14:textId="77777777" w:rsidR="00355609" w:rsidRDefault="001C64A9" w:rsidP="00FC285E">
      <w:pPr>
        <w:pStyle w:val="NoSpacing"/>
        <w:rPr>
          <w:rFonts w:ascii="Verdana" w:eastAsiaTheme="majorEastAsia" w:hAnsi="Verdana" w:cs="Arial"/>
          <w:color w:val="000000" w:themeColor="text1"/>
          <w:kern w:val="24"/>
          <w:sz w:val="28"/>
          <w:szCs w:val="28"/>
        </w:rPr>
      </w:pPr>
      <w:r w:rsidRPr="008369B5"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  <w:t xml:space="preserve">Proposed </w:t>
      </w:r>
      <w:r w:rsidR="00EC117D" w:rsidRPr="008369B5"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  <w:t>Bus Shelter Advertising Unit</w:t>
      </w:r>
      <w:r w:rsidR="00EC117D" w:rsidRPr="008369B5"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  <w:br/>
      </w:r>
    </w:p>
    <w:p w14:paraId="2018B801" w14:textId="3578B87F" w:rsidR="00827722" w:rsidRPr="008369B5" w:rsidRDefault="00EC117D" w:rsidP="00FC285E">
      <w:pPr>
        <w:pStyle w:val="NoSpacing"/>
        <w:rPr>
          <w:rFonts w:ascii="Verdana" w:eastAsiaTheme="majorEastAsia" w:hAnsi="Verdana" w:cs="Arial"/>
          <w:color w:val="000000" w:themeColor="text1"/>
          <w:kern w:val="24"/>
          <w:sz w:val="28"/>
          <w:szCs w:val="28"/>
        </w:rPr>
      </w:pPr>
      <w:r w:rsidRPr="008369B5">
        <w:rPr>
          <w:rFonts w:ascii="Verdana" w:eastAsiaTheme="majorEastAsia" w:hAnsi="Verdana" w:cs="Arial"/>
          <w:color w:val="000000" w:themeColor="text1"/>
          <w:kern w:val="24"/>
          <w:sz w:val="28"/>
          <w:szCs w:val="28"/>
        </w:rPr>
        <w:t>Specification</w:t>
      </w:r>
    </w:p>
    <w:p w14:paraId="3680FAA6" w14:textId="0D1C86D4" w:rsidR="00EC117D" w:rsidRPr="008369B5" w:rsidRDefault="00EC117D" w:rsidP="00FC285E">
      <w:pPr>
        <w:pStyle w:val="NoSpacing"/>
        <w:rPr>
          <w:rFonts w:ascii="Verdana" w:eastAsiaTheme="majorEastAsia" w:hAnsi="Verdana" w:cs="Arial"/>
          <w:color w:val="000000" w:themeColor="text1"/>
          <w:kern w:val="24"/>
          <w:sz w:val="32"/>
          <w:szCs w:val="32"/>
        </w:rPr>
      </w:pPr>
    </w:p>
    <w:p w14:paraId="002EBEA5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Bespoke designed unit with integrated LCD digital display(s).</w:t>
      </w:r>
    </w:p>
    <w:p w14:paraId="1C547F7C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Integrates with Bus Shelters within the CCUK portfolio.</w:t>
      </w:r>
    </w:p>
    <w:p w14:paraId="70AB6CB8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Robust fully weatherproof design, i</w:t>
      </w:r>
      <w:r w:rsidRPr="008369B5">
        <w:rPr>
          <w:rFonts w:ascii="Verdana" w:eastAsiaTheme="minorEastAsia" w:hAnsi="Verdana" w:cs="Arial"/>
          <w:color w:val="000000" w:themeColor="text1"/>
          <w:kern w:val="24"/>
        </w:rPr>
        <w:t xml:space="preserve">ncluding </w:t>
      </w:r>
      <w:r w:rsidRPr="008369B5">
        <w:rPr>
          <w:rFonts w:ascii="Verdana" w:eastAsia="Red Hat Display" w:hAnsi="Verdana" w:cs="Arial"/>
          <w:color w:val="000000" w:themeColor="text1"/>
          <w:kern w:val="24"/>
        </w:rPr>
        <w:t>heat strengthened laminated glass.</w:t>
      </w:r>
    </w:p>
    <w:p w14:paraId="7F2CD828" w14:textId="77777777" w:rsidR="00534D2E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Two configurations:</w:t>
      </w:r>
    </w:p>
    <w:p w14:paraId="3FB816A1" w14:textId="51A95815" w:rsidR="00534D2E" w:rsidRPr="008369B5" w:rsidRDefault="00BE31E0" w:rsidP="00534D2E">
      <w:pPr>
        <w:pStyle w:val="ListParagraph"/>
        <w:spacing w:after="30"/>
        <w:rPr>
          <w:rFonts w:ascii="Verdana" w:eastAsia="Red Hat Display" w:hAnsi="Verdana" w:cs="Arial"/>
          <w:color w:val="000000" w:themeColor="text1"/>
          <w:kern w:val="24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 xml:space="preserve">1) Double-sided </w:t>
      </w:r>
      <w:proofErr w:type="gramStart"/>
      <w:r w:rsidRPr="008369B5">
        <w:rPr>
          <w:rFonts w:ascii="Verdana" w:eastAsia="Red Hat Display" w:hAnsi="Verdana" w:cs="Arial"/>
          <w:color w:val="000000" w:themeColor="text1"/>
          <w:kern w:val="24"/>
        </w:rPr>
        <w:t>Digital</w:t>
      </w:r>
      <w:r w:rsidR="00653B26" w:rsidRPr="008369B5">
        <w:rPr>
          <w:rFonts w:ascii="Verdana" w:eastAsia="Red Hat Display" w:hAnsi="Verdana" w:cs="Arial"/>
          <w:color w:val="000000" w:themeColor="text1"/>
          <w:kern w:val="24"/>
        </w:rPr>
        <w:t>;</w:t>
      </w:r>
      <w:proofErr w:type="gramEnd"/>
    </w:p>
    <w:p w14:paraId="7B76D1AA" w14:textId="1ED9E852" w:rsidR="00BE31E0" w:rsidRPr="008369B5" w:rsidRDefault="00BE31E0" w:rsidP="00534D2E">
      <w:pPr>
        <w:pStyle w:val="ListParagraph"/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 xml:space="preserve">2) Single-sided Digital with </w:t>
      </w:r>
      <w:r w:rsidR="00542E0A" w:rsidRPr="008369B5">
        <w:rPr>
          <w:rFonts w:ascii="Verdana" w:eastAsia="Red Hat Display" w:hAnsi="Verdana" w:cs="Arial"/>
          <w:color w:val="000000" w:themeColor="text1"/>
          <w:kern w:val="24"/>
        </w:rPr>
        <w:t>non-advertising</w:t>
      </w:r>
      <w:r w:rsidR="00534D2E" w:rsidRPr="008369B5">
        <w:rPr>
          <w:rFonts w:ascii="Verdana" w:eastAsia="Red Hat Display" w:hAnsi="Verdana" w:cs="Arial"/>
          <w:color w:val="000000" w:themeColor="text1"/>
          <w:kern w:val="24"/>
        </w:rPr>
        <w:t>,</w:t>
      </w:r>
      <w:r w:rsidR="00542E0A" w:rsidRPr="008369B5">
        <w:rPr>
          <w:rFonts w:ascii="Verdana" w:eastAsia="Red Hat Display" w:hAnsi="Verdana" w:cs="Arial"/>
          <w:color w:val="000000" w:themeColor="text1"/>
          <w:kern w:val="24"/>
        </w:rPr>
        <w:t xml:space="preserve"> </w:t>
      </w:r>
      <w:r w:rsidRPr="008369B5">
        <w:rPr>
          <w:rFonts w:ascii="Verdana" w:eastAsia="Red Hat Display" w:hAnsi="Verdana" w:cs="Arial"/>
          <w:color w:val="000000" w:themeColor="text1"/>
          <w:kern w:val="24"/>
        </w:rPr>
        <w:t xml:space="preserve">non-illuminated Council / Community poster </w:t>
      </w:r>
      <w:r w:rsidR="00534D2E" w:rsidRPr="008369B5">
        <w:rPr>
          <w:rFonts w:ascii="Verdana" w:eastAsia="Red Hat Display" w:hAnsi="Verdana" w:cs="Arial"/>
          <w:color w:val="000000" w:themeColor="text1"/>
          <w:kern w:val="24"/>
        </w:rPr>
        <w:t xml:space="preserve">space </w:t>
      </w:r>
      <w:r w:rsidRPr="008369B5">
        <w:rPr>
          <w:rFonts w:ascii="Verdana" w:eastAsia="Red Hat Display" w:hAnsi="Verdana" w:cs="Arial"/>
          <w:color w:val="000000" w:themeColor="text1"/>
          <w:kern w:val="24"/>
        </w:rPr>
        <w:t>on reverse.</w:t>
      </w:r>
    </w:p>
    <w:p w14:paraId="18566CA8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Comprehensive remote management and monitoring system (RDM).</w:t>
      </w:r>
    </w:p>
    <w:p w14:paraId="46933349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Secure remote Content Management System (CMS).</w:t>
      </w:r>
    </w:p>
    <w:p w14:paraId="18235196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Theme="minorEastAsia" w:hAnsi="Verdana" w:cs="Arial"/>
          <w:color w:val="000000" w:themeColor="text1"/>
          <w:kern w:val="24"/>
        </w:rPr>
        <w:t>Automatic brightness control system adapts display(s) to ambient light levels.</w:t>
      </w:r>
    </w:p>
    <w:p w14:paraId="1DFDA7B5" w14:textId="268A04F2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 xml:space="preserve">50% less power consumption compared with </w:t>
      </w:r>
      <w:r w:rsidR="00BC710B" w:rsidRPr="008369B5">
        <w:rPr>
          <w:rFonts w:ascii="Verdana" w:eastAsia="Red Hat Display" w:hAnsi="Verdana" w:cs="Arial"/>
          <w:color w:val="000000" w:themeColor="text1"/>
          <w:kern w:val="24"/>
        </w:rPr>
        <w:t xml:space="preserve">previous </w:t>
      </w:r>
      <w:r w:rsidR="006940D9" w:rsidRPr="008369B5">
        <w:rPr>
          <w:rFonts w:ascii="Verdana" w:eastAsia="Red Hat Display" w:hAnsi="Verdana" w:cs="Arial"/>
          <w:color w:val="000000" w:themeColor="text1"/>
          <w:kern w:val="24"/>
        </w:rPr>
        <w:t>comparable</w:t>
      </w:r>
      <w:r w:rsidRPr="008369B5">
        <w:rPr>
          <w:rFonts w:ascii="Verdana" w:eastAsia="Red Hat Display" w:hAnsi="Verdana" w:cs="Arial"/>
          <w:color w:val="000000" w:themeColor="text1"/>
          <w:kern w:val="24"/>
        </w:rPr>
        <w:t xml:space="preserve"> displays.</w:t>
      </w:r>
    </w:p>
    <w:p w14:paraId="271797C8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Theme="minorEastAsia" w:hAnsi="Verdana" w:cs="Arial"/>
          <w:color w:val="000000" w:themeColor="text1"/>
          <w:kern w:val="24"/>
        </w:rPr>
        <w:t>4G connectivity with roaming across multiple mobile networks.</w:t>
      </w:r>
    </w:p>
    <w:p w14:paraId="4F26A301" w14:textId="3ABD9A02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Theme="minorEastAsia" w:hAnsi="Verdana" w:cs="Arial"/>
          <w:color w:val="000000" w:themeColor="text1"/>
          <w:kern w:val="24"/>
        </w:rPr>
        <w:t>5G will be added when available.</w:t>
      </w:r>
    </w:p>
    <w:p w14:paraId="184844EB" w14:textId="67E03287" w:rsidR="00BE31E0" w:rsidRPr="008369B5" w:rsidRDefault="00FF6CA1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Unit d</w:t>
      </w:r>
      <w:r w:rsidR="00BE31E0" w:rsidRPr="008369B5">
        <w:rPr>
          <w:rFonts w:ascii="Verdana" w:eastAsia="Red Hat Display" w:hAnsi="Verdana" w:cs="Arial"/>
          <w:color w:val="000000" w:themeColor="text1"/>
          <w:kern w:val="24"/>
        </w:rPr>
        <w:t xml:space="preserve">imensions: </w:t>
      </w:r>
      <w:r w:rsidR="00BE31E0" w:rsidRPr="008369B5">
        <w:rPr>
          <w:rFonts w:ascii="Verdana" w:eastAsia="Red Hat Display Medium" w:hAnsi="Verdana" w:cs="Arial"/>
          <w:color w:val="000000" w:themeColor="text1"/>
          <w:kern w:val="24"/>
        </w:rPr>
        <w:t xml:space="preserve">H </w:t>
      </w:r>
      <w:r w:rsidR="00BE31E0" w:rsidRPr="008369B5">
        <w:rPr>
          <w:rFonts w:ascii="Verdana" w:eastAsia="Red Hat Display" w:hAnsi="Verdana" w:cs="Arial"/>
          <w:color w:val="000000" w:themeColor="text1"/>
          <w:kern w:val="24"/>
        </w:rPr>
        <w:t>22</w:t>
      </w:r>
      <w:r w:rsidR="00B86551" w:rsidRPr="008369B5">
        <w:rPr>
          <w:rFonts w:ascii="Verdana" w:eastAsia="Red Hat Display" w:hAnsi="Verdana" w:cs="Arial"/>
          <w:color w:val="000000" w:themeColor="text1"/>
          <w:kern w:val="24"/>
        </w:rPr>
        <w:t>13</w:t>
      </w:r>
      <w:r w:rsidR="00BE31E0" w:rsidRPr="008369B5">
        <w:rPr>
          <w:rFonts w:ascii="Verdana" w:eastAsia="Red Hat Display" w:hAnsi="Verdana" w:cs="Arial"/>
          <w:color w:val="000000" w:themeColor="text1"/>
          <w:kern w:val="24"/>
        </w:rPr>
        <w:t xml:space="preserve">mm, </w:t>
      </w:r>
      <w:r w:rsidR="00BE31E0" w:rsidRPr="008369B5">
        <w:rPr>
          <w:rFonts w:ascii="Verdana" w:eastAsia="Red Hat Display Medium" w:hAnsi="Verdana" w:cs="Arial"/>
          <w:color w:val="000000" w:themeColor="text1"/>
          <w:kern w:val="24"/>
        </w:rPr>
        <w:t xml:space="preserve">W </w:t>
      </w:r>
      <w:r w:rsidR="00BE31E0" w:rsidRPr="008369B5">
        <w:rPr>
          <w:rFonts w:ascii="Verdana" w:eastAsia="Red Hat Display" w:hAnsi="Verdana" w:cs="Arial"/>
          <w:color w:val="000000" w:themeColor="text1"/>
          <w:kern w:val="24"/>
        </w:rPr>
        <w:t>13</w:t>
      </w:r>
      <w:r w:rsidR="002060A4" w:rsidRPr="008369B5">
        <w:rPr>
          <w:rFonts w:ascii="Verdana" w:eastAsia="Red Hat Display" w:hAnsi="Verdana" w:cs="Arial"/>
          <w:color w:val="000000" w:themeColor="text1"/>
          <w:kern w:val="24"/>
        </w:rPr>
        <w:t>7</w:t>
      </w:r>
      <w:r w:rsidR="00BE31E0" w:rsidRPr="008369B5">
        <w:rPr>
          <w:rFonts w:ascii="Verdana" w:eastAsia="Red Hat Display" w:hAnsi="Verdana" w:cs="Arial"/>
          <w:color w:val="000000" w:themeColor="text1"/>
          <w:kern w:val="24"/>
        </w:rPr>
        <w:t xml:space="preserve">0mm, </w:t>
      </w:r>
      <w:r w:rsidR="00BE31E0" w:rsidRPr="008369B5">
        <w:rPr>
          <w:rFonts w:ascii="Verdana" w:eastAsia="Red Hat Display Medium" w:hAnsi="Verdana" w:cs="Arial"/>
          <w:color w:val="000000" w:themeColor="text1"/>
          <w:kern w:val="24"/>
        </w:rPr>
        <w:t xml:space="preserve">D </w:t>
      </w:r>
      <w:r w:rsidR="00BE31E0" w:rsidRPr="008369B5">
        <w:rPr>
          <w:rFonts w:ascii="Verdana" w:eastAsia="Red Hat Display" w:hAnsi="Verdana" w:cs="Arial"/>
          <w:color w:val="000000" w:themeColor="text1"/>
          <w:kern w:val="24"/>
        </w:rPr>
        <w:t>222mm</w:t>
      </w:r>
    </w:p>
    <w:p w14:paraId="005B4281" w14:textId="400F1425" w:rsidR="00FF6CA1" w:rsidRPr="008369B5" w:rsidRDefault="00F53B21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Display a</w:t>
      </w:r>
      <w:r w:rsidR="00FF6CA1" w:rsidRPr="008369B5">
        <w:rPr>
          <w:rFonts w:ascii="Verdana" w:eastAsia="Red Hat Display" w:hAnsi="Verdana" w:cs="Arial"/>
          <w:color w:val="000000" w:themeColor="text1"/>
          <w:kern w:val="24"/>
        </w:rPr>
        <w:t xml:space="preserve">ctive </w:t>
      </w:r>
      <w:r w:rsidR="002D5280" w:rsidRPr="008369B5">
        <w:rPr>
          <w:rFonts w:ascii="Verdana" w:eastAsia="Red Hat Display" w:hAnsi="Verdana" w:cs="Arial"/>
          <w:color w:val="000000" w:themeColor="text1"/>
          <w:kern w:val="24"/>
        </w:rPr>
        <w:t xml:space="preserve">area dimensions: </w:t>
      </w:r>
      <w:r w:rsidRPr="008369B5">
        <w:rPr>
          <w:rFonts w:ascii="Verdana" w:eastAsia="Red Hat Display" w:hAnsi="Verdana" w:cs="Arial"/>
          <w:color w:val="000000" w:themeColor="dark1"/>
          <w:kern w:val="24"/>
          <w:lang w:val="en-US"/>
        </w:rPr>
        <w:t>H 1635mm</w:t>
      </w:r>
      <w:r w:rsidR="00313727" w:rsidRPr="008369B5">
        <w:rPr>
          <w:rFonts w:ascii="Verdana" w:eastAsia="Red Hat Display" w:hAnsi="Verdana" w:cs="Arial"/>
          <w:color w:val="000000" w:themeColor="dark1"/>
          <w:kern w:val="24"/>
          <w:lang w:val="en-US"/>
        </w:rPr>
        <w:t>,</w:t>
      </w:r>
      <w:r w:rsidRPr="008369B5">
        <w:rPr>
          <w:rFonts w:ascii="Verdana" w:eastAsia="Red Hat Display" w:hAnsi="Verdana" w:cs="Arial"/>
          <w:color w:val="000000" w:themeColor="dark1"/>
          <w:kern w:val="24"/>
          <w:lang w:val="en-US"/>
        </w:rPr>
        <w:t xml:space="preserve"> </w:t>
      </w:r>
      <w:r w:rsidRPr="008369B5">
        <w:rPr>
          <w:rFonts w:ascii="Verdana" w:eastAsia="Red Hat Display" w:hAnsi="Verdana" w:cs="Arial"/>
          <w:color w:val="000000" w:themeColor="dark1"/>
          <w:kern w:val="24"/>
        </w:rPr>
        <w:t>W 924</w:t>
      </w:r>
      <w:r w:rsidRPr="008369B5">
        <w:rPr>
          <w:rFonts w:ascii="Verdana" w:eastAsia="Red Hat Display" w:hAnsi="Verdana" w:cs="Arial"/>
          <w:color w:val="000000" w:themeColor="dark1"/>
          <w:kern w:val="24"/>
          <w:lang w:val="en-US"/>
        </w:rPr>
        <w:t>mm</w:t>
      </w:r>
    </w:p>
    <w:p w14:paraId="27889FE6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Weight: c.</w:t>
      </w:r>
      <w:r w:rsidRPr="008369B5">
        <w:rPr>
          <w:rFonts w:ascii="Verdana" w:eastAsia="Red Hat Display Medium" w:hAnsi="Verdana" w:cs="Arial"/>
          <w:color w:val="000000" w:themeColor="text1"/>
          <w:kern w:val="24"/>
        </w:rPr>
        <w:t>360kg.</w:t>
      </w:r>
    </w:p>
    <w:p w14:paraId="3F6AFAB2" w14:textId="77777777" w:rsidR="00BE31E0" w:rsidRPr="008369B5" w:rsidRDefault="00BE31E0" w:rsidP="00F456DE">
      <w:pPr>
        <w:pStyle w:val="ListParagraph"/>
        <w:numPr>
          <w:ilvl w:val="0"/>
          <w:numId w:val="4"/>
        </w:numPr>
        <w:spacing w:after="30"/>
        <w:rPr>
          <w:rFonts w:ascii="Verdana" w:hAnsi="Verdana"/>
          <w:color w:val="000000" w:themeColor="text1"/>
        </w:rPr>
      </w:pPr>
      <w:r w:rsidRPr="008369B5">
        <w:rPr>
          <w:rFonts w:ascii="Verdana" w:eastAsia="Red Hat Display" w:hAnsi="Verdana" w:cs="Arial"/>
          <w:color w:val="000000" w:themeColor="text1"/>
          <w:kern w:val="24"/>
        </w:rPr>
        <w:t>UK manufactured.</w:t>
      </w:r>
    </w:p>
    <w:p w14:paraId="02320520" w14:textId="53FB4024" w:rsidR="00A24BDF" w:rsidRDefault="00A24BDF" w:rsidP="00FC285E">
      <w:pPr>
        <w:pStyle w:val="NoSpacing"/>
        <w:rPr>
          <w:rFonts w:ascii="Verdana" w:hAnsi="Verdana"/>
          <w:color w:val="000000" w:themeColor="text1"/>
          <w:sz w:val="22"/>
          <w:szCs w:val="22"/>
        </w:rPr>
      </w:pPr>
    </w:p>
    <w:p w14:paraId="68D882AA" w14:textId="5EE399EE" w:rsidR="00A24BDF" w:rsidRDefault="00A24BDF" w:rsidP="005D36A7">
      <w:pPr>
        <w:pStyle w:val="NoSpacing"/>
        <w:jc w:val="center"/>
        <w:rPr>
          <w:rFonts w:ascii="Verdana" w:hAnsi="Verdana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0DD2145" wp14:editId="71FD488F">
            <wp:extent cx="3561940" cy="3509583"/>
            <wp:effectExtent l="0" t="0" r="0" b="0"/>
            <wp:docPr id="6" name="Picture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8932AB6C-8EDC-4AA7-935A-B56B818C70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Placeholder 6">
                      <a:extLst>
                        <a:ext uri="{FF2B5EF4-FFF2-40B4-BE49-F238E27FC236}">
                          <a16:creationId xmlns:a16="http://schemas.microsoft.com/office/drawing/2014/main" id="{8932AB6C-8EDC-4AA7-935A-B56B818C70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18" b="2018"/>
                    <a:stretch/>
                  </pic:blipFill>
                  <pic:spPr>
                    <a:xfrm>
                      <a:off x="0" y="0"/>
                      <a:ext cx="3565849" cy="35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538FE" w14:textId="5E4340E0" w:rsidR="00562CB9" w:rsidRDefault="00562CB9" w:rsidP="00FC285E">
      <w:pPr>
        <w:pStyle w:val="NoSpacing"/>
        <w:rPr>
          <w:rFonts w:ascii="Arial" w:hAnsi="Arial" w:cs="Arial"/>
          <w:color w:val="000000" w:themeColor="text1"/>
        </w:rPr>
      </w:pPr>
    </w:p>
    <w:p w14:paraId="551CAFA2" w14:textId="488AC706" w:rsidR="00265771" w:rsidRDefault="00265771" w:rsidP="00FC285E">
      <w:pPr>
        <w:pStyle w:val="NoSpacing"/>
        <w:rPr>
          <w:rFonts w:ascii="Arial" w:hAnsi="Arial" w:cs="Arial"/>
          <w:color w:val="000000" w:themeColor="text1"/>
        </w:rPr>
      </w:pPr>
    </w:p>
    <w:p w14:paraId="0F01FD9C" w14:textId="77777777" w:rsidR="00265771" w:rsidRDefault="00265771" w:rsidP="00FC285E">
      <w:pPr>
        <w:pStyle w:val="NoSpacing"/>
        <w:rPr>
          <w:rFonts w:ascii="Arial" w:hAnsi="Arial" w:cs="Arial"/>
          <w:color w:val="000000" w:themeColor="text1"/>
        </w:rPr>
      </w:pPr>
    </w:p>
    <w:p w14:paraId="49FFE7E1" w14:textId="77777777" w:rsidR="008D0E93" w:rsidRPr="00C10648" w:rsidRDefault="008D0E93" w:rsidP="00FC285E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6"/>
        <w:gridCol w:w="5667"/>
      </w:tblGrid>
      <w:tr w:rsidR="00A22E6B" w:rsidRPr="00C10648" w14:paraId="6C0789FF" w14:textId="77777777" w:rsidTr="005D36A7">
        <w:trPr>
          <w:trHeight w:val="403"/>
        </w:trPr>
        <w:tc>
          <w:tcPr>
            <w:tcW w:w="8923" w:type="dxa"/>
            <w:gridSpan w:val="2"/>
            <w:shd w:val="clear" w:color="auto" w:fill="0099D7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6E2DBF0F" w14:textId="3237764E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Digital Display</w:t>
            </w:r>
            <w:r w:rsidR="00E9650B">
              <w:rPr>
                <w:rFonts w:ascii="Arial" w:eastAsia="Red Hat Display" w:hAnsi="Arial" w:cs="Arial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(s)</w:t>
            </w:r>
          </w:p>
        </w:tc>
      </w:tr>
      <w:tr w:rsidR="00A22E6B" w:rsidRPr="00C10648" w14:paraId="6C8781E0" w14:textId="77777777" w:rsidTr="00BF5263">
        <w:trPr>
          <w:trHeight w:val="342"/>
        </w:trPr>
        <w:tc>
          <w:tcPr>
            <w:tcW w:w="3256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7845FD09" w14:textId="77777777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Technology</w:t>
            </w:r>
          </w:p>
        </w:tc>
        <w:tc>
          <w:tcPr>
            <w:tcW w:w="5667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300936C9" w14:textId="77777777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LCD</w:t>
            </w:r>
          </w:p>
        </w:tc>
      </w:tr>
      <w:tr w:rsidR="00A22E6B" w:rsidRPr="00C10648" w14:paraId="6E9114DC" w14:textId="77777777" w:rsidTr="00BF5263">
        <w:trPr>
          <w:trHeight w:val="342"/>
        </w:trPr>
        <w:tc>
          <w:tcPr>
            <w:tcW w:w="3256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258E6BCF" w14:textId="77777777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Orientation</w:t>
            </w:r>
          </w:p>
        </w:tc>
        <w:tc>
          <w:tcPr>
            <w:tcW w:w="5667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63CA9A5F" w14:textId="7E00EA5F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Portrait o</w:t>
            </w:r>
            <w:r w:rsidR="00E9650B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rientation</w:t>
            </w:r>
          </w:p>
        </w:tc>
      </w:tr>
      <w:tr w:rsidR="00A22E6B" w:rsidRPr="00C10648" w14:paraId="0E81E718" w14:textId="77777777" w:rsidTr="00BF5263">
        <w:trPr>
          <w:trHeight w:val="342"/>
        </w:trPr>
        <w:tc>
          <w:tcPr>
            <w:tcW w:w="3256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4EDA40C5" w14:textId="77777777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Maximum Resolution</w:t>
            </w:r>
          </w:p>
        </w:tc>
        <w:tc>
          <w:tcPr>
            <w:tcW w:w="5667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25F3A15B" w14:textId="77777777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3840 x 2160 pixels (UHD/4K)</w:t>
            </w:r>
          </w:p>
        </w:tc>
      </w:tr>
      <w:tr w:rsidR="00A22E6B" w:rsidRPr="00C10648" w14:paraId="2EB22A33" w14:textId="77777777" w:rsidTr="00BF5263">
        <w:trPr>
          <w:trHeight w:val="342"/>
        </w:trPr>
        <w:tc>
          <w:tcPr>
            <w:tcW w:w="3256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288B3EB0" w14:textId="77777777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Viewability</w:t>
            </w:r>
          </w:p>
        </w:tc>
        <w:tc>
          <w:tcPr>
            <w:tcW w:w="5667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00F0BDE8" w14:textId="77777777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Direct sunlight readable</w:t>
            </w:r>
          </w:p>
        </w:tc>
      </w:tr>
      <w:tr w:rsidR="000F4C4A" w:rsidRPr="00C10648" w14:paraId="6EDFB46C" w14:textId="77777777" w:rsidTr="00BF5263">
        <w:trPr>
          <w:trHeight w:val="500"/>
        </w:trPr>
        <w:tc>
          <w:tcPr>
            <w:tcW w:w="3256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</w:tcPr>
          <w:p w14:paraId="3AA42815" w14:textId="1B388AAD" w:rsidR="000F4C4A" w:rsidRPr="00C10648" w:rsidRDefault="000F4C4A" w:rsidP="000F4C4A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L</w:t>
            </w:r>
            <w:proofErr w:type="spellStart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uminance</w:t>
            </w:r>
            <w:proofErr w:type="spellEnd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(</w:t>
            </w:r>
            <w:r w:rsidR="00BF5263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full </w:t>
            </w: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w</w:t>
            </w:r>
            <w:proofErr w:type="spellStart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hite</w:t>
            </w:r>
            <w:proofErr w:type="spellEnd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) – Day</w:t>
            </w:r>
          </w:p>
          <w:p w14:paraId="3E62E30B" w14:textId="77777777" w:rsidR="000F4C4A" w:rsidRPr="00C10648" w:rsidRDefault="000F4C4A" w:rsidP="00A22E6B">
            <w:pPr>
              <w:spacing w:after="30" w:line="240" w:lineRule="auto"/>
              <w:ind w:left="144" w:right="144"/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667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</w:tcPr>
          <w:p w14:paraId="72ACEBD1" w14:textId="3E2A17BD" w:rsidR="000F4C4A" w:rsidRPr="00C10648" w:rsidRDefault="000F4C4A" w:rsidP="00A22E6B">
            <w:pPr>
              <w:spacing w:after="30" w:line="240" w:lineRule="auto"/>
              <w:ind w:left="144" w:right="144"/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3500 cd/m2 (maximum). </w:t>
            </w:r>
            <w:r w:rsidR="0055511E"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Only applicable in very bright ambient light conditions if / when detected by the sensor monitoring system</w:t>
            </w:r>
          </w:p>
        </w:tc>
      </w:tr>
      <w:tr w:rsidR="00A22E6B" w:rsidRPr="00C10648" w14:paraId="338C2197" w14:textId="77777777" w:rsidTr="00BF5263">
        <w:trPr>
          <w:trHeight w:val="324"/>
        </w:trPr>
        <w:tc>
          <w:tcPr>
            <w:tcW w:w="3256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64544A1E" w14:textId="54024A7D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L</w:t>
            </w:r>
            <w:proofErr w:type="spellStart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uminance</w:t>
            </w:r>
            <w:proofErr w:type="spellEnd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(</w:t>
            </w:r>
            <w:r w:rsidR="00BF5263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full </w:t>
            </w: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w</w:t>
            </w:r>
            <w:proofErr w:type="spellStart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hite</w:t>
            </w:r>
            <w:proofErr w:type="spellEnd"/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) – Night</w:t>
            </w:r>
          </w:p>
        </w:tc>
        <w:tc>
          <w:tcPr>
            <w:tcW w:w="5667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3D1396C7" w14:textId="1990BB06" w:rsidR="00A22E6B" w:rsidRPr="00C10648" w:rsidRDefault="00A22E6B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300 cd/m2 (maximum)</w:t>
            </w:r>
          </w:p>
        </w:tc>
      </w:tr>
      <w:tr w:rsidR="00A22E6B" w:rsidRPr="00C10648" w14:paraId="32DEE726" w14:textId="77777777" w:rsidTr="00BF5263">
        <w:trPr>
          <w:trHeight w:val="342"/>
        </w:trPr>
        <w:tc>
          <w:tcPr>
            <w:tcW w:w="3256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21F17AC5" w14:textId="4554BF94" w:rsidR="00A22E6B" w:rsidRPr="00C10648" w:rsidRDefault="00B01FD9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Display </w:t>
            </w: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Active Area</w:t>
            </w:r>
          </w:p>
        </w:tc>
        <w:tc>
          <w:tcPr>
            <w:tcW w:w="5667" w:type="dxa"/>
            <w:shd w:val="clear" w:color="auto" w:fill="auto"/>
            <w:tcMar>
              <w:top w:w="35" w:type="dxa"/>
              <w:left w:w="15" w:type="dxa"/>
              <w:bottom w:w="35" w:type="dxa"/>
              <w:right w:w="7" w:type="dxa"/>
            </w:tcMar>
            <w:vAlign w:val="center"/>
            <w:hideMark/>
          </w:tcPr>
          <w:p w14:paraId="47FF9409" w14:textId="6BACD5CB" w:rsidR="00A22E6B" w:rsidRPr="00C10648" w:rsidRDefault="007246A6" w:rsidP="00A22E6B">
            <w:pPr>
              <w:spacing w:after="3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H </w:t>
            </w:r>
            <w:r w:rsidR="00B01FD9"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1635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mm</w:t>
            </w:r>
            <w:r w:rsidR="00B01FD9"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</w:t>
            </w:r>
            <w:r w:rsidR="00B01FD9"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x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W </w:t>
            </w:r>
            <w:r w:rsidR="00B01FD9"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924</w:t>
            </w:r>
            <w:r w:rsidR="00B01FD9"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mm</w:t>
            </w:r>
          </w:p>
        </w:tc>
      </w:tr>
    </w:tbl>
    <w:p w14:paraId="337990F2" w14:textId="4B995D17" w:rsidR="00562CB9" w:rsidRDefault="00562CB9" w:rsidP="00FC285E">
      <w:pPr>
        <w:pStyle w:val="NoSpacing"/>
        <w:rPr>
          <w:rFonts w:ascii="Arial" w:hAnsi="Arial" w:cs="Arial"/>
          <w:color w:val="000000" w:themeColor="text1"/>
        </w:rPr>
      </w:pPr>
    </w:p>
    <w:p w14:paraId="559521DB" w14:textId="77777777" w:rsidR="008D0E93" w:rsidRPr="00C10648" w:rsidRDefault="008D0E93" w:rsidP="00FC285E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6"/>
        <w:gridCol w:w="5667"/>
      </w:tblGrid>
      <w:tr w:rsidR="00B4400F" w:rsidRPr="00C10648" w14:paraId="66E407E1" w14:textId="77777777" w:rsidTr="005D36A7">
        <w:trPr>
          <w:trHeight w:val="314"/>
        </w:trPr>
        <w:tc>
          <w:tcPr>
            <w:tcW w:w="8923" w:type="dxa"/>
            <w:gridSpan w:val="2"/>
            <w:shd w:val="clear" w:color="auto" w:fill="0099D7"/>
            <w:tcMar>
              <w:top w:w="69" w:type="dxa"/>
              <w:left w:w="15" w:type="dxa"/>
              <w:bottom w:w="69" w:type="dxa"/>
              <w:right w:w="7" w:type="dxa"/>
            </w:tcMar>
            <w:vAlign w:val="center"/>
            <w:hideMark/>
          </w:tcPr>
          <w:p w14:paraId="716FBE4A" w14:textId="77777777" w:rsidR="00B4400F" w:rsidRPr="00C10648" w:rsidRDefault="00B4400F" w:rsidP="00B4400F">
            <w:pPr>
              <w:spacing w:after="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FFFFFF"/>
                <w:kern w:val="24"/>
                <w:sz w:val="20"/>
                <w:szCs w:val="20"/>
                <w:lang w:val="en-US" w:eastAsia="en-GB"/>
              </w:rPr>
              <w:t>Power</w:t>
            </w:r>
          </w:p>
        </w:tc>
      </w:tr>
      <w:tr w:rsidR="00B4400F" w:rsidRPr="00C10648" w14:paraId="6B2053A5" w14:textId="77777777" w:rsidTr="00BF5263">
        <w:trPr>
          <w:trHeight w:val="302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550F2B43" w14:textId="77777777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Power Supply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41FB9217" w14:textId="77777777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220-240VAC, 50Hz single phase mains</w:t>
            </w:r>
          </w:p>
        </w:tc>
      </w:tr>
      <w:tr w:rsidR="00B4400F" w:rsidRPr="00C10648" w14:paraId="243953AF" w14:textId="77777777" w:rsidTr="00BF5263">
        <w:trPr>
          <w:trHeight w:val="266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5235D23B" w14:textId="77777777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Battery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75CF13D9" w14:textId="77777777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Battery backup for clean shutdown on power loss</w:t>
            </w:r>
          </w:p>
        </w:tc>
      </w:tr>
      <w:tr w:rsidR="00B4400F" w:rsidRPr="00C10648" w14:paraId="47B4569A" w14:textId="77777777" w:rsidTr="00BF5263">
        <w:trPr>
          <w:trHeight w:val="428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464C311F" w14:textId="77777777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Internal Protection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74055637" w14:textId="77777777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Mains</w:t>
            </w:r>
            <w:proofErr w:type="gramEnd"/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voltage surge protection and EMC ﬁlter.</w:t>
            </w:r>
          </w:p>
          <w:p w14:paraId="0BC961A9" w14:textId="703CB78E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Digital - Optional Power Distribution Assemblies (PDA)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position w:val="5"/>
                <w:sz w:val="20"/>
                <w:szCs w:val="20"/>
                <w:vertAlign w:val="superscript"/>
                <w:lang w:val="en-US" w:eastAsia="en-GB"/>
              </w:rPr>
              <w:t>*1,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position w:val="5"/>
                <w:sz w:val="20"/>
                <w:szCs w:val="20"/>
                <w:vertAlign w:val="superscript"/>
                <w:lang w:val="en-US" w:eastAsia="en-GB"/>
              </w:rPr>
              <w:t>*2</w:t>
            </w:r>
          </w:p>
        </w:tc>
      </w:tr>
      <w:tr w:rsidR="00B4400F" w:rsidRPr="00C10648" w14:paraId="2F0C19B9" w14:textId="77777777" w:rsidTr="00BF5263">
        <w:trPr>
          <w:trHeight w:val="240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6C6B335A" w14:textId="77777777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External Protection Requirements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679DE2A1" w14:textId="273BB4C4" w:rsidR="00B4400F" w:rsidRPr="00C10648" w:rsidRDefault="00B4400F" w:rsidP="00B4400F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Digital - 10A Type C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position w:val="5"/>
                <w:sz w:val="20"/>
                <w:szCs w:val="20"/>
                <w:vertAlign w:val="superscript"/>
                <w:lang w:val="en-US" w:eastAsia="en-GB"/>
              </w:rPr>
              <w:t>*1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16A Type C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position w:val="5"/>
                <w:sz w:val="20"/>
                <w:szCs w:val="20"/>
                <w:vertAlign w:val="superscript"/>
                <w:lang w:val="en-US" w:eastAsia="en-GB"/>
              </w:rPr>
              <w:t>*2</w:t>
            </w:r>
          </w:p>
        </w:tc>
      </w:tr>
      <w:tr w:rsidR="00B4400F" w:rsidRPr="00C10648" w14:paraId="571E25B7" w14:textId="77777777" w:rsidTr="000F6156">
        <w:trPr>
          <w:trHeight w:val="533"/>
        </w:trPr>
        <w:tc>
          <w:tcPr>
            <w:tcW w:w="8923" w:type="dxa"/>
            <w:gridSpan w:val="2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7E43A2DF" w14:textId="77777777" w:rsidR="00B4400F" w:rsidRPr="00C10648" w:rsidRDefault="00B4400F" w:rsidP="00B4400F">
            <w:pPr>
              <w:spacing w:after="20" w:line="240" w:lineRule="auto"/>
              <w:ind w:left="5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  <w:lang w:eastAsia="en-GB"/>
              </w:rPr>
              <w:t>*1</w:t>
            </w:r>
            <w:r w:rsidRPr="00C10648">
              <w:rPr>
                <w:rFonts w:ascii="Arial" w:eastAsia="Red Hat Display" w:hAnsi="Arial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UK Power Distribution Assembly (PDA) – No Internal Breaker</w:t>
            </w:r>
          </w:p>
          <w:p w14:paraId="4FFDCFEA" w14:textId="1B0F548E" w:rsidR="00B4400F" w:rsidRPr="00C10648" w:rsidRDefault="00B4400F" w:rsidP="000F6156">
            <w:pPr>
              <w:spacing w:after="20" w:line="240" w:lineRule="auto"/>
              <w:ind w:left="5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  <w:lang w:eastAsia="en-GB"/>
              </w:rPr>
              <w:t>*2</w:t>
            </w:r>
            <w:r w:rsidRPr="00C10648">
              <w:rPr>
                <w:rFonts w:ascii="Arial" w:eastAsia="Red Hat Display" w:hAnsi="Arial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EU Power Distribution Assembly (PDA) – 10A Type C Internal Breaker</w:t>
            </w:r>
          </w:p>
        </w:tc>
      </w:tr>
    </w:tbl>
    <w:p w14:paraId="1585519B" w14:textId="5540BAFB" w:rsidR="00B4400F" w:rsidRDefault="00B4400F" w:rsidP="00FC285E">
      <w:pPr>
        <w:pStyle w:val="NoSpacing"/>
        <w:rPr>
          <w:rFonts w:ascii="Arial" w:hAnsi="Arial" w:cs="Arial"/>
          <w:color w:val="000000" w:themeColor="text1"/>
        </w:rPr>
      </w:pPr>
    </w:p>
    <w:p w14:paraId="2F5202A8" w14:textId="77777777" w:rsidR="008D0E93" w:rsidRPr="00C10648" w:rsidRDefault="008D0E93" w:rsidP="00FC285E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6"/>
        <w:gridCol w:w="5667"/>
      </w:tblGrid>
      <w:tr w:rsidR="00242F7B" w:rsidRPr="00C10648" w14:paraId="50BFF37B" w14:textId="77777777" w:rsidTr="005D36A7">
        <w:trPr>
          <w:trHeight w:val="300"/>
        </w:trPr>
        <w:tc>
          <w:tcPr>
            <w:tcW w:w="8923" w:type="dxa"/>
            <w:gridSpan w:val="2"/>
            <w:shd w:val="clear" w:color="auto" w:fill="0099D7"/>
            <w:tcMar>
              <w:top w:w="69" w:type="dxa"/>
              <w:left w:w="15" w:type="dxa"/>
              <w:bottom w:w="69" w:type="dxa"/>
              <w:right w:w="7" w:type="dxa"/>
            </w:tcMar>
            <w:vAlign w:val="center"/>
            <w:hideMark/>
          </w:tcPr>
          <w:p w14:paraId="3DBB2D27" w14:textId="4CAAECA6" w:rsidR="00242F7B" w:rsidRPr="00C10648" w:rsidRDefault="00181F9C" w:rsidP="00242F7B">
            <w:pPr>
              <w:spacing w:after="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Red Hat Display" w:hAnsi="Arial" w:cs="Arial"/>
                <w:b/>
                <w:bCs/>
                <w:color w:val="FFFFFF"/>
                <w:kern w:val="24"/>
                <w:sz w:val="20"/>
                <w:szCs w:val="20"/>
                <w:lang w:val="en-US" w:eastAsia="en-GB"/>
              </w:rPr>
              <w:t xml:space="preserve">Unit </w:t>
            </w:r>
            <w:r w:rsidR="00242F7B" w:rsidRPr="00C10648">
              <w:rPr>
                <w:rFonts w:ascii="Arial" w:eastAsia="Red Hat Display" w:hAnsi="Arial" w:cs="Arial"/>
                <w:b/>
                <w:bCs/>
                <w:color w:val="FFFFFF"/>
                <w:kern w:val="24"/>
                <w:sz w:val="20"/>
                <w:szCs w:val="20"/>
                <w:lang w:val="en-US" w:eastAsia="en-GB"/>
              </w:rPr>
              <w:t>Enclosure</w:t>
            </w:r>
          </w:p>
        </w:tc>
      </w:tr>
      <w:tr w:rsidR="00242F7B" w:rsidRPr="00C10648" w14:paraId="1192A30C" w14:textId="77777777" w:rsidTr="00BF5263">
        <w:trPr>
          <w:trHeight w:val="297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6EEC8601" w14:textId="77777777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Digital </w:t>
            </w: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panel g</w:t>
            </w: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lass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02DDC9C8" w14:textId="0E983952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9.5mm </w:t>
            </w:r>
            <w:r w:rsidR="00181F9C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thick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heat strengthened laminated construction</w:t>
            </w:r>
          </w:p>
        </w:tc>
      </w:tr>
      <w:tr w:rsidR="00242F7B" w:rsidRPr="00C10648" w14:paraId="76DAD370" w14:textId="77777777" w:rsidTr="00BF5263">
        <w:trPr>
          <w:trHeight w:val="290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4185CF57" w14:textId="77777777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Ventilation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45700E21" w14:textId="77777777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Top and bottom for simple integration</w:t>
            </w:r>
          </w:p>
        </w:tc>
      </w:tr>
      <w:tr w:rsidR="00242F7B" w:rsidRPr="00C10648" w14:paraId="4166DD8D" w14:textId="77777777" w:rsidTr="00BF5263">
        <w:trPr>
          <w:trHeight w:val="327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43EE6C85" w14:textId="0922D01F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Modular</w:t>
            </w:r>
            <w:r w:rsidR="0089013A"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chassis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2CC5F579" w14:textId="6BE276A8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For </w:t>
            </w:r>
            <w:r w:rsidR="00EF04B4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rapid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on-site replacement of internal modules</w:t>
            </w:r>
          </w:p>
        </w:tc>
      </w:tr>
      <w:tr w:rsidR="00242F7B" w:rsidRPr="00C10648" w14:paraId="1F84E709" w14:textId="77777777" w:rsidTr="00BF5263">
        <w:trPr>
          <w:trHeight w:val="327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224E45B6" w14:textId="69EF0144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Material</w:t>
            </w:r>
            <w:r w:rsidR="00EF04B4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2FD528A4" w14:textId="22D2D4E1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Stainless steel </w:t>
            </w: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and </w:t>
            </w:r>
            <w:r w:rsidR="007753EF"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aluminium</w:t>
            </w:r>
          </w:p>
        </w:tc>
      </w:tr>
      <w:tr w:rsidR="00242F7B" w:rsidRPr="00C10648" w14:paraId="257677C3" w14:textId="77777777" w:rsidTr="00BF5263">
        <w:trPr>
          <w:trHeight w:val="327"/>
        </w:trPr>
        <w:tc>
          <w:tcPr>
            <w:tcW w:w="3256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489FF460" w14:textId="77777777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US" w:eastAsia="en-GB"/>
              </w:rPr>
              <w:t>IP Rating</w:t>
            </w:r>
          </w:p>
        </w:tc>
        <w:tc>
          <w:tcPr>
            <w:tcW w:w="5667" w:type="dxa"/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3B6ED1E1" w14:textId="77777777" w:rsidR="00242F7B" w:rsidRPr="00C10648" w:rsidRDefault="00242F7B" w:rsidP="00242F7B">
            <w:pPr>
              <w:spacing w:after="20" w:line="240" w:lineRule="auto"/>
              <w:ind w:left="144" w:right="1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0648">
              <w:rPr>
                <w:rFonts w:ascii="Arial" w:eastAsia="Red Hat Display" w:hAnsi="Arial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IP55 Weatherproof</w:t>
            </w:r>
          </w:p>
        </w:tc>
      </w:tr>
    </w:tbl>
    <w:p w14:paraId="3F9BAE63" w14:textId="7AE39CB2" w:rsidR="00242F7B" w:rsidRPr="00C10648" w:rsidRDefault="00242F7B" w:rsidP="005D36A7">
      <w:pPr>
        <w:pStyle w:val="NoSpacing"/>
        <w:rPr>
          <w:rFonts w:ascii="Arial" w:hAnsi="Arial" w:cs="Arial"/>
          <w:color w:val="000000" w:themeColor="text1"/>
        </w:rPr>
      </w:pPr>
    </w:p>
    <w:p w14:paraId="08FF4AA2" w14:textId="2E02D30A" w:rsidR="007753EF" w:rsidRDefault="007753EF" w:rsidP="005D36A7">
      <w:pPr>
        <w:pStyle w:val="NoSpacing"/>
        <w:rPr>
          <w:rFonts w:ascii="Arial" w:hAnsi="Arial" w:cs="Arial"/>
          <w:color w:val="000000" w:themeColor="text1"/>
        </w:rPr>
      </w:pPr>
    </w:p>
    <w:p w14:paraId="3D66F1C9" w14:textId="77777777" w:rsidR="00BF5263" w:rsidRPr="00C10648" w:rsidRDefault="00BF5263" w:rsidP="005D36A7">
      <w:pPr>
        <w:pStyle w:val="NoSpacing"/>
        <w:rPr>
          <w:rFonts w:ascii="Arial" w:hAnsi="Arial" w:cs="Arial"/>
          <w:color w:val="000000" w:themeColor="text1"/>
        </w:rPr>
      </w:pPr>
    </w:p>
    <w:sectPr w:rsidR="00BF5263" w:rsidRPr="00C10648" w:rsidSect="00355609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D0E3" w14:textId="77777777" w:rsidR="001E345A" w:rsidRDefault="001E345A" w:rsidP="00C24045">
      <w:pPr>
        <w:spacing w:after="0" w:line="240" w:lineRule="auto"/>
      </w:pPr>
      <w:r>
        <w:separator/>
      </w:r>
    </w:p>
  </w:endnote>
  <w:endnote w:type="continuationSeparator" w:id="0">
    <w:p w14:paraId="3A21AF25" w14:textId="77777777" w:rsidR="001E345A" w:rsidRDefault="001E345A" w:rsidP="00C24045">
      <w:pPr>
        <w:spacing w:after="0" w:line="240" w:lineRule="auto"/>
      </w:pPr>
      <w:r>
        <w:continuationSeparator/>
      </w:r>
    </w:p>
  </w:endnote>
  <w:endnote w:type="continuationNotice" w:id="1">
    <w:p w14:paraId="3D056F60" w14:textId="77777777" w:rsidR="001E345A" w:rsidRDefault="001E3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ed Hat Display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ed Hat Display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5BCA" w14:textId="77777777" w:rsidR="001E345A" w:rsidRDefault="001E345A" w:rsidP="00C24045">
      <w:pPr>
        <w:spacing w:after="0" w:line="240" w:lineRule="auto"/>
      </w:pPr>
      <w:r>
        <w:separator/>
      </w:r>
    </w:p>
  </w:footnote>
  <w:footnote w:type="continuationSeparator" w:id="0">
    <w:p w14:paraId="5D25844C" w14:textId="77777777" w:rsidR="001E345A" w:rsidRDefault="001E345A" w:rsidP="00C24045">
      <w:pPr>
        <w:spacing w:after="0" w:line="240" w:lineRule="auto"/>
      </w:pPr>
      <w:r>
        <w:continuationSeparator/>
      </w:r>
    </w:p>
  </w:footnote>
  <w:footnote w:type="continuationNotice" w:id="1">
    <w:p w14:paraId="5F7DBC72" w14:textId="77777777" w:rsidR="001E345A" w:rsidRDefault="001E34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B6AD" w14:textId="607356D0" w:rsidR="00C24045" w:rsidRDefault="00C24045">
    <w:pPr>
      <w:pStyle w:val="Header"/>
    </w:pPr>
    <w:r>
      <w:rPr>
        <w:noProof/>
        <w:lang w:eastAsia="en-GB"/>
      </w:rPr>
      <w:drawing>
        <wp:inline distT="0" distB="0" distL="0" distR="0" wp14:anchorId="43D64F9D" wp14:editId="0FB92303">
          <wp:extent cx="2933395" cy="365423"/>
          <wp:effectExtent l="0" t="0" r="635" b="0"/>
          <wp:docPr id="7" name="Picture 7" descr="C:\RW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W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559" cy="36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E5531"/>
    <w:multiLevelType w:val="hybridMultilevel"/>
    <w:tmpl w:val="07A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139B"/>
    <w:multiLevelType w:val="hybridMultilevel"/>
    <w:tmpl w:val="9DC0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DD5"/>
    <w:multiLevelType w:val="hybridMultilevel"/>
    <w:tmpl w:val="0B368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13D1"/>
    <w:multiLevelType w:val="hybridMultilevel"/>
    <w:tmpl w:val="E9B2DAE2"/>
    <w:lvl w:ilvl="0" w:tplc="C248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C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2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8B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2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7A"/>
    <w:rsid w:val="00005DF4"/>
    <w:rsid w:val="000362B4"/>
    <w:rsid w:val="000405C0"/>
    <w:rsid w:val="00071A9B"/>
    <w:rsid w:val="00095966"/>
    <w:rsid w:val="00097C57"/>
    <w:rsid w:val="000A1501"/>
    <w:rsid w:val="000B6133"/>
    <w:rsid w:val="000C0849"/>
    <w:rsid w:val="000D0FC2"/>
    <w:rsid w:val="000D4145"/>
    <w:rsid w:val="000E6B83"/>
    <w:rsid w:val="000F4C4A"/>
    <w:rsid w:val="000F6156"/>
    <w:rsid w:val="00102F05"/>
    <w:rsid w:val="00113E9E"/>
    <w:rsid w:val="00116F2A"/>
    <w:rsid w:val="0016216B"/>
    <w:rsid w:val="00181F9C"/>
    <w:rsid w:val="001825E8"/>
    <w:rsid w:val="00196F6E"/>
    <w:rsid w:val="001C3C93"/>
    <w:rsid w:val="001C64A9"/>
    <w:rsid w:val="001C7C18"/>
    <w:rsid w:val="001E345A"/>
    <w:rsid w:val="001E56B0"/>
    <w:rsid w:val="002060A4"/>
    <w:rsid w:val="002315B1"/>
    <w:rsid w:val="0023530C"/>
    <w:rsid w:val="00242F7B"/>
    <w:rsid w:val="00245688"/>
    <w:rsid w:val="002533C1"/>
    <w:rsid w:val="00265771"/>
    <w:rsid w:val="00272461"/>
    <w:rsid w:val="00276D2B"/>
    <w:rsid w:val="0028725E"/>
    <w:rsid w:val="002B6479"/>
    <w:rsid w:val="002D5280"/>
    <w:rsid w:val="002D7668"/>
    <w:rsid w:val="002E72DF"/>
    <w:rsid w:val="002F6803"/>
    <w:rsid w:val="00313727"/>
    <w:rsid w:val="0033406F"/>
    <w:rsid w:val="00343ABD"/>
    <w:rsid w:val="00355609"/>
    <w:rsid w:val="003751F0"/>
    <w:rsid w:val="00384B30"/>
    <w:rsid w:val="003C720F"/>
    <w:rsid w:val="003D08C7"/>
    <w:rsid w:val="003D7482"/>
    <w:rsid w:val="00402042"/>
    <w:rsid w:val="00415F8F"/>
    <w:rsid w:val="00426711"/>
    <w:rsid w:val="004355DC"/>
    <w:rsid w:val="00450016"/>
    <w:rsid w:val="0045070D"/>
    <w:rsid w:val="004A6B1B"/>
    <w:rsid w:val="004D0A84"/>
    <w:rsid w:val="004E7626"/>
    <w:rsid w:val="00501BFB"/>
    <w:rsid w:val="00511C0C"/>
    <w:rsid w:val="0052547A"/>
    <w:rsid w:val="00534D2E"/>
    <w:rsid w:val="00535231"/>
    <w:rsid w:val="00542E0A"/>
    <w:rsid w:val="00545EE9"/>
    <w:rsid w:val="0055511E"/>
    <w:rsid w:val="00562CB9"/>
    <w:rsid w:val="00572B57"/>
    <w:rsid w:val="00594125"/>
    <w:rsid w:val="005A2A12"/>
    <w:rsid w:val="005A359A"/>
    <w:rsid w:val="005B2476"/>
    <w:rsid w:val="005D1864"/>
    <w:rsid w:val="005D1B4C"/>
    <w:rsid w:val="005D36A7"/>
    <w:rsid w:val="005E2254"/>
    <w:rsid w:val="005E335B"/>
    <w:rsid w:val="00610E9E"/>
    <w:rsid w:val="00653B26"/>
    <w:rsid w:val="006550C2"/>
    <w:rsid w:val="00670FB8"/>
    <w:rsid w:val="006739EC"/>
    <w:rsid w:val="006940D9"/>
    <w:rsid w:val="006A309E"/>
    <w:rsid w:val="006A4074"/>
    <w:rsid w:val="006B1E93"/>
    <w:rsid w:val="006D0DEB"/>
    <w:rsid w:val="0070607E"/>
    <w:rsid w:val="00707EB0"/>
    <w:rsid w:val="0071024E"/>
    <w:rsid w:val="00710DA4"/>
    <w:rsid w:val="00721F58"/>
    <w:rsid w:val="007246A6"/>
    <w:rsid w:val="007326CE"/>
    <w:rsid w:val="00734A4A"/>
    <w:rsid w:val="0075365A"/>
    <w:rsid w:val="00760205"/>
    <w:rsid w:val="00775052"/>
    <w:rsid w:val="007753EF"/>
    <w:rsid w:val="007A0809"/>
    <w:rsid w:val="007B150F"/>
    <w:rsid w:val="007C1CA9"/>
    <w:rsid w:val="007D24D1"/>
    <w:rsid w:val="007D31C1"/>
    <w:rsid w:val="007E683B"/>
    <w:rsid w:val="007F6966"/>
    <w:rsid w:val="00802B3F"/>
    <w:rsid w:val="00812075"/>
    <w:rsid w:val="008162D5"/>
    <w:rsid w:val="0082246C"/>
    <w:rsid w:val="00827722"/>
    <w:rsid w:val="008369B5"/>
    <w:rsid w:val="008411B0"/>
    <w:rsid w:val="008625C9"/>
    <w:rsid w:val="008734E2"/>
    <w:rsid w:val="00876FEE"/>
    <w:rsid w:val="00884544"/>
    <w:rsid w:val="00884D09"/>
    <w:rsid w:val="00886E1B"/>
    <w:rsid w:val="0089013A"/>
    <w:rsid w:val="00896734"/>
    <w:rsid w:val="008A290F"/>
    <w:rsid w:val="008A754B"/>
    <w:rsid w:val="008B010D"/>
    <w:rsid w:val="008D0E93"/>
    <w:rsid w:val="008E337F"/>
    <w:rsid w:val="009147AA"/>
    <w:rsid w:val="009464A8"/>
    <w:rsid w:val="00970701"/>
    <w:rsid w:val="009863F4"/>
    <w:rsid w:val="009B23ED"/>
    <w:rsid w:val="009D572C"/>
    <w:rsid w:val="009E2308"/>
    <w:rsid w:val="009E714A"/>
    <w:rsid w:val="00A03CCE"/>
    <w:rsid w:val="00A04D06"/>
    <w:rsid w:val="00A22E6B"/>
    <w:rsid w:val="00A24BDF"/>
    <w:rsid w:val="00A35560"/>
    <w:rsid w:val="00A76E7C"/>
    <w:rsid w:val="00A86D4A"/>
    <w:rsid w:val="00A96057"/>
    <w:rsid w:val="00AC18FE"/>
    <w:rsid w:val="00AF55BA"/>
    <w:rsid w:val="00B01FD9"/>
    <w:rsid w:val="00B23026"/>
    <w:rsid w:val="00B4400F"/>
    <w:rsid w:val="00B44264"/>
    <w:rsid w:val="00B550E4"/>
    <w:rsid w:val="00B640EC"/>
    <w:rsid w:val="00B66B2B"/>
    <w:rsid w:val="00B833E0"/>
    <w:rsid w:val="00B86551"/>
    <w:rsid w:val="00BA0D5F"/>
    <w:rsid w:val="00BC710B"/>
    <w:rsid w:val="00BE0726"/>
    <w:rsid w:val="00BE31E0"/>
    <w:rsid w:val="00BF5263"/>
    <w:rsid w:val="00C00229"/>
    <w:rsid w:val="00C10648"/>
    <w:rsid w:val="00C132D4"/>
    <w:rsid w:val="00C24045"/>
    <w:rsid w:val="00C26D91"/>
    <w:rsid w:val="00C41106"/>
    <w:rsid w:val="00C44533"/>
    <w:rsid w:val="00C67433"/>
    <w:rsid w:val="00C72496"/>
    <w:rsid w:val="00CA5D2C"/>
    <w:rsid w:val="00CC54DC"/>
    <w:rsid w:val="00CC6F58"/>
    <w:rsid w:val="00CE4EF0"/>
    <w:rsid w:val="00D07C66"/>
    <w:rsid w:val="00D1027C"/>
    <w:rsid w:val="00D339F9"/>
    <w:rsid w:val="00D87F39"/>
    <w:rsid w:val="00D96FB9"/>
    <w:rsid w:val="00DA421E"/>
    <w:rsid w:val="00DF4634"/>
    <w:rsid w:val="00DF4803"/>
    <w:rsid w:val="00E07381"/>
    <w:rsid w:val="00E10DEA"/>
    <w:rsid w:val="00E30AB9"/>
    <w:rsid w:val="00E35F3C"/>
    <w:rsid w:val="00E9650B"/>
    <w:rsid w:val="00EA3369"/>
    <w:rsid w:val="00EA62F1"/>
    <w:rsid w:val="00EB028B"/>
    <w:rsid w:val="00EB53B1"/>
    <w:rsid w:val="00EC117D"/>
    <w:rsid w:val="00EF04B4"/>
    <w:rsid w:val="00EF214E"/>
    <w:rsid w:val="00EF6597"/>
    <w:rsid w:val="00F21C42"/>
    <w:rsid w:val="00F456DE"/>
    <w:rsid w:val="00F53B21"/>
    <w:rsid w:val="00F83E1F"/>
    <w:rsid w:val="00F84AF2"/>
    <w:rsid w:val="00F85F1F"/>
    <w:rsid w:val="00F926D7"/>
    <w:rsid w:val="00FA1527"/>
    <w:rsid w:val="00FC285E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2EDB"/>
  <w15:chartTrackingRefBased/>
  <w15:docId w15:val="{82734B6F-82B2-4368-9985-02BFD8B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525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2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45"/>
  </w:style>
  <w:style w:type="paragraph" w:styleId="Footer">
    <w:name w:val="footer"/>
    <w:basedOn w:val="Normal"/>
    <w:link w:val="FooterChar"/>
    <w:uiPriority w:val="99"/>
    <w:unhideWhenUsed/>
    <w:rsid w:val="00C2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60">
          <w:marLeft w:val="27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73">
          <w:marLeft w:val="27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2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054">
          <w:marLeft w:val="27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410">
          <w:marLeft w:val="27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868">
          <w:marLeft w:val="27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334">
          <w:marLeft w:val="27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577">
          <w:marLeft w:val="27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0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F2630F8F8C459440940898619EAE" ma:contentTypeVersion="23" ma:contentTypeDescription="Create a new document." ma:contentTypeScope="" ma:versionID="84fb5dd4932e7a7621c37c8008e0ba62">
  <xsd:schema xmlns:xsd="http://www.w3.org/2001/XMLSchema" xmlns:xs="http://www.w3.org/2001/XMLSchema" xmlns:p="http://schemas.microsoft.com/office/2006/metadata/properties" xmlns:ns2="fc4c8dc1-eb1b-4fca-8a84-86574a689371" xmlns:ns3="1dc20cce-6c50-4e99-93ab-d9d574867518" targetNamespace="http://schemas.microsoft.com/office/2006/metadata/properties" ma:root="true" ma:fieldsID="06bc851c3dd850efec52ad225eca2790" ns2:_="" ns3:_="">
    <xsd:import namespace="fc4c8dc1-eb1b-4fca-8a84-86574a689371"/>
    <xsd:import namespace="1dc20cce-6c50-4e99-93ab-d9d574867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c8dc1-eb1b-4fca-8a84-86574a68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f63ca2-52ff-41ca-80f2-492a4909812d}" ma:internalName="TaxCatchAll" ma:showField="CatchAllData" ma:web="fc4c8dc1-eb1b-4fca-8a84-86574a689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0cce-6c50-4e99-93ab-d9d574867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ce80a6-dfe6-4273-adb0-b01aa6fe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dc20cce-6c50-4e99-93ab-d9d574867518" xsi:nil="true"/>
    <SharedWithUsers xmlns="fc4c8dc1-eb1b-4fca-8a84-86574a689371">
      <UserInfo>
        <DisplayName>Sanderson, Lynne</DisplayName>
        <AccountId>29</AccountId>
        <AccountType/>
      </UserInfo>
    </SharedWithUsers>
    <MediaLengthInSeconds xmlns="1dc20cce-6c50-4e99-93ab-d9d574867518" xsi:nil="true"/>
    <TaxCatchAll xmlns="fc4c8dc1-eb1b-4fca-8a84-86574a689371" xsi:nil="true"/>
    <lcf76f155ced4ddcb4097134ff3c332f xmlns="1dc20cce-6c50-4e99-93ab-d9d5748675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54DF4-1163-4337-93F9-2463B00F9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c8dc1-eb1b-4fca-8a84-86574a689371"/>
    <ds:schemaRef ds:uri="1dc20cce-6c50-4e99-93ab-d9d574867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F1B46-3F2F-4CD1-A2A4-465E7CA8918E}">
  <ds:schemaRefs>
    <ds:schemaRef ds:uri="http://schemas.microsoft.com/office/2006/metadata/properties"/>
    <ds:schemaRef ds:uri="http://schemas.microsoft.com/office/infopath/2007/PartnerControls"/>
    <ds:schemaRef ds:uri="1dc20cce-6c50-4e99-93ab-d9d574867518"/>
    <ds:schemaRef ds:uri="fc4c8dc1-eb1b-4fca-8a84-86574a689371"/>
  </ds:schemaRefs>
</ds:datastoreItem>
</file>

<file path=customXml/itemProps3.xml><?xml version="1.0" encoding="utf-8"?>
<ds:datastoreItem xmlns:ds="http://schemas.openxmlformats.org/officeDocument/2006/customXml" ds:itemID="{188FB06D-9F81-4578-A26D-6763E98ED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Richard</dc:creator>
  <cp:keywords/>
  <dc:description/>
  <cp:lastModifiedBy>Williams, Helen</cp:lastModifiedBy>
  <cp:revision>10</cp:revision>
  <dcterms:created xsi:type="dcterms:W3CDTF">2022-04-06T01:00:00Z</dcterms:created>
  <dcterms:modified xsi:type="dcterms:W3CDTF">2022-07-04T15:02:00Z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0x010100D931F2630F8F8C459440940898619EAE</vt:lpwstr>
  </property>
  <property fmtid="{D5CDD505-2E9C-101B-9397-08002B2CF9AE}" pid="3" name="Order">
    <vt:r8>1296200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