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1D77" w14:textId="77777777" w:rsidR="00E81F0E" w:rsidRDefault="00E81F0E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</w:p>
    <w:p w14:paraId="5B94BC9A" w14:textId="1B27FC16" w:rsidR="00E81F0E" w:rsidRPr="00E81F0E" w:rsidRDefault="008B2068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b/>
          <w:bCs/>
          <w:color w:val="000000"/>
          <w:sz w:val="24"/>
          <w:szCs w:val="24"/>
        </w:rPr>
      </w:pPr>
      <w:r>
        <w:rPr>
          <w:rFonts w:ascii="Georgia" w:hAnsi="Georgia" w:cs="CIDFont+F1"/>
          <w:b/>
          <w:bCs/>
          <w:color w:val="000000"/>
          <w:sz w:val="24"/>
          <w:szCs w:val="24"/>
        </w:rPr>
        <w:t>I</w:t>
      </w:r>
      <w:r w:rsidR="00E81F0E" w:rsidRPr="00E81F0E">
        <w:rPr>
          <w:rFonts w:ascii="Georgia" w:hAnsi="Georgia" w:cs="CIDFont+F1"/>
          <w:b/>
          <w:bCs/>
          <w:color w:val="000000"/>
          <w:sz w:val="24"/>
          <w:szCs w:val="24"/>
        </w:rPr>
        <w:t xml:space="preserve">llumination </w:t>
      </w:r>
      <w:r w:rsidR="00FD6A60">
        <w:rPr>
          <w:rFonts w:ascii="Georgia" w:hAnsi="Georgia" w:cs="CIDFont+F1"/>
          <w:b/>
          <w:bCs/>
          <w:color w:val="000000"/>
          <w:sz w:val="24"/>
          <w:szCs w:val="24"/>
        </w:rPr>
        <w:t>Details</w:t>
      </w:r>
      <w:r w:rsidR="00E81F0E" w:rsidRPr="00E81F0E">
        <w:rPr>
          <w:rFonts w:ascii="Georgia" w:hAnsi="Georgia" w:cs="CIDFont+F1"/>
          <w:b/>
          <w:bCs/>
          <w:color w:val="000000"/>
          <w:sz w:val="24"/>
          <w:szCs w:val="24"/>
        </w:rPr>
        <w:t xml:space="preserve"> …</w:t>
      </w:r>
    </w:p>
    <w:p w14:paraId="469DA9D4" w14:textId="77777777" w:rsidR="00E81F0E" w:rsidRDefault="00E81F0E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</w:p>
    <w:p w14:paraId="1F73731E" w14:textId="74143762" w:rsidR="001D4539" w:rsidRPr="003078DE" w:rsidRDefault="001D4539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  <w:r w:rsidRPr="003078DE">
        <w:rPr>
          <w:rFonts w:ascii="Georgia" w:hAnsi="Georgia" w:cs="CIDFont+F1"/>
          <w:color w:val="000000"/>
          <w:sz w:val="24"/>
          <w:szCs w:val="24"/>
        </w:rPr>
        <w:t xml:space="preserve">The displays </w:t>
      </w:r>
      <w:r w:rsidR="00941FB1" w:rsidRPr="003078DE">
        <w:rPr>
          <w:rFonts w:ascii="Georgia" w:hAnsi="Georgia" w:cs="CIDFont+F1"/>
          <w:color w:val="000000"/>
          <w:sz w:val="24"/>
          <w:szCs w:val="24"/>
        </w:rPr>
        <w:t xml:space="preserve">have </w:t>
      </w:r>
      <w:r w:rsidRPr="003078DE">
        <w:rPr>
          <w:rFonts w:ascii="Georgia" w:hAnsi="Georgia" w:cs="CIDFont+F1"/>
          <w:color w:val="000000"/>
          <w:sz w:val="24"/>
          <w:szCs w:val="24"/>
        </w:rPr>
        <w:t>an in-built light sensor which monitors ambient light.</w:t>
      </w:r>
    </w:p>
    <w:p w14:paraId="2B1410E7" w14:textId="5812FB31" w:rsidR="001D4539" w:rsidRPr="003078DE" w:rsidRDefault="001D4539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  <w:r w:rsidRPr="003078DE">
        <w:rPr>
          <w:rFonts w:ascii="Georgia" w:hAnsi="Georgia" w:cs="CIDFont+F1"/>
          <w:color w:val="000000"/>
          <w:sz w:val="24"/>
          <w:szCs w:val="24"/>
        </w:rPr>
        <w:t>During periods of darkness, illumination is restricted to a maximum brightness</w:t>
      </w:r>
    </w:p>
    <w:p w14:paraId="3BD940F0" w14:textId="77777777" w:rsidR="001D4539" w:rsidRPr="003078DE" w:rsidRDefault="001D4539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  <w:r w:rsidRPr="003078DE">
        <w:rPr>
          <w:rFonts w:ascii="Georgia" w:hAnsi="Georgia" w:cs="CIDFont+F1"/>
          <w:color w:val="000000"/>
          <w:sz w:val="24"/>
          <w:szCs w:val="24"/>
        </w:rPr>
        <w:t>of 280 cd/sq.m, which is within the levels recommended by the Institute of Lighting</w:t>
      </w:r>
    </w:p>
    <w:p w14:paraId="059EAD88" w14:textId="6CA471D4" w:rsidR="00941FB1" w:rsidRPr="003078DE" w:rsidRDefault="001D4539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  <w:r w:rsidRPr="003078DE">
        <w:rPr>
          <w:rFonts w:ascii="Georgia" w:hAnsi="Georgia" w:cs="CIDFont+F1"/>
          <w:color w:val="000000"/>
          <w:sz w:val="24"/>
          <w:szCs w:val="24"/>
        </w:rPr>
        <w:t xml:space="preserve">Professionals.  </w:t>
      </w:r>
      <w:r w:rsidR="00941FB1" w:rsidRPr="003078DE">
        <w:rPr>
          <w:rFonts w:ascii="Georgia" w:hAnsi="Georgia" w:cs="CIDFont+F1"/>
          <w:color w:val="000000"/>
          <w:sz w:val="24"/>
          <w:szCs w:val="24"/>
        </w:rPr>
        <w:t>For displays up to 10sq.m in area, in suburban and urban areas, this is 600 cd/sq.m.  So we are under half of that.</w:t>
      </w:r>
    </w:p>
    <w:p w14:paraId="036B1267" w14:textId="77777777" w:rsidR="00941FB1" w:rsidRPr="003078DE" w:rsidRDefault="00941FB1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</w:p>
    <w:p w14:paraId="5E1E7A24" w14:textId="366256EA" w:rsidR="001D4539" w:rsidRPr="003078DE" w:rsidRDefault="001D4539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  <w:r w:rsidRPr="003078DE">
        <w:rPr>
          <w:rFonts w:ascii="Georgia" w:hAnsi="Georgia" w:cs="CIDFont+F1"/>
          <w:color w:val="000000"/>
          <w:sz w:val="24"/>
          <w:szCs w:val="24"/>
        </w:rPr>
        <w:t>Between 2am and 5am, the displays enter a power save mode whereby</w:t>
      </w:r>
      <w:r w:rsidR="003078DE">
        <w:rPr>
          <w:rFonts w:ascii="Georgia" w:hAnsi="Georgia" w:cs="CIDFont+F1"/>
          <w:color w:val="000000"/>
          <w:sz w:val="24"/>
          <w:szCs w:val="24"/>
        </w:rPr>
        <w:t xml:space="preserve"> </w:t>
      </w:r>
      <w:r w:rsidRPr="003078DE">
        <w:rPr>
          <w:rFonts w:ascii="Georgia" w:hAnsi="Georgia" w:cs="CIDFont+F1"/>
          <w:color w:val="000000"/>
          <w:sz w:val="24"/>
          <w:szCs w:val="24"/>
        </w:rPr>
        <w:t>the backlight is turned off.</w:t>
      </w:r>
    </w:p>
    <w:p w14:paraId="2D245272" w14:textId="657BA791" w:rsidR="00941FB1" w:rsidRPr="003078DE" w:rsidRDefault="00941FB1" w:rsidP="00941FB1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</w:p>
    <w:p w14:paraId="7E628F95" w14:textId="12B196F1" w:rsidR="00941FB1" w:rsidRPr="003078DE" w:rsidRDefault="00941FB1" w:rsidP="003078DE">
      <w:pPr>
        <w:autoSpaceDE w:val="0"/>
        <w:autoSpaceDN w:val="0"/>
        <w:adjustRightInd w:val="0"/>
        <w:spacing w:after="0" w:line="240" w:lineRule="auto"/>
        <w:rPr>
          <w:rFonts w:ascii="Georgia" w:hAnsi="Georgia" w:cs="CIDFont+F4"/>
          <w:color w:val="3A3B3D"/>
          <w:sz w:val="24"/>
          <w:szCs w:val="24"/>
        </w:rPr>
      </w:pPr>
      <w:r w:rsidRPr="003078DE">
        <w:rPr>
          <w:rFonts w:ascii="Georgia" w:hAnsi="Georgia" w:cs="CIDFont+F1"/>
          <w:color w:val="000000"/>
          <w:sz w:val="24"/>
          <w:szCs w:val="24"/>
        </w:rPr>
        <w:t xml:space="preserve">In accordance with the ILP guide, </w:t>
      </w:r>
      <w:r w:rsidR="003078DE">
        <w:rPr>
          <w:rFonts w:ascii="Georgia" w:hAnsi="Georgia" w:cs="CIDFont+F1"/>
          <w:color w:val="000000"/>
          <w:sz w:val="24"/>
          <w:szCs w:val="24"/>
        </w:rPr>
        <w:t>i</w:t>
      </w:r>
      <w:r w:rsidR="003078DE" w:rsidRPr="003078DE">
        <w:rPr>
          <w:rFonts w:ascii="Georgia" w:hAnsi="Georgia" w:cs="CIDFont+F1"/>
          <w:color w:val="000000"/>
          <w:sz w:val="24"/>
          <w:szCs w:val="24"/>
        </w:rPr>
        <w:t>n order to be effective</w:t>
      </w:r>
      <w:r w:rsidR="003078DE">
        <w:rPr>
          <w:rFonts w:ascii="Georgia" w:hAnsi="Georgia" w:cs="CIDFont+F1"/>
          <w:color w:val="000000"/>
          <w:sz w:val="24"/>
          <w:szCs w:val="24"/>
        </w:rPr>
        <w:t xml:space="preserve"> during the day and readily visible</w:t>
      </w:r>
      <w:r w:rsidR="003078DE" w:rsidRPr="003078DE">
        <w:rPr>
          <w:rFonts w:ascii="Georgia" w:hAnsi="Georgia" w:cs="CIDFont+F1"/>
          <w:color w:val="000000"/>
          <w:sz w:val="24"/>
          <w:szCs w:val="24"/>
        </w:rPr>
        <w:t xml:space="preserve">, the displays </w:t>
      </w:r>
      <w:r w:rsidR="003078DE">
        <w:rPr>
          <w:rFonts w:ascii="Georgia" w:hAnsi="Georgia" w:cs="CIDFont+F1"/>
          <w:color w:val="000000"/>
          <w:sz w:val="24"/>
          <w:szCs w:val="24"/>
        </w:rPr>
        <w:t xml:space="preserve">increase in brightness.  They </w:t>
      </w:r>
      <w:r w:rsidR="003078DE" w:rsidRPr="003078DE">
        <w:rPr>
          <w:rFonts w:ascii="Georgia" w:hAnsi="Georgia" w:cs="CIDFont+F1"/>
          <w:color w:val="000000"/>
          <w:sz w:val="24"/>
          <w:szCs w:val="24"/>
        </w:rPr>
        <w:t>have an inbuilt system t</w:t>
      </w:r>
      <w:r w:rsidRPr="003078DE">
        <w:rPr>
          <w:rFonts w:ascii="Georgia" w:hAnsi="Georgia" w:cs="CIDFont+F4"/>
          <w:color w:val="202121"/>
          <w:sz w:val="24"/>
          <w:szCs w:val="24"/>
        </w:rPr>
        <w:t xml:space="preserve">hat controls luminance </w:t>
      </w:r>
      <w:r w:rsidR="003078DE">
        <w:rPr>
          <w:rFonts w:ascii="Georgia" w:hAnsi="Georgia" w:cs="CIDFont+F4"/>
          <w:color w:val="202121"/>
          <w:sz w:val="24"/>
          <w:szCs w:val="24"/>
        </w:rPr>
        <w:t xml:space="preserve">that </w:t>
      </w:r>
      <w:r w:rsidRPr="003078DE">
        <w:rPr>
          <w:rFonts w:ascii="Georgia" w:hAnsi="Georgia" w:cs="CIDFont+F4"/>
          <w:color w:val="202121"/>
          <w:sz w:val="24"/>
          <w:szCs w:val="24"/>
        </w:rPr>
        <w:t>takes into account chang</w:t>
      </w:r>
      <w:r w:rsidRPr="003078DE">
        <w:rPr>
          <w:rFonts w:ascii="Georgia" w:hAnsi="Georgia" w:cs="CIDFont+F4"/>
          <w:color w:val="3A3B3D"/>
          <w:sz w:val="24"/>
          <w:szCs w:val="24"/>
        </w:rPr>
        <w:t xml:space="preserve">ing </w:t>
      </w:r>
      <w:r w:rsidR="003078DE" w:rsidRPr="003078DE">
        <w:rPr>
          <w:rFonts w:ascii="Georgia" w:hAnsi="Georgia" w:cs="CIDFont+F4"/>
          <w:color w:val="3A3B3D"/>
          <w:sz w:val="24"/>
          <w:szCs w:val="24"/>
        </w:rPr>
        <w:t xml:space="preserve">dawn and </w:t>
      </w:r>
      <w:r w:rsidRPr="003078DE">
        <w:rPr>
          <w:rFonts w:ascii="Georgia" w:hAnsi="Georgia" w:cs="CIDFont+F4"/>
          <w:color w:val="202121"/>
          <w:sz w:val="24"/>
          <w:szCs w:val="24"/>
        </w:rPr>
        <w:t>sunset</w:t>
      </w:r>
      <w:r w:rsidR="003078DE" w:rsidRPr="003078DE">
        <w:rPr>
          <w:rFonts w:ascii="Georgia" w:hAnsi="Georgia" w:cs="CIDFont+F4"/>
          <w:color w:val="202121"/>
          <w:sz w:val="24"/>
          <w:szCs w:val="24"/>
        </w:rPr>
        <w:t xml:space="preserve"> times </w:t>
      </w:r>
      <w:r w:rsidRPr="003078DE">
        <w:rPr>
          <w:rFonts w:ascii="Georgia" w:hAnsi="Georgia" w:cs="CIDFont+F4"/>
          <w:color w:val="202121"/>
          <w:sz w:val="24"/>
          <w:szCs w:val="24"/>
        </w:rPr>
        <w:t>throughout the year</w:t>
      </w:r>
      <w:r w:rsidRPr="003078DE">
        <w:rPr>
          <w:rFonts w:ascii="Georgia" w:hAnsi="Georgia" w:cs="CIDFont+F4"/>
          <w:color w:val="3A3B3D"/>
          <w:sz w:val="24"/>
          <w:szCs w:val="24"/>
        </w:rPr>
        <w:t>.</w:t>
      </w:r>
    </w:p>
    <w:p w14:paraId="302348F9" w14:textId="77777777" w:rsidR="001D4539" w:rsidRPr="003078DE" w:rsidRDefault="001D4539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</w:p>
    <w:p w14:paraId="5240AFF0" w14:textId="4FC57B98" w:rsidR="001D4539" w:rsidRPr="003078DE" w:rsidRDefault="001D4539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  <w:r w:rsidRPr="003078DE">
        <w:rPr>
          <w:rFonts w:ascii="Georgia" w:hAnsi="Georgia" w:cs="CIDFont+F1"/>
          <w:color w:val="000000"/>
          <w:sz w:val="24"/>
          <w:szCs w:val="24"/>
        </w:rPr>
        <w:t>Daily, at the respective commencement and conclusion of daytime hours, luminance</w:t>
      </w:r>
    </w:p>
    <w:p w14:paraId="0DE097EF" w14:textId="77777777" w:rsidR="003078DE" w:rsidRPr="003078DE" w:rsidRDefault="001D4539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  <w:r w:rsidRPr="003078DE">
        <w:rPr>
          <w:rFonts w:ascii="Georgia" w:hAnsi="Georgia" w:cs="CIDFont+F1"/>
          <w:color w:val="000000"/>
          <w:sz w:val="24"/>
          <w:szCs w:val="24"/>
        </w:rPr>
        <w:t>output of the displays increases and decreases respectively according to seasonally adjusted dawn and sunset times for the applicable time of</w:t>
      </w:r>
      <w:r w:rsidR="003078DE" w:rsidRPr="003078DE">
        <w:rPr>
          <w:rFonts w:ascii="Georgia" w:hAnsi="Georgia" w:cs="CIDFont+F1"/>
          <w:color w:val="000000"/>
          <w:sz w:val="24"/>
          <w:szCs w:val="24"/>
        </w:rPr>
        <w:t xml:space="preserve"> </w:t>
      </w:r>
      <w:r w:rsidRPr="003078DE">
        <w:rPr>
          <w:rFonts w:ascii="Georgia" w:hAnsi="Georgia" w:cs="CIDFont+F1"/>
          <w:color w:val="000000"/>
          <w:sz w:val="24"/>
          <w:szCs w:val="24"/>
        </w:rPr>
        <w:t>year.</w:t>
      </w:r>
    </w:p>
    <w:p w14:paraId="0B4A73DC" w14:textId="77777777" w:rsidR="003078DE" w:rsidRPr="003078DE" w:rsidRDefault="003078DE" w:rsidP="001D4539">
      <w:pPr>
        <w:autoSpaceDE w:val="0"/>
        <w:autoSpaceDN w:val="0"/>
        <w:adjustRightInd w:val="0"/>
        <w:spacing w:after="0" w:line="240" w:lineRule="auto"/>
        <w:rPr>
          <w:rFonts w:ascii="Georgia" w:hAnsi="Georgia" w:cs="CIDFont+F1"/>
          <w:color w:val="000000"/>
          <w:sz w:val="24"/>
          <w:szCs w:val="24"/>
        </w:rPr>
      </w:pPr>
    </w:p>
    <w:p w14:paraId="19E2EA0E" w14:textId="77777777" w:rsidR="001D4539" w:rsidRDefault="001D4539" w:rsidP="001D4539"/>
    <w:sectPr w:rsidR="001D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39"/>
    <w:rsid w:val="001D4539"/>
    <w:rsid w:val="003078DE"/>
    <w:rsid w:val="00511C0C"/>
    <w:rsid w:val="008B010D"/>
    <w:rsid w:val="008B2068"/>
    <w:rsid w:val="00941FB1"/>
    <w:rsid w:val="00E81F0E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E8D4"/>
  <w15:chartTrackingRefBased/>
  <w15:docId w15:val="{498434E8-0F56-44EF-9822-00CC60E2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F2630F8F8C459440940898619EAE" ma:contentTypeVersion="23" ma:contentTypeDescription="Create a new document." ma:contentTypeScope="" ma:versionID="84fb5dd4932e7a7621c37c8008e0ba62">
  <xsd:schema xmlns:xsd="http://www.w3.org/2001/XMLSchema" xmlns:xs="http://www.w3.org/2001/XMLSchema" xmlns:p="http://schemas.microsoft.com/office/2006/metadata/properties" xmlns:ns2="fc4c8dc1-eb1b-4fca-8a84-86574a689371" xmlns:ns3="1dc20cce-6c50-4e99-93ab-d9d574867518" targetNamespace="http://schemas.microsoft.com/office/2006/metadata/properties" ma:root="true" ma:fieldsID="06bc851c3dd850efec52ad225eca2790" ns2:_="" ns3:_="">
    <xsd:import namespace="fc4c8dc1-eb1b-4fca-8a84-86574a689371"/>
    <xsd:import namespace="1dc20cce-6c50-4e99-93ab-d9d5748675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c8dc1-eb1b-4fca-8a84-86574a68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f63ca2-52ff-41ca-80f2-492a4909812d}" ma:internalName="TaxCatchAll" ma:showField="CatchAllData" ma:web="fc4c8dc1-eb1b-4fca-8a84-86574a689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20cce-6c50-4e99-93ab-d9d574867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ce80a6-dfe6-4273-adb0-b01aa6fe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dc20cce-6c50-4e99-93ab-d9d574867518" xsi:nil="true"/>
    <TaxCatchAll xmlns="fc4c8dc1-eb1b-4fca-8a84-86574a689371" xsi:nil="true"/>
    <lcf76f155ced4ddcb4097134ff3c332f xmlns="1dc20cce-6c50-4e99-93ab-d9d5748675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659CE-C3F1-4B87-ACDF-DB2175A6F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c8dc1-eb1b-4fca-8a84-86574a689371"/>
    <ds:schemaRef ds:uri="1dc20cce-6c50-4e99-93ab-d9d574867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D5D7E-F5A0-439A-9FDB-C85FD0A98A2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fc4c8dc1-eb1b-4fca-8a84-86574a689371"/>
    <ds:schemaRef ds:uri="http://purl.org/dc/terms/"/>
    <ds:schemaRef ds:uri="http://www.w3.org/XML/1998/namespace"/>
    <ds:schemaRef ds:uri="http://purl.org/dc/elements/1.1/"/>
    <ds:schemaRef ds:uri="1dc20cce-6c50-4e99-93ab-d9d57486751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3CE585-07F5-4EC2-A75F-787329B83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Richard</dc:creator>
  <cp:keywords/>
  <dc:description/>
  <cp:lastModifiedBy>Rowland, Kirstie</cp:lastModifiedBy>
  <cp:revision>3</cp:revision>
  <dcterms:created xsi:type="dcterms:W3CDTF">2021-09-02T09:01:00Z</dcterms:created>
  <dcterms:modified xsi:type="dcterms:W3CDTF">2022-07-05T11:41:00Z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0x010100D931F2630F8F8C459440940898619EAE</vt:lpwstr>
  </property>
  <property fmtid="{D5CDD505-2E9C-101B-9397-08002B2CF9AE}" pid="3" name="MediaServiceImageTags">
    <vt:lpwstr/>
  </property>
</Properties>
</file>