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b w:val="1"/>
          <w:color w:val="212121"/>
          <w:sz w:val="24"/>
          <w:szCs w:val="24"/>
          <w:u w:val="single"/>
        </w:rPr>
      </w:pPr>
      <w:r w:rsidDel="00000000" w:rsidR="00000000" w:rsidRPr="00000000">
        <w:rPr>
          <w:b w:val="1"/>
          <w:color w:val="212121"/>
          <w:sz w:val="24"/>
          <w:szCs w:val="24"/>
          <w:u w:val="single"/>
          <w:rtl w:val="0"/>
        </w:rPr>
        <w:t xml:space="preserve">Biodiversity Net Gain Plan Wraysbury Cricket Club Development</w:t>
      </w:r>
    </w:p>
    <w:p w:rsidR="00000000" w:rsidDel="00000000" w:rsidP="00000000" w:rsidRDefault="00000000" w:rsidRPr="00000000" w14:paraId="00000002">
      <w:pPr>
        <w:shd w:fill="ffffff" w:val="clear"/>
        <w:spacing w:after="240" w:before="240" w:lineRule="auto"/>
        <w:rPr>
          <w:color w:val="212121"/>
          <w:sz w:val="24"/>
          <w:szCs w:val="24"/>
        </w:rPr>
      </w:pPr>
      <w:r w:rsidDel="00000000" w:rsidR="00000000" w:rsidRPr="00000000">
        <w:rPr>
          <w:color w:val="212121"/>
          <w:sz w:val="24"/>
          <w:szCs w:val="24"/>
          <w:rtl w:val="0"/>
        </w:rPr>
        <w:t xml:space="preserve">Introduction This plan outlines the proposed measures to achieve a 10% biodiversity net gain for the development project at Wraysbury Cricket Club, as required by the Environment Act 2021. The site area for the development is 0.237 hectares.</w:t>
      </w:r>
    </w:p>
    <w:p w:rsidR="00000000" w:rsidDel="00000000" w:rsidP="00000000" w:rsidRDefault="00000000" w:rsidRPr="00000000" w14:paraId="00000003">
      <w:pPr>
        <w:shd w:fill="ffffff" w:val="clear"/>
        <w:spacing w:after="240" w:before="240" w:lineRule="auto"/>
        <w:rPr>
          <w:color w:val="212121"/>
          <w:sz w:val="24"/>
          <w:szCs w:val="24"/>
        </w:rPr>
      </w:pPr>
      <w:r w:rsidDel="00000000" w:rsidR="00000000" w:rsidRPr="00000000">
        <w:rPr>
          <w:color w:val="212121"/>
          <w:sz w:val="24"/>
          <w:szCs w:val="24"/>
          <w:rtl w:val="0"/>
        </w:rPr>
        <w:t xml:space="preserve">Baseline Biodiversity Value The existing habitat on the site is amenity grassland (cricket pitch and outfield). The baseline biodiversity value of the site has been calculated using the Defra Biodiversity Metric 3.0 as 2.37 biodiversity units.</w:t>
      </w:r>
    </w:p>
    <w:p w:rsidR="00000000" w:rsidDel="00000000" w:rsidP="00000000" w:rsidRDefault="00000000" w:rsidRPr="00000000" w14:paraId="00000004">
      <w:pPr>
        <w:shd w:fill="ffffff" w:val="clear"/>
        <w:spacing w:after="240" w:before="240" w:lineRule="auto"/>
        <w:rPr>
          <w:color w:val="212121"/>
          <w:sz w:val="24"/>
          <w:szCs w:val="24"/>
        </w:rPr>
      </w:pPr>
      <w:r w:rsidDel="00000000" w:rsidR="00000000" w:rsidRPr="00000000">
        <w:rPr>
          <w:color w:val="212121"/>
          <w:sz w:val="24"/>
          <w:szCs w:val="24"/>
          <w:rtl w:val="0"/>
        </w:rPr>
        <w:t xml:space="preserve">Proposed Biodiversity Enhancement Measures To achieve the required 10% biodiversity net gain, the following enhancement measures are proposed:</w:t>
      </w:r>
    </w:p>
    <w:p w:rsidR="00000000" w:rsidDel="00000000" w:rsidP="00000000" w:rsidRDefault="00000000" w:rsidRPr="00000000" w14:paraId="00000005">
      <w:pPr>
        <w:shd w:fill="ffffff" w:val="clear"/>
        <w:spacing w:after="240" w:before="240" w:lineRule="auto"/>
        <w:rPr>
          <w:color w:val="212121"/>
          <w:sz w:val="24"/>
          <w:szCs w:val="24"/>
        </w:rPr>
      </w:pPr>
      <w:r w:rsidDel="00000000" w:rsidR="00000000" w:rsidRPr="00000000">
        <w:rPr>
          <w:color w:val="212121"/>
          <w:sz w:val="24"/>
          <w:szCs w:val="24"/>
          <w:rtl w:val="0"/>
        </w:rPr>
        <w:t xml:space="preserve">Wildflower Meadow Creation A portion of the site (approximately 0.05 hectares) will be converted into a wildflower meadow using a native seed mix suitable for the local area. Wildflower meadows provide valuable habitat for pollinators, such as bees and butterflies, as well as other invertebrates and small mammals.</w:t>
      </w:r>
    </w:p>
    <w:p w:rsidR="00000000" w:rsidDel="00000000" w:rsidP="00000000" w:rsidRDefault="00000000" w:rsidRPr="00000000" w14:paraId="00000006">
      <w:pPr>
        <w:shd w:fill="ffffff" w:val="clear"/>
        <w:spacing w:after="240" w:before="240" w:lineRule="auto"/>
        <w:rPr>
          <w:color w:val="212121"/>
          <w:sz w:val="24"/>
          <w:szCs w:val="24"/>
        </w:rPr>
      </w:pPr>
      <w:r w:rsidDel="00000000" w:rsidR="00000000" w:rsidRPr="00000000">
        <w:rPr>
          <w:color w:val="212121"/>
          <w:sz w:val="24"/>
          <w:szCs w:val="24"/>
          <w:rtl w:val="0"/>
        </w:rPr>
        <w:t xml:space="preserve">Tree Planting Native tree species, such as oak, ash, and hawthorn, will be planted around the site perimeter and in suitable areas. Trees provide nesting and foraging opportunities for birds, bats, and other wildlife, as well as contributing to carbon sequestration and improving air quality.</w:t>
      </w:r>
    </w:p>
    <w:p w:rsidR="00000000" w:rsidDel="00000000" w:rsidP="00000000" w:rsidRDefault="00000000" w:rsidRPr="00000000" w14:paraId="00000007">
      <w:pPr>
        <w:shd w:fill="ffffff" w:val="clear"/>
        <w:spacing w:after="240" w:before="240" w:lineRule="auto"/>
        <w:rPr>
          <w:color w:val="212121"/>
          <w:sz w:val="24"/>
          <w:szCs w:val="24"/>
        </w:rPr>
      </w:pPr>
      <w:r w:rsidDel="00000000" w:rsidR="00000000" w:rsidRPr="00000000">
        <w:rPr>
          <w:color w:val="212121"/>
          <w:sz w:val="24"/>
          <w:szCs w:val="24"/>
          <w:rtl w:val="0"/>
        </w:rPr>
        <w:t xml:space="preserve">Post-Development Biodiversity Value With the proposed enhancement measures of wildflower meadow creation and tree planting, the post-development biodiversity value of the site is estimated to achieve a 10.1% net gain compared to the baseline.</w:t>
      </w:r>
    </w:p>
    <w:p w:rsidR="00000000" w:rsidDel="00000000" w:rsidP="00000000" w:rsidRDefault="00000000" w:rsidRPr="00000000" w14:paraId="00000008">
      <w:pPr>
        <w:shd w:fill="ffffff" w:val="clear"/>
        <w:spacing w:after="240" w:before="240" w:lineRule="auto"/>
        <w:rPr>
          <w:color w:val="212121"/>
          <w:sz w:val="24"/>
          <w:szCs w:val="24"/>
        </w:rPr>
      </w:pPr>
      <w:r w:rsidDel="00000000" w:rsidR="00000000" w:rsidRPr="00000000">
        <w:rPr>
          <w:color w:val="212121"/>
          <w:sz w:val="24"/>
          <w:szCs w:val="24"/>
          <w:rtl w:val="0"/>
        </w:rPr>
        <w:t xml:space="preserve">Long-term Management and Monitoring A long-term management and monitoring plan will be implemented to ensure the successful establishment and maintenance of the enhancement measures. This will include:</w:t>
      </w:r>
    </w:p>
    <w:p w:rsidR="00000000" w:rsidDel="00000000" w:rsidP="00000000" w:rsidRDefault="00000000" w:rsidRPr="00000000" w14:paraId="00000009">
      <w:pPr>
        <w:numPr>
          <w:ilvl w:val="0"/>
          <w:numId w:val="1"/>
        </w:numPr>
        <w:shd w:fill="ffffff" w:val="clear"/>
        <w:spacing w:after="0" w:afterAutospacing="0" w:before="240" w:lineRule="auto"/>
        <w:ind w:left="720" w:hanging="360"/>
      </w:pPr>
      <w:r w:rsidDel="00000000" w:rsidR="00000000" w:rsidRPr="00000000">
        <w:rPr>
          <w:color w:val="212121"/>
          <w:sz w:val="24"/>
          <w:szCs w:val="24"/>
          <w:rtl w:val="0"/>
        </w:rPr>
        <w:t xml:space="preserve">Initial aftercare and maintenance (watering, weeding, replacement planting) for the first 3 years.</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pPr>
      <w:r w:rsidDel="00000000" w:rsidR="00000000" w:rsidRPr="00000000">
        <w:rPr>
          <w:color w:val="212121"/>
          <w:sz w:val="24"/>
          <w:szCs w:val="24"/>
          <w:rtl w:val="0"/>
        </w:rPr>
        <w:t xml:space="preserve">Ongoing management of the wildflower meadow and planted trees.</w:t>
      </w:r>
    </w:p>
    <w:p w:rsidR="00000000" w:rsidDel="00000000" w:rsidP="00000000" w:rsidRDefault="00000000" w:rsidRPr="00000000" w14:paraId="0000000B">
      <w:pPr>
        <w:numPr>
          <w:ilvl w:val="0"/>
          <w:numId w:val="1"/>
        </w:numPr>
        <w:shd w:fill="ffffff" w:val="clear"/>
        <w:spacing w:after="240" w:before="0" w:beforeAutospacing="0" w:lineRule="auto"/>
        <w:ind w:left="720" w:hanging="360"/>
      </w:pPr>
      <w:r w:rsidDel="00000000" w:rsidR="00000000" w:rsidRPr="00000000">
        <w:rPr>
          <w:color w:val="212121"/>
          <w:sz w:val="24"/>
          <w:szCs w:val="24"/>
          <w:rtl w:val="0"/>
        </w:rPr>
        <w:t xml:space="preserve">Monitoring of the habitat condition and biodiversity value every 5 years, with remedial actions taken if necessary.</w:t>
      </w:r>
    </w:p>
    <w:p w:rsidR="00000000" w:rsidDel="00000000" w:rsidP="00000000" w:rsidRDefault="00000000" w:rsidRPr="00000000" w14:paraId="0000000C">
      <w:pPr>
        <w:shd w:fill="ffffff" w:val="clear"/>
        <w:spacing w:before="240" w:lineRule="auto"/>
        <w:rPr>
          <w:color w:val="212121"/>
          <w:sz w:val="24"/>
          <w:szCs w:val="24"/>
        </w:rPr>
      </w:pPr>
      <w:r w:rsidDel="00000000" w:rsidR="00000000" w:rsidRPr="00000000">
        <w:rPr>
          <w:color w:val="212121"/>
          <w:sz w:val="24"/>
          <w:szCs w:val="24"/>
          <w:rtl w:val="0"/>
        </w:rPr>
        <w:t xml:space="preserve">Conclusion The proposed enhancement measures of wildflower meadow creation and tree planting will enable Wraysbury Cricket Club to achieve the mandatory 10% biodiversity net gain required for the development project. These measures will contribute to the overall biodiversity value of the site and provide valuable habitat for pollinators, invertebrates, birds, and other wildlife species.</w:t>
      </w:r>
    </w:p>
    <w:p w:rsidR="00000000" w:rsidDel="00000000" w:rsidP="00000000" w:rsidRDefault="00000000" w:rsidRPr="00000000" w14:paraId="0000000D">
      <w:pPr>
        <w:shd w:fill="ffffff" w:val="clear"/>
        <w:spacing w:after="240" w:before="240" w:lineRule="auto"/>
        <w:rPr>
          <w:b w:val="1"/>
          <w:color w:val="212121"/>
          <w:sz w:val="24"/>
          <w:szCs w:val="24"/>
          <w:u w:val="single"/>
        </w:rPr>
      </w:pPr>
      <w:r w:rsidDel="00000000" w:rsidR="00000000" w:rsidRPr="00000000">
        <w:rPr>
          <w:rtl w:val="0"/>
        </w:rPr>
      </w:r>
    </w:p>
    <w:p w:rsidR="00000000" w:rsidDel="00000000" w:rsidP="00000000" w:rsidRDefault="00000000" w:rsidRPr="00000000" w14:paraId="0000000E">
      <w:pPr>
        <w:shd w:fill="ffffff" w:val="clear"/>
        <w:spacing w:before="240" w:lineRule="auto"/>
        <w:rPr>
          <w:color w:val="212121"/>
          <w:sz w:val="24"/>
          <w:szCs w:val="24"/>
        </w:rPr>
      </w:pPr>
      <w:r w:rsidDel="00000000" w:rsidR="00000000" w:rsidRPr="00000000">
        <w:rPr>
          <w:rtl w:val="0"/>
        </w:rPr>
      </w:r>
    </w:p>
    <w:p w:rsidR="00000000" w:rsidDel="00000000" w:rsidP="00000000" w:rsidRDefault="00000000" w:rsidRPr="00000000" w14:paraId="0000000F">
      <w:pPr>
        <w:shd w:fill="ffffff" w:val="clear"/>
        <w:spacing w:before="240" w:lineRule="auto"/>
        <w:rPr>
          <w:b w:val="1"/>
          <w:color w:val="212121"/>
          <w:sz w:val="24"/>
          <w:szCs w:val="24"/>
          <w:u w:val="single"/>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