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EC4E" w14:textId="1AD45AAA" w:rsidR="00614BF4" w:rsidRDefault="00614BF4">
      <w:r>
        <w:t xml:space="preserve">1 Pinewood Cottages, Anthonys, </w:t>
      </w:r>
      <w:proofErr w:type="spellStart"/>
      <w:r>
        <w:t>Horsell</w:t>
      </w:r>
      <w:proofErr w:type="spellEnd"/>
      <w:r>
        <w:t>, Woking</w:t>
      </w:r>
    </w:p>
    <w:p w14:paraId="20DD0650" w14:textId="5C2FCF75" w:rsidR="00614BF4" w:rsidRDefault="00614BF4">
      <w:r>
        <w:t xml:space="preserve">Owing to the fact that the proposal is located within the Green Belt, Green Belt percentage footprint, floor space and volume increase calculations of the original, existing and proposed works are to be </w:t>
      </w:r>
      <w:proofErr w:type="gramStart"/>
      <w:r>
        <w:t>provided</w:t>
      </w:r>
      <w:proofErr w:type="gramEnd"/>
    </w:p>
    <w:p w14:paraId="1DEF6AF2" w14:textId="0BB017D0" w:rsidR="00614BF4" w:rsidRDefault="00614BF4" w:rsidP="00614BF4">
      <w:pPr>
        <w:pStyle w:val="NoSpacing"/>
      </w:pPr>
      <w:r>
        <w:t>Original footprint of house</w:t>
      </w:r>
      <w:r>
        <w:tab/>
        <w:t>Ground floor area</w:t>
      </w:r>
      <w:r>
        <w:tab/>
        <w:t>= 37.6 sqm, volume=90 cubic metres</w:t>
      </w:r>
    </w:p>
    <w:p w14:paraId="3959A199" w14:textId="19559048" w:rsidR="00614BF4" w:rsidRDefault="00614BF4" w:rsidP="00614BF4">
      <w:pPr>
        <w:pStyle w:val="NoSpacing"/>
        <w:ind w:left="2160" w:firstLine="720"/>
      </w:pPr>
      <w:r>
        <w:t>First floor area</w:t>
      </w:r>
      <w:r>
        <w:tab/>
        <w:t xml:space="preserve">= 27.8 </w:t>
      </w:r>
      <w:proofErr w:type="gramStart"/>
      <w:r>
        <w:t>sqm  volume</w:t>
      </w:r>
      <w:proofErr w:type="gramEnd"/>
      <w:r>
        <w:t>=66.7 cubic metres</w:t>
      </w:r>
    </w:p>
    <w:p w14:paraId="1ED688AF" w14:textId="6D26FAAF" w:rsidR="003A3CB6" w:rsidRDefault="003A3CB6" w:rsidP="00614BF4">
      <w:pPr>
        <w:pStyle w:val="NoSpacing"/>
        <w:ind w:left="2160" w:firstLine="720"/>
      </w:pPr>
      <w:r>
        <w:t xml:space="preserve">Total floor area </w:t>
      </w:r>
      <w:r>
        <w:tab/>
        <w:t>= 65.4 sqm</w:t>
      </w:r>
      <w:r>
        <w:tab/>
        <w:t xml:space="preserve">        =156.7 cubic metres</w:t>
      </w:r>
    </w:p>
    <w:p w14:paraId="0D821CF6" w14:textId="77777777" w:rsidR="00614BF4" w:rsidRDefault="00614BF4" w:rsidP="00614BF4">
      <w:pPr>
        <w:pStyle w:val="NoSpacing"/>
        <w:ind w:left="2160" w:firstLine="720"/>
      </w:pPr>
    </w:p>
    <w:p w14:paraId="0D2437CE" w14:textId="7B4581D8" w:rsidR="00614BF4" w:rsidRDefault="00614BF4" w:rsidP="00614BF4">
      <w:pPr>
        <w:pStyle w:val="NoSpacing"/>
      </w:pPr>
      <w:r>
        <w:t>Existing footprint of house following two storey side extension and porch in 1983</w:t>
      </w:r>
    </w:p>
    <w:p w14:paraId="66A18DC9" w14:textId="77777777" w:rsidR="00614BF4" w:rsidRDefault="00614BF4" w:rsidP="00614BF4">
      <w:pPr>
        <w:pStyle w:val="NoSpacing"/>
      </w:pPr>
    </w:p>
    <w:p w14:paraId="13732ACB" w14:textId="7ECC86A5" w:rsidR="00614BF4" w:rsidRDefault="00614BF4" w:rsidP="00614BF4">
      <w:pPr>
        <w:pStyle w:val="NoSpacing"/>
      </w:pPr>
      <w:r>
        <w:t xml:space="preserve">Ground floor area addition of 31.9 sqm </w:t>
      </w:r>
      <w:r>
        <w:tab/>
        <w:t xml:space="preserve">which is a volume of 76.56 cubic </w:t>
      </w:r>
      <w:proofErr w:type="gramStart"/>
      <w:r>
        <w:t>metres</w:t>
      </w:r>
      <w:proofErr w:type="gramEnd"/>
    </w:p>
    <w:p w14:paraId="4A13578A" w14:textId="631219D4" w:rsidR="003A3CB6" w:rsidRDefault="00614BF4" w:rsidP="00614BF4">
      <w:pPr>
        <w:pStyle w:val="NoSpacing"/>
      </w:pPr>
      <w:r>
        <w:t xml:space="preserve">First floor area addition of 28.8 sqm </w:t>
      </w:r>
      <w:r>
        <w:tab/>
        <w:t xml:space="preserve">which is a volume of </w:t>
      </w:r>
      <w:r w:rsidR="003A3CB6">
        <w:t xml:space="preserve">69.12 cubic </w:t>
      </w:r>
      <w:proofErr w:type="gramStart"/>
      <w:r w:rsidR="003A3CB6">
        <w:t>metres</w:t>
      </w:r>
      <w:proofErr w:type="gramEnd"/>
    </w:p>
    <w:p w14:paraId="40BC88DB" w14:textId="0CE122C1" w:rsidR="00E44936" w:rsidRDefault="00614BF4" w:rsidP="00614BF4">
      <w:pPr>
        <w:pStyle w:val="NoSpacing"/>
      </w:pPr>
      <w:r>
        <w:t>Conservatory addition area of 10.7 sqm</w:t>
      </w:r>
      <w:r w:rsidR="003A3CB6">
        <w:tab/>
        <w:t xml:space="preserve">which is a volume of 26.75 cubic </w:t>
      </w:r>
      <w:proofErr w:type="gramStart"/>
      <w:r w:rsidR="003A3CB6">
        <w:t>metre</w:t>
      </w:r>
      <w:r w:rsidR="00512223">
        <w:t>s</w:t>
      </w:r>
      <w:proofErr w:type="gramEnd"/>
    </w:p>
    <w:p w14:paraId="590FF823" w14:textId="5487DE75" w:rsidR="00512223" w:rsidRDefault="00512223" w:rsidP="00512223">
      <w:pPr>
        <w:pStyle w:val="NoSpacing"/>
        <w:ind w:left="720" w:firstLine="720"/>
      </w:pPr>
      <w:r>
        <w:t>Total new area = 71.4 sqm    Total new volume = 172.43 cubic metres</w:t>
      </w:r>
    </w:p>
    <w:p w14:paraId="61145BAD" w14:textId="77777777" w:rsidR="00512223" w:rsidRDefault="00512223" w:rsidP="00614BF4">
      <w:pPr>
        <w:pStyle w:val="NoSpacing"/>
      </w:pPr>
    </w:p>
    <w:p w14:paraId="62DF03AA" w14:textId="77777777" w:rsidR="00512223" w:rsidRDefault="00512223" w:rsidP="00614BF4">
      <w:pPr>
        <w:pStyle w:val="NoSpacing"/>
      </w:pPr>
    </w:p>
    <w:p w14:paraId="4745D142" w14:textId="7B1CA77D" w:rsidR="00E44936" w:rsidRDefault="003A3CB6" w:rsidP="00614BF4">
      <w:pPr>
        <w:pStyle w:val="NoSpacing"/>
      </w:pPr>
      <w:r>
        <w:t xml:space="preserve">Total floor area </w:t>
      </w:r>
      <w:r w:rsidR="00512223">
        <w:t xml:space="preserve">(original footprint + additions) </w:t>
      </w:r>
      <w:r>
        <w:t>=</w:t>
      </w:r>
      <w:r w:rsidR="00E44936">
        <w:t xml:space="preserve"> 65.4 sqm+</w:t>
      </w:r>
      <w:r>
        <w:t xml:space="preserve"> 71.4 sqm</w:t>
      </w:r>
      <w:r w:rsidR="00E44936">
        <w:t xml:space="preserve"> = 136.8 sqm</w:t>
      </w:r>
    </w:p>
    <w:p w14:paraId="72B780CD" w14:textId="77777777" w:rsidR="00E44936" w:rsidRDefault="00E44936" w:rsidP="00614BF4">
      <w:pPr>
        <w:pStyle w:val="NoSpacing"/>
      </w:pPr>
    </w:p>
    <w:p w14:paraId="39516163" w14:textId="65C7D4AB" w:rsidR="003A3CB6" w:rsidRDefault="00512223" w:rsidP="00614BF4">
      <w:pPr>
        <w:pStyle w:val="NoSpacing"/>
      </w:pPr>
      <w:r>
        <w:t>Total volume area (original area + additions) 156.7 +</w:t>
      </w:r>
      <w:r w:rsidR="003A3CB6">
        <w:t xml:space="preserve"> 172.43 cubic metres</w:t>
      </w:r>
      <w:r>
        <w:t xml:space="preserve"> = 329.13 cubic metres</w:t>
      </w:r>
    </w:p>
    <w:p w14:paraId="0475CDBF" w14:textId="77777777" w:rsidR="003A3CB6" w:rsidRDefault="003A3CB6" w:rsidP="00614BF4">
      <w:pPr>
        <w:pStyle w:val="NoSpacing"/>
      </w:pPr>
    </w:p>
    <w:p w14:paraId="646BA317" w14:textId="52305CAE" w:rsidR="00512223" w:rsidRDefault="00512223" w:rsidP="00512223">
      <w:pPr>
        <w:pStyle w:val="NoSpacing"/>
      </w:pPr>
      <w:r>
        <w:t xml:space="preserve">As approved in </w:t>
      </w:r>
      <w:proofErr w:type="gramStart"/>
      <w:r>
        <w:t>1983,(</w:t>
      </w:r>
      <w:proofErr w:type="gramEnd"/>
      <w:r>
        <w:t>two storey side extension and porch) the percentage footprint uplift from the original house being built is 65.4 sqm to 136.8sqm which is 109% area uplift.</w:t>
      </w:r>
    </w:p>
    <w:p w14:paraId="0C278D7D" w14:textId="77777777" w:rsidR="00512223" w:rsidRDefault="00512223" w:rsidP="00614BF4">
      <w:pPr>
        <w:pStyle w:val="NoSpacing"/>
      </w:pPr>
    </w:p>
    <w:p w14:paraId="310662C4" w14:textId="77777777" w:rsidR="00512223" w:rsidRDefault="00512223" w:rsidP="00614BF4">
      <w:pPr>
        <w:pStyle w:val="NoSpacing"/>
      </w:pPr>
    </w:p>
    <w:p w14:paraId="06E052B6" w14:textId="55505ABF" w:rsidR="003A3CB6" w:rsidRDefault="00512223" w:rsidP="00614BF4">
      <w:pPr>
        <w:pStyle w:val="NoSpacing"/>
      </w:pPr>
      <w:r>
        <w:t xml:space="preserve">The </w:t>
      </w:r>
      <w:r w:rsidR="003A3CB6">
        <w:t xml:space="preserve">Proposed extension </w:t>
      </w:r>
      <w:r>
        <w:t xml:space="preserve">for this application dated 15 </w:t>
      </w:r>
      <w:r w:rsidR="003A3CB6">
        <w:t>April 2024 is to demolish the existing dilapidated Conservatory of 10.7 square metres and build a new extension of 9.7 square metres which is based upon the existing footprint of the Conservatory with the building of new cavity walls</w:t>
      </w:r>
      <w:r w:rsidR="00775D55">
        <w:t xml:space="preserve">. This </w:t>
      </w:r>
      <w:r w:rsidR="003A3CB6">
        <w:t xml:space="preserve">results in the GIA (gross internal floor area) </w:t>
      </w:r>
      <w:r>
        <w:t xml:space="preserve">being diminished and </w:t>
      </w:r>
      <w:r w:rsidR="003A3CB6">
        <w:t>being 1 sqm smaller</w:t>
      </w:r>
      <w:r w:rsidR="007B150A">
        <w:t>. This is a decrease in the area uplift, which is 107% area uplift from the original footprint includ</w:t>
      </w:r>
      <w:r w:rsidR="002B17DF">
        <w:t>ing</w:t>
      </w:r>
      <w:r w:rsidR="007B150A">
        <w:t xml:space="preserve"> the 1983 extension. </w:t>
      </w:r>
    </w:p>
    <w:p w14:paraId="62956CF4" w14:textId="77777777" w:rsidR="00775D55" w:rsidRDefault="00775D55" w:rsidP="00614BF4">
      <w:pPr>
        <w:pStyle w:val="NoSpacing"/>
      </w:pPr>
    </w:p>
    <w:p w14:paraId="2EBB9A73" w14:textId="77777777" w:rsidR="00D02B26" w:rsidRDefault="00D02B26" w:rsidP="00614BF4">
      <w:pPr>
        <w:pStyle w:val="NoSpacing"/>
      </w:pPr>
    </w:p>
    <w:p w14:paraId="01BB6644" w14:textId="77777777" w:rsidR="00D02B26" w:rsidRDefault="00D02B26" w:rsidP="00614BF4">
      <w:pPr>
        <w:pStyle w:val="NoSpacing"/>
      </w:pPr>
    </w:p>
    <w:p w14:paraId="2B03857D" w14:textId="77777777" w:rsidR="00D02B26" w:rsidRDefault="00D02B26" w:rsidP="00614BF4">
      <w:pPr>
        <w:pStyle w:val="NoSpacing"/>
      </w:pPr>
    </w:p>
    <w:p w14:paraId="3B492CFF" w14:textId="77777777" w:rsidR="00D02B26" w:rsidRDefault="00D02B26" w:rsidP="00614BF4">
      <w:pPr>
        <w:pStyle w:val="NoSpacing"/>
      </w:pPr>
    </w:p>
    <w:p w14:paraId="21D62094" w14:textId="4124C93E" w:rsidR="00775D55" w:rsidRDefault="00775D55" w:rsidP="00614BF4">
      <w:pPr>
        <w:pStyle w:val="NoSpacing"/>
      </w:pPr>
      <w:r>
        <w:t>Prepared by Julia McLoughlin Chartered Architect Ascough and Associates</w:t>
      </w:r>
    </w:p>
    <w:p w14:paraId="4EC9BF9B" w14:textId="77777777" w:rsidR="003A3CB6" w:rsidRDefault="003A3CB6" w:rsidP="00614BF4">
      <w:pPr>
        <w:pStyle w:val="NoSpacing"/>
      </w:pPr>
    </w:p>
    <w:p w14:paraId="67E97253" w14:textId="09249441" w:rsidR="00614BF4" w:rsidRDefault="00614BF4" w:rsidP="00614BF4">
      <w:pPr>
        <w:pStyle w:val="NoSpacing"/>
      </w:pPr>
      <w:r>
        <w:tab/>
      </w:r>
      <w:r>
        <w:tab/>
      </w:r>
      <w:r>
        <w:tab/>
      </w:r>
    </w:p>
    <w:sectPr w:rsidR="0061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DAE"/>
    <w:multiLevelType w:val="hybridMultilevel"/>
    <w:tmpl w:val="F36C00F0"/>
    <w:lvl w:ilvl="0" w:tplc="421A4066">
      <w:start w:val="1"/>
      <w:numFmt w:val="bullet"/>
      <w:lvlText w:val="-"/>
      <w:lvlJc w:val="left"/>
      <w:pPr>
        <w:ind w:left="3240" w:hanging="360"/>
      </w:pPr>
      <w:rPr>
        <w:rFonts w:ascii="Aptos" w:eastAsiaTheme="minorHAnsi" w:hAnsi="Apto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23385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F4"/>
    <w:rsid w:val="002B17DF"/>
    <w:rsid w:val="003A3CB6"/>
    <w:rsid w:val="00512223"/>
    <w:rsid w:val="00614BF4"/>
    <w:rsid w:val="00775D55"/>
    <w:rsid w:val="007B150A"/>
    <w:rsid w:val="00D02B26"/>
    <w:rsid w:val="00E4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6744"/>
  <w15:chartTrackingRefBased/>
  <w15:docId w15:val="{4BD7C3E3-ED66-4974-BC20-8E855299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B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B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B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B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B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B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B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B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B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B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B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B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B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B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B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B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BF4"/>
    <w:rPr>
      <w:rFonts w:eastAsiaTheme="majorEastAsia" w:cstheme="majorBidi"/>
      <w:color w:val="272727" w:themeColor="text1" w:themeTint="D8"/>
    </w:rPr>
  </w:style>
  <w:style w:type="paragraph" w:styleId="Title">
    <w:name w:val="Title"/>
    <w:basedOn w:val="Normal"/>
    <w:next w:val="Normal"/>
    <w:link w:val="TitleChar"/>
    <w:uiPriority w:val="10"/>
    <w:qFormat/>
    <w:rsid w:val="00614B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B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B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B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BF4"/>
    <w:pPr>
      <w:spacing w:before="160"/>
      <w:jc w:val="center"/>
    </w:pPr>
    <w:rPr>
      <w:i/>
      <w:iCs/>
      <w:color w:val="404040" w:themeColor="text1" w:themeTint="BF"/>
    </w:rPr>
  </w:style>
  <w:style w:type="character" w:customStyle="1" w:styleId="QuoteChar">
    <w:name w:val="Quote Char"/>
    <w:basedOn w:val="DefaultParagraphFont"/>
    <w:link w:val="Quote"/>
    <w:uiPriority w:val="29"/>
    <w:rsid w:val="00614BF4"/>
    <w:rPr>
      <w:i/>
      <w:iCs/>
      <w:color w:val="404040" w:themeColor="text1" w:themeTint="BF"/>
    </w:rPr>
  </w:style>
  <w:style w:type="paragraph" w:styleId="ListParagraph">
    <w:name w:val="List Paragraph"/>
    <w:basedOn w:val="Normal"/>
    <w:uiPriority w:val="34"/>
    <w:qFormat/>
    <w:rsid w:val="00614BF4"/>
    <w:pPr>
      <w:ind w:left="720"/>
      <w:contextualSpacing/>
    </w:pPr>
  </w:style>
  <w:style w:type="character" w:styleId="IntenseEmphasis">
    <w:name w:val="Intense Emphasis"/>
    <w:basedOn w:val="DefaultParagraphFont"/>
    <w:uiPriority w:val="21"/>
    <w:qFormat/>
    <w:rsid w:val="00614BF4"/>
    <w:rPr>
      <w:i/>
      <w:iCs/>
      <w:color w:val="0F4761" w:themeColor="accent1" w:themeShade="BF"/>
    </w:rPr>
  </w:style>
  <w:style w:type="paragraph" w:styleId="IntenseQuote">
    <w:name w:val="Intense Quote"/>
    <w:basedOn w:val="Normal"/>
    <w:next w:val="Normal"/>
    <w:link w:val="IntenseQuoteChar"/>
    <w:uiPriority w:val="30"/>
    <w:qFormat/>
    <w:rsid w:val="00614B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BF4"/>
    <w:rPr>
      <w:i/>
      <w:iCs/>
      <w:color w:val="0F4761" w:themeColor="accent1" w:themeShade="BF"/>
    </w:rPr>
  </w:style>
  <w:style w:type="character" w:styleId="IntenseReference">
    <w:name w:val="Intense Reference"/>
    <w:basedOn w:val="DefaultParagraphFont"/>
    <w:uiPriority w:val="32"/>
    <w:qFormat/>
    <w:rsid w:val="00614BF4"/>
    <w:rPr>
      <w:b/>
      <w:bCs/>
      <w:smallCaps/>
      <w:color w:val="0F4761" w:themeColor="accent1" w:themeShade="BF"/>
      <w:spacing w:val="5"/>
    </w:rPr>
  </w:style>
  <w:style w:type="paragraph" w:styleId="NoSpacing">
    <w:name w:val="No Spacing"/>
    <w:uiPriority w:val="1"/>
    <w:qFormat/>
    <w:rsid w:val="00614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McLoughlin</dc:creator>
  <cp:keywords/>
  <dc:description/>
  <cp:lastModifiedBy>Julia McLoughlin</cp:lastModifiedBy>
  <cp:revision>5</cp:revision>
  <dcterms:created xsi:type="dcterms:W3CDTF">2024-04-15T15:26:00Z</dcterms:created>
  <dcterms:modified xsi:type="dcterms:W3CDTF">2024-04-15T16:06:00Z</dcterms:modified>
</cp:coreProperties>
</file>